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hAnsi="黑体" w:eastAsia="黑体"/>
          <w:sz w:val="44"/>
          <w:szCs w:val="44"/>
        </w:rPr>
      </w:pPr>
    </w:p>
    <w:p>
      <w:pPr>
        <w:pStyle w:val="3"/>
        <w:rPr>
          <w:rFonts w:ascii="黑体" w:hAnsi="黑体" w:eastAsia="黑体"/>
          <w:sz w:val="44"/>
          <w:szCs w:val="44"/>
        </w:rPr>
      </w:pPr>
      <w:r>
        <w:rPr>
          <w:rFonts w:ascii="黑体" w:hAnsi="黑体" w:eastAsia="黑体"/>
          <w:sz w:val="44"/>
          <w:szCs w:val="44"/>
        </w:rPr>
        <w:drawing>
          <wp:inline distT="0" distB="0" distL="0" distR="0">
            <wp:extent cx="2969260" cy="45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969260" cy="457200"/>
                    </a:xfrm>
                    <a:prstGeom prst="rect">
                      <a:avLst/>
                    </a:prstGeom>
                    <a:noFill/>
                  </pic:spPr>
                </pic:pic>
              </a:graphicData>
            </a:graphic>
          </wp:inline>
        </w:drawing>
      </w:r>
    </w:p>
    <w:p>
      <w:pPr>
        <w:pStyle w:val="3"/>
        <w:rPr>
          <w:rFonts w:ascii="黑体" w:hAnsi="黑体" w:eastAsia="黑体"/>
          <w:sz w:val="44"/>
          <w:szCs w:val="44"/>
        </w:rPr>
      </w:pPr>
      <w:bookmarkStart w:id="0" w:name="_Hlk54946763"/>
      <w:r>
        <w:rPr>
          <w:rFonts w:hint="eastAsia" w:ascii="黑体" w:hAnsi="黑体" w:eastAsia="黑体"/>
          <w:sz w:val="44"/>
          <w:szCs w:val="44"/>
        </w:rPr>
        <w:t>北京按摩医院</w:t>
      </w:r>
      <w:bookmarkEnd w:id="0"/>
    </w:p>
    <w:p>
      <w:pPr>
        <w:jc w:val="center"/>
        <w:rPr>
          <w:rFonts w:hint="eastAsia" w:ascii="黑体" w:hAnsi="黑体" w:eastAsia="黑体" w:cstheme="minorBidi"/>
          <w:b/>
          <w:kern w:val="44"/>
          <w:sz w:val="44"/>
          <w:szCs w:val="44"/>
          <w:lang w:val="en-US" w:eastAsia="zh-CN" w:bidi="ar-SA"/>
        </w:rPr>
      </w:pPr>
      <w:r>
        <w:rPr>
          <w:rFonts w:hint="eastAsia" w:ascii="黑体" w:hAnsi="黑体" w:eastAsia="黑体" w:cstheme="minorBidi"/>
          <w:b/>
          <w:kern w:val="44"/>
          <w:sz w:val="44"/>
          <w:szCs w:val="44"/>
          <w:lang w:val="en-US" w:eastAsia="zh-CN" w:bidi="ar-SA"/>
        </w:rPr>
        <w:t>朝阳院区医疗废物暂存处施工项目</w:t>
      </w:r>
    </w:p>
    <w:p>
      <w:pPr>
        <w:pStyle w:val="3"/>
        <w:jc w:val="center"/>
        <w:rPr>
          <w:rFonts w:ascii="黑体" w:hAnsi="黑体" w:eastAsia="黑体"/>
          <w:sz w:val="44"/>
          <w:szCs w:val="44"/>
        </w:rPr>
      </w:pPr>
      <w:r>
        <w:rPr>
          <w:rFonts w:hint="eastAsia" w:ascii="黑体" w:hAnsi="黑体" w:eastAsia="黑体" w:cstheme="minorBidi"/>
          <w:b/>
          <w:kern w:val="44"/>
          <w:sz w:val="44"/>
          <w:szCs w:val="44"/>
          <w:lang w:val="en-US" w:eastAsia="zh-CN" w:bidi="ar-SA"/>
        </w:rPr>
        <w:t>院内遴选文</w:t>
      </w:r>
      <w:r>
        <w:rPr>
          <w:rFonts w:hint="eastAsia" w:ascii="黑体" w:hAnsi="黑体" w:eastAsia="黑体"/>
          <w:sz w:val="44"/>
          <w:szCs w:val="44"/>
        </w:rPr>
        <w:t>件</w:t>
      </w:r>
    </w:p>
    <w:p>
      <w:pPr>
        <w:autoSpaceDE w:val="0"/>
        <w:autoSpaceDN w:val="0"/>
        <w:adjustRightInd w:val="0"/>
        <w:jc w:val="center"/>
        <w:rPr>
          <w:b/>
          <w:sz w:val="32"/>
          <w:szCs w:val="32"/>
        </w:rPr>
      </w:pPr>
    </w:p>
    <w:p>
      <w:pPr>
        <w:autoSpaceDE w:val="0"/>
        <w:autoSpaceDN w:val="0"/>
        <w:adjustRightInd w:val="0"/>
        <w:jc w:val="center"/>
        <w:rPr>
          <w:rFonts w:ascii="黑体" w:hAnsi="Arial"/>
          <w:color w:val="FF0000"/>
          <w:kern w:val="0"/>
          <w:sz w:val="30"/>
          <w:szCs w:val="30"/>
        </w:rPr>
      </w:pPr>
      <w:r>
        <w:rPr>
          <w:rFonts w:hint="eastAsia"/>
          <w:b/>
          <w:sz w:val="32"/>
          <w:szCs w:val="32"/>
        </w:rPr>
        <w:t>项目编号：BJAMYY-2</w:t>
      </w:r>
      <w:r>
        <w:rPr>
          <w:b/>
          <w:sz w:val="32"/>
          <w:szCs w:val="32"/>
        </w:rPr>
        <w:t>02</w:t>
      </w:r>
      <w:r>
        <w:rPr>
          <w:rFonts w:hint="eastAsia"/>
          <w:b/>
          <w:sz w:val="32"/>
          <w:szCs w:val="32"/>
        </w:rPr>
        <w:t>3</w:t>
      </w:r>
      <w:r>
        <w:rPr>
          <w:rFonts w:hint="eastAsia"/>
          <w:b/>
          <w:color w:val="000000" w:themeColor="text1"/>
          <w:sz w:val="32"/>
          <w:szCs w:val="32"/>
          <w14:textFill>
            <w14:solidFill>
              <w14:schemeClr w14:val="tx1"/>
            </w14:solidFill>
          </w14:textFill>
        </w:rPr>
        <w:t>-0</w:t>
      </w:r>
      <w:r>
        <w:rPr>
          <w:rFonts w:hint="eastAsia"/>
          <w:b/>
          <w:color w:val="000000" w:themeColor="text1"/>
          <w:sz w:val="32"/>
          <w:szCs w:val="32"/>
          <w:lang w:val="en-US" w:eastAsia="zh-CN"/>
          <w14:textFill>
            <w14:solidFill>
              <w14:schemeClr w14:val="tx1"/>
            </w14:solidFill>
          </w14:textFill>
        </w:rPr>
        <w:t>4</w:t>
      </w:r>
      <w:r>
        <w:rPr>
          <w:rFonts w:hint="eastAsia"/>
          <w:b/>
          <w:color w:val="000000" w:themeColor="text1"/>
          <w:sz w:val="32"/>
          <w:szCs w:val="32"/>
          <w14:textFill>
            <w14:solidFill>
              <w14:schemeClr w14:val="tx1"/>
            </w14:solidFill>
          </w14:textFill>
        </w:rPr>
        <w:t>-01</w:t>
      </w:r>
    </w:p>
    <w:p>
      <w:pPr>
        <w:pStyle w:val="3"/>
        <w:rPr>
          <w:rFonts w:ascii="黑体" w:hAnsi="黑体" w:eastAsia="黑体"/>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line="360" w:lineRule="auto"/>
        <w:jc w:val="center"/>
        <w:rPr>
          <w:b/>
          <w:bCs/>
          <w:sz w:val="32"/>
          <w:szCs w:val="32"/>
        </w:rPr>
      </w:pPr>
      <w:r>
        <w:rPr>
          <w:rFonts w:hint="eastAsia"/>
          <w:b/>
          <w:bCs/>
          <w:sz w:val="32"/>
          <w:szCs w:val="32"/>
        </w:rPr>
        <w:t>采购单位：北京按摩医院</w:t>
      </w:r>
    </w:p>
    <w:p>
      <w:pPr>
        <w:spacing w:line="360" w:lineRule="auto"/>
        <w:jc w:val="center"/>
        <w:rPr>
          <w:rFonts w:ascii="黑体" w:hAnsi="Arial" w:eastAsia="黑体" w:cs="黑体"/>
          <w:kern w:val="0"/>
          <w:sz w:val="36"/>
          <w:szCs w:val="36"/>
          <w:lang w:val="zh-CN"/>
        </w:rPr>
      </w:pPr>
      <w:r>
        <w:rPr>
          <w:rFonts w:hint="eastAsia"/>
          <w:b/>
          <w:bCs/>
          <w:sz w:val="32"/>
          <w:szCs w:val="32"/>
        </w:rPr>
        <w:t>20</w:t>
      </w:r>
      <w:r>
        <w:rPr>
          <w:b/>
          <w:bCs/>
          <w:sz w:val="32"/>
          <w:szCs w:val="32"/>
        </w:rPr>
        <w:t>2</w:t>
      </w:r>
      <w:r>
        <w:rPr>
          <w:rFonts w:hint="eastAsia"/>
          <w:b/>
          <w:bCs/>
          <w:sz w:val="32"/>
          <w:szCs w:val="32"/>
        </w:rPr>
        <w:t>3年0</w:t>
      </w:r>
      <w:r>
        <w:rPr>
          <w:rFonts w:hint="eastAsia"/>
          <w:b/>
          <w:bCs/>
          <w:sz w:val="32"/>
          <w:szCs w:val="32"/>
          <w:lang w:val="en-US" w:eastAsia="zh-CN"/>
        </w:rPr>
        <w:t>4</w:t>
      </w:r>
      <w:r>
        <w:rPr>
          <w:rFonts w:hint="eastAsia"/>
          <w:b/>
          <w:bCs/>
          <w:sz w:val="32"/>
          <w:szCs w:val="32"/>
        </w:rPr>
        <w:t>月</w:t>
      </w:r>
    </w:p>
    <w:p>
      <w:pPr>
        <w:autoSpaceDE w:val="0"/>
        <w:autoSpaceDN w:val="0"/>
        <w:adjustRightInd w:val="0"/>
        <w:jc w:val="both"/>
        <w:rPr>
          <w:rFonts w:ascii="黑体" w:hAnsi="Arial" w:eastAsia="黑体" w:cs="黑体"/>
          <w:kern w:val="0"/>
          <w:sz w:val="36"/>
          <w:szCs w:val="36"/>
          <w:lang w:val="zh-CN"/>
        </w:rPr>
      </w:pPr>
    </w:p>
    <w:p>
      <w:pPr>
        <w:autoSpaceDE w:val="0"/>
        <w:autoSpaceDN w:val="0"/>
        <w:adjustRightInd w:val="0"/>
        <w:jc w:val="center"/>
        <w:rPr>
          <w:rFonts w:hint="eastAsia" w:ascii="黑体" w:hAnsi="Arial" w:eastAsia="黑体" w:cs="黑体"/>
          <w:kern w:val="0"/>
          <w:sz w:val="36"/>
          <w:szCs w:val="36"/>
          <w:lang w:val="zh-CN"/>
        </w:rPr>
      </w:pPr>
    </w:p>
    <w:p>
      <w:pPr>
        <w:autoSpaceDE w:val="0"/>
        <w:autoSpaceDN w:val="0"/>
        <w:adjustRightInd w:val="0"/>
        <w:jc w:val="center"/>
        <w:rPr>
          <w:rFonts w:ascii="黑体" w:hAnsi="Arial" w:eastAsia="黑体"/>
          <w:kern w:val="0"/>
          <w:sz w:val="36"/>
          <w:szCs w:val="36"/>
          <w:lang w:val="zh-CN"/>
        </w:rPr>
      </w:pPr>
      <w:r>
        <w:rPr>
          <w:rFonts w:hint="eastAsia" w:ascii="黑体" w:hAnsi="Arial" w:eastAsia="黑体" w:cs="黑体"/>
          <w:kern w:val="0"/>
          <w:sz w:val="36"/>
          <w:szCs w:val="36"/>
          <w:lang w:val="zh-CN"/>
        </w:rPr>
        <w:t>目 录</w:t>
      </w:r>
    </w:p>
    <w:p>
      <w:pPr>
        <w:autoSpaceDE w:val="0"/>
        <w:autoSpaceDN w:val="0"/>
        <w:adjustRightInd w:val="0"/>
        <w:spacing w:line="360" w:lineRule="auto"/>
        <w:jc w:val="center"/>
        <w:rPr>
          <w:kern w:val="0"/>
          <w:lang w:val="zh-CN"/>
        </w:rPr>
      </w:pPr>
    </w:p>
    <w:p>
      <w:pPr>
        <w:pStyle w:val="52"/>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第一章  院内遴选邀请</w:t>
      </w:r>
      <w:r>
        <w:fldChar w:fldCharType="end"/>
      </w:r>
    </w:p>
    <w:p>
      <w:pPr>
        <w:pStyle w:val="52"/>
        <w:tabs>
          <w:tab w:val="right" w:leader="dot" w:pos="9746"/>
        </w:tabs>
        <w:spacing w:line="360" w:lineRule="auto"/>
        <w:jc w:val="left"/>
      </w:pPr>
      <w:r>
        <w:fldChar w:fldCharType="begin"/>
      </w:r>
      <w:r>
        <w:instrText xml:space="preserve"> HYPERLINK \l "_Toc31724" </w:instrText>
      </w:r>
      <w:r>
        <w:fldChar w:fldCharType="separate"/>
      </w:r>
      <w:r>
        <w:rPr>
          <w:rFonts w:hint="eastAsia"/>
        </w:rPr>
        <w:t>第二章  遴选前附表</w:t>
      </w:r>
      <w:r>
        <w:fldChar w:fldCharType="end"/>
      </w:r>
    </w:p>
    <w:p>
      <w:pPr>
        <w:pStyle w:val="52"/>
        <w:tabs>
          <w:tab w:val="right" w:leader="dot" w:pos="9746"/>
        </w:tabs>
        <w:spacing w:line="360" w:lineRule="auto"/>
        <w:jc w:val="left"/>
      </w:pPr>
      <w:r>
        <w:fldChar w:fldCharType="begin"/>
      </w:r>
      <w:r>
        <w:instrText xml:space="preserve"> HYPERLINK \l "_Toc4917" </w:instrText>
      </w:r>
      <w:r>
        <w:fldChar w:fldCharType="separate"/>
      </w:r>
      <w:r>
        <w:rPr>
          <w:rFonts w:hint="eastAsia"/>
        </w:rPr>
        <w:t>第三章  评定成交标准</w:t>
      </w:r>
      <w:r>
        <w:fldChar w:fldCharType="end"/>
      </w:r>
    </w:p>
    <w:p>
      <w:pPr>
        <w:pStyle w:val="52"/>
        <w:tabs>
          <w:tab w:val="right" w:leader="dot" w:pos="9746"/>
        </w:tabs>
        <w:spacing w:line="360" w:lineRule="auto"/>
        <w:jc w:val="left"/>
      </w:pPr>
      <w:r>
        <w:fldChar w:fldCharType="begin"/>
      </w:r>
      <w:r>
        <w:instrText xml:space="preserve"> HYPERLINK \l "_Toc9936" </w:instrText>
      </w:r>
      <w:r>
        <w:fldChar w:fldCharType="separate"/>
      </w:r>
      <w:r>
        <w:rPr>
          <w:rFonts w:hint="eastAsia"/>
        </w:rPr>
        <w:t>第四章  采购需求</w:t>
      </w:r>
      <w:r>
        <w:fldChar w:fldCharType="end"/>
      </w:r>
    </w:p>
    <w:p>
      <w:pPr>
        <w:pStyle w:val="52"/>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第五章  合同条款</w:t>
      </w:r>
      <w:r>
        <w:fldChar w:fldCharType="end"/>
      </w:r>
    </w:p>
    <w:p>
      <w:pPr>
        <w:pStyle w:val="52"/>
        <w:tabs>
          <w:tab w:val="right" w:leader="dot" w:pos="9746"/>
        </w:tabs>
        <w:spacing w:line="360" w:lineRule="auto"/>
        <w:jc w:val="left"/>
      </w:pPr>
      <w:r>
        <w:fldChar w:fldCharType="begin"/>
      </w:r>
      <w:r>
        <w:instrText xml:space="preserve"> HYPERLINK \l "_Toc31724" </w:instrText>
      </w:r>
      <w:r>
        <w:fldChar w:fldCharType="separate"/>
      </w:r>
      <w:r>
        <w:rPr>
          <w:rFonts w:hint="eastAsia"/>
        </w:rPr>
        <w:t xml:space="preserve">第六章  </w:t>
      </w:r>
      <w:r>
        <w:rPr>
          <w:rFonts w:hint="eastAsia"/>
          <w:lang w:val="en-US" w:eastAsia="zh-CN"/>
        </w:rPr>
        <w:t>附件-</w:t>
      </w:r>
      <w:r>
        <w:rPr>
          <w:rFonts w:hint="eastAsia"/>
        </w:rPr>
        <w:t>响应文件格式</w:t>
      </w:r>
      <w:r>
        <w:fldChar w:fldCharType="end"/>
      </w:r>
    </w:p>
    <w:p>
      <w:pPr>
        <w:pStyle w:val="52"/>
        <w:tabs>
          <w:tab w:val="right" w:leader="dot" w:pos="9746"/>
        </w:tabs>
        <w:spacing w:line="360" w:lineRule="auto"/>
        <w:jc w:val="left"/>
      </w:pPr>
    </w:p>
    <w:p>
      <w:pPr>
        <w:pStyle w:val="52"/>
        <w:tabs>
          <w:tab w:val="right" w:leader="dot" w:pos="9746"/>
        </w:tabs>
        <w:spacing w:line="360" w:lineRule="auto"/>
        <w:jc w:val="left"/>
      </w:pPr>
    </w:p>
    <w:p>
      <w:pPr>
        <w:jc w:val="left"/>
      </w:pPr>
      <w:r>
        <w:rPr>
          <w:rFonts w:ascii="宋体" w:hAnsi="宋体" w:eastAsia="宋体" w:cs="宋体"/>
          <w:sz w:val="24"/>
          <w:szCs w:val="24"/>
        </w:rPr>
        <w:fldChar w:fldCharType="end"/>
      </w:r>
    </w:p>
    <w:p>
      <w:pPr>
        <w:autoSpaceDE w:val="0"/>
        <w:autoSpaceDN w:val="0"/>
        <w:adjustRightInd w:val="0"/>
        <w:spacing w:line="480" w:lineRule="auto"/>
        <w:rPr>
          <w:rFonts w:ascii="宋体" w:hAnsi="宋体" w:eastAsia="宋体" w:cs="宋体"/>
          <w:sz w:val="24"/>
          <w:szCs w:val="24"/>
        </w:rPr>
      </w:pPr>
      <w:r>
        <w:rPr>
          <w:rFonts w:ascii="宋体" w:hAnsi="宋体" w:eastAsia="宋体" w:cs="宋体"/>
          <w:sz w:val="24"/>
          <w:szCs w:val="24"/>
        </w:rPr>
        <w:fldChar w:fldCharType="end"/>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rPr>
          <w:sz w:val="24"/>
          <w:szCs w:val="24"/>
        </w:rPr>
      </w:pPr>
    </w:p>
    <w:p>
      <w:pPr>
        <w:pStyle w:val="3"/>
        <w:numPr>
          <w:ilvl w:val="0"/>
          <w:numId w:val="1"/>
        </w:numPr>
      </w:pPr>
      <w:bookmarkStart w:id="1" w:name="_Toc508200434"/>
      <w:bookmarkStart w:id="2" w:name="_Toc27905"/>
      <w:bookmarkStart w:id="3" w:name="_Toc16497"/>
      <w:bookmarkStart w:id="4" w:name="_Toc5065"/>
      <w:r>
        <w:rPr>
          <w:rFonts w:hint="eastAsia"/>
        </w:rPr>
        <w:t>院内遴选邀请</w:t>
      </w:r>
      <w:bookmarkEnd w:id="1"/>
      <w:bookmarkEnd w:id="2"/>
      <w:bookmarkEnd w:id="3"/>
      <w:bookmarkEnd w:id="4"/>
    </w:p>
    <w:p>
      <w:pPr>
        <w:ind w:firstLine="840" w:firstLineChars="400"/>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kern w:val="0"/>
          <w:szCs w:val="21"/>
          <w:lang w:val="en-US" w:eastAsia="zh-CN"/>
        </w:rPr>
        <w:t>项目</w:t>
      </w:r>
      <w:r>
        <w:rPr>
          <w:rFonts w:hint="eastAsia" w:asciiTheme="minorEastAsia" w:hAnsiTheme="minorEastAsia" w:eastAsiaTheme="minorEastAsia" w:cstheme="minorBidi"/>
          <w:kern w:val="0"/>
          <w:sz w:val="21"/>
          <w:szCs w:val="21"/>
          <w:lang w:val="en-US" w:eastAsia="zh-CN" w:bidi="ar-SA"/>
        </w:rPr>
        <w:t>名称：</w:t>
      </w:r>
      <w:r>
        <w:rPr>
          <w:rFonts w:hint="eastAsia" w:asciiTheme="minorEastAsia" w:hAnsiTheme="minorEastAsia" w:cstheme="minorBidi"/>
          <w:kern w:val="0"/>
          <w:sz w:val="21"/>
          <w:szCs w:val="21"/>
          <w:lang w:val="en-US" w:eastAsia="zh-CN" w:bidi="ar-SA"/>
        </w:rPr>
        <w:t>北京按摩医院</w:t>
      </w:r>
      <w:r>
        <w:rPr>
          <w:rFonts w:hint="eastAsia" w:asciiTheme="minorEastAsia" w:hAnsiTheme="minorEastAsia" w:eastAsiaTheme="minorEastAsia" w:cstheme="minorBidi"/>
          <w:kern w:val="0"/>
          <w:sz w:val="21"/>
          <w:szCs w:val="21"/>
          <w:lang w:val="en-US" w:eastAsia="zh-CN" w:bidi="ar-SA"/>
        </w:rPr>
        <w:t>朝阳院区医疗废物暂存处</w:t>
      </w:r>
      <w:r>
        <w:rPr>
          <w:rFonts w:hint="eastAsia" w:asciiTheme="minorEastAsia" w:hAnsiTheme="minorEastAsia" w:cstheme="minorBidi"/>
          <w:kern w:val="0"/>
          <w:sz w:val="21"/>
          <w:szCs w:val="21"/>
          <w:lang w:val="en-US" w:eastAsia="zh-CN" w:bidi="ar-SA"/>
        </w:rPr>
        <w:t>施工</w:t>
      </w:r>
      <w:r>
        <w:rPr>
          <w:rFonts w:hint="eastAsia" w:asciiTheme="minorEastAsia" w:hAnsiTheme="minorEastAsia" w:eastAsiaTheme="minorEastAsia" w:cstheme="minorBidi"/>
          <w:kern w:val="0"/>
          <w:sz w:val="21"/>
          <w:szCs w:val="21"/>
          <w:lang w:val="en-US" w:eastAsia="zh-CN" w:bidi="ar-SA"/>
        </w:rPr>
        <w:t>项目</w:t>
      </w:r>
    </w:p>
    <w:p>
      <w:pPr>
        <w:pStyle w:val="42"/>
        <w:numPr>
          <w:ilvl w:val="0"/>
          <w:numId w:val="0"/>
        </w:numPr>
        <w:spacing w:line="480" w:lineRule="auto"/>
        <w:ind w:left="425" w:leftChars="0" w:firstLine="420" w:firstLineChars="200"/>
        <w:rPr>
          <w:rFonts w:hint="eastAsia" w:asciiTheme="minorEastAsia" w:hAnsiTheme="minorEastAsia"/>
          <w:kern w:val="0"/>
          <w:szCs w:val="21"/>
          <w:lang w:val="en-US" w:eastAsia="zh-CN"/>
        </w:rPr>
      </w:pPr>
      <w:r>
        <w:rPr>
          <w:rFonts w:hint="eastAsia" w:asciiTheme="minorEastAsia" w:hAnsiTheme="minorEastAsia"/>
          <w:kern w:val="0"/>
          <w:szCs w:val="21"/>
          <w:lang w:val="en-US" w:eastAsia="zh-CN"/>
        </w:rPr>
        <w:t>项目编号：</w:t>
      </w:r>
      <w:bookmarkStart w:id="5" w:name="_Hlk112684415"/>
      <w:r>
        <w:rPr>
          <w:rFonts w:hint="eastAsia" w:asciiTheme="minorEastAsia" w:hAnsiTheme="minorEastAsia"/>
          <w:kern w:val="0"/>
          <w:szCs w:val="21"/>
          <w:lang w:val="en-US" w:eastAsia="zh-CN"/>
        </w:rPr>
        <w:t>BJAMYY-2023-</w:t>
      </w:r>
      <w:bookmarkEnd w:id="5"/>
      <w:r>
        <w:rPr>
          <w:rFonts w:hint="eastAsia" w:asciiTheme="minorEastAsia" w:hAnsiTheme="minorEastAsia"/>
          <w:kern w:val="0"/>
          <w:szCs w:val="21"/>
          <w:lang w:val="en-US" w:eastAsia="zh-CN"/>
        </w:rPr>
        <w:t>04-01</w:t>
      </w:r>
    </w:p>
    <w:p>
      <w:pPr>
        <w:spacing w:line="360" w:lineRule="auto"/>
        <w:ind w:firstLine="422" w:firstLineChars="200"/>
        <w:rPr>
          <w:rFonts w:asciiTheme="minorEastAsia" w:hAnsiTheme="minorEastAsia"/>
          <w:b/>
          <w:kern w:val="0"/>
          <w:szCs w:val="21"/>
        </w:rPr>
      </w:pPr>
      <w:r>
        <w:rPr>
          <w:rFonts w:hint="eastAsia" w:asciiTheme="minorEastAsia" w:hAnsiTheme="minorEastAsia"/>
          <w:b/>
          <w:kern w:val="0"/>
          <w:szCs w:val="21"/>
        </w:rPr>
        <w:t>一、对供应商资格要求（供应商资格条件）:</w:t>
      </w:r>
    </w:p>
    <w:p>
      <w:pPr>
        <w:pStyle w:val="42"/>
        <w:numPr>
          <w:ilvl w:val="0"/>
          <w:numId w:val="2"/>
        </w:numPr>
        <w:spacing w:line="480" w:lineRule="auto"/>
        <w:ind w:firstLineChars="0"/>
        <w:rPr>
          <w:rFonts w:asciiTheme="minorEastAsia" w:hAnsiTheme="minorEastAsia"/>
          <w:kern w:val="0"/>
          <w:szCs w:val="21"/>
        </w:rPr>
      </w:pPr>
      <w:r>
        <w:rPr>
          <w:rFonts w:hint="eastAsia" w:asciiTheme="minorEastAsia" w:hAnsiTheme="minorEastAsia"/>
          <w:kern w:val="0"/>
          <w:szCs w:val="21"/>
        </w:rPr>
        <w:t>供应商</w:t>
      </w:r>
      <w:r>
        <w:rPr>
          <w:rFonts w:asciiTheme="minorEastAsia" w:hAnsiTheme="minorEastAsia"/>
          <w:kern w:val="0"/>
          <w:szCs w:val="21"/>
        </w:rPr>
        <w:t>营业执照副本的复印件、税务登记证复印件、组织机构代码证复印件；或</w:t>
      </w:r>
      <w:r>
        <w:rPr>
          <w:rFonts w:hint="eastAsia" w:asciiTheme="minorEastAsia" w:hAnsiTheme="minorEastAsia"/>
          <w:kern w:val="0"/>
          <w:szCs w:val="21"/>
        </w:rPr>
        <w:t>三</w:t>
      </w:r>
      <w:r>
        <w:rPr>
          <w:rFonts w:asciiTheme="minorEastAsia" w:hAnsiTheme="minorEastAsia"/>
          <w:kern w:val="0"/>
          <w:szCs w:val="21"/>
        </w:rPr>
        <w:t>证合一的营业执照副本复印件</w:t>
      </w:r>
      <w:r>
        <w:rPr>
          <w:rFonts w:hint="eastAsia" w:asciiTheme="minorEastAsia" w:hAnsiTheme="minorEastAsia"/>
          <w:kern w:val="0"/>
          <w:szCs w:val="21"/>
        </w:rPr>
        <w:t>等所有资质</w:t>
      </w:r>
      <w:r>
        <w:rPr>
          <w:rFonts w:asciiTheme="minorEastAsia" w:hAnsiTheme="minorEastAsia"/>
          <w:kern w:val="0"/>
          <w:szCs w:val="21"/>
        </w:rPr>
        <w:t>（前述</w:t>
      </w:r>
      <w:r>
        <w:rPr>
          <w:rFonts w:hint="eastAsia" w:asciiTheme="minorEastAsia" w:hAnsiTheme="minorEastAsia"/>
          <w:kern w:val="0"/>
          <w:szCs w:val="21"/>
        </w:rPr>
        <w:t>资质</w:t>
      </w:r>
      <w:r>
        <w:rPr>
          <w:rFonts w:asciiTheme="minorEastAsia" w:hAnsiTheme="minorEastAsia"/>
          <w:kern w:val="0"/>
          <w:szCs w:val="21"/>
        </w:rPr>
        <w:t>证书需在有效期内、应清晰可辨，并加盖</w:t>
      </w:r>
      <w:r>
        <w:rPr>
          <w:rFonts w:hint="eastAsia" w:asciiTheme="minorEastAsia" w:hAnsiTheme="minorEastAsia"/>
          <w:kern w:val="0"/>
          <w:szCs w:val="21"/>
        </w:rPr>
        <w:t>供应商</w:t>
      </w:r>
      <w:r>
        <w:rPr>
          <w:rFonts w:asciiTheme="minorEastAsia" w:hAnsiTheme="minorEastAsia"/>
          <w:kern w:val="0"/>
          <w:szCs w:val="21"/>
        </w:rPr>
        <w:t>公章）</w:t>
      </w:r>
      <w:r>
        <w:rPr>
          <w:rFonts w:hint="eastAsia" w:asciiTheme="minorEastAsia" w:hAnsiTheme="minorEastAsia"/>
          <w:kern w:val="0"/>
          <w:szCs w:val="21"/>
        </w:rPr>
        <w:t>；</w:t>
      </w:r>
    </w:p>
    <w:p>
      <w:pPr>
        <w:pStyle w:val="42"/>
        <w:numPr>
          <w:ilvl w:val="0"/>
          <w:numId w:val="2"/>
        </w:numPr>
        <w:spacing w:line="480" w:lineRule="auto"/>
        <w:ind w:firstLineChars="0"/>
        <w:rPr>
          <w:rFonts w:asciiTheme="minorEastAsia" w:hAnsiTheme="minorEastAsia"/>
          <w:kern w:val="0"/>
          <w:szCs w:val="21"/>
        </w:rPr>
      </w:pPr>
      <w:r>
        <w:rPr>
          <w:rFonts w:hint="eastAsia" w:asciiTheme="minorEastAsia" w:hAnsiTheme="minorEastAsia"/>
          <w:kern w:val="0"/>
          <w:szCs w:val="21"/>
        </w:rPr>
        <w:t>法定代表人身份证明复印件；</w:t>
      </w:r>
    </w:p>
    <w:p>
      <w:pPr>
        <w:pStyle w:val="42"/>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以</w:t>
      </w:r>
      <w:r>
        <w:rPr>
          <w:rFonts w:hint="eastAsia" w:asciiTheme="minorEastAsia" w:hAnsiTheme="minorEastAsia"/>
          <w:kern w:val="0"/>
          <w:szCs w:val="21"/>
        </w:rPr>
        <w:t>遴选</w:t>
      </w:r>
      <w:r>
        <w:rPr>
          <w:rFonts w:asciiTheme="minorEastAsia" w:hAnsiTheme="minorEastAsia"/>
          <w:kern w:val="0"/>
          <w:szCs w:val="21"/>
        </w:rPr>
        <w:t>日期计算，近六个月内任何一个月依法缴纳社会保障资金的证明单据的复印件，和近六个月内任何一个月依法缴纳税收的证明单据的复印件</w:t>
      </w:r>
      <w:r>
        <w:rPr>
          <w:rFonts w:hint="eastAsia" w:asciiTheme="minorEastAsia" w:hAnsiTheme="minorEastAsia"/>
          <w:kern w:val="0"/>
          <w:szCs w:val="21"/>
        </w:rPr>
        <w:t>；</w:t>
      </w:r>
    </w:p>
    <w:p>
      <w:pPr>
        <w:pStyle w:val="42"/>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参加本次采购活动前三年内在经营活动中没有重大违法记录的声明</w:t>
      </w:r>
      <w:r>
        <w:rPr>
          <w:rFonts w:hint="eastAsia" w:asciiTheme="minorEastAsia" w:hAnsiTheme="minorEastAsia"/>
          <w:kern w:val="0"/>
          <w:szCs w:val="21"/>
        </w:rPr>
        <w:t>；</w:t>
      </w:r>
    </w:p>
    <w:p>
      <w:pPr>
        <w:pStyle w:val="42"/>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有效的</w:t>
      </w:r>
      <w:r>
        <w:rPr>
          <w:rFonts w:hint="eastAsia" w:asciiTheme="minorEastAsia" w:hAnsiTheme="minorEastAsia"/>
          <w:kern w:val="0"/>
          <w:szCs w:val="21"/>
        </w:rPr>
        <w:t>供应商</w:t>
      </w:r>
      <w:r>
        <w:rPr>
          <w:rFonts w:asciiTheme="minorEastAsia" w:hAnsiTheme="minorEastAsia"/>
          <w:kern w:val="0"/>
          <w:szCs w:val="21"/>
        </w:rPr>
        <w:t>法定代表人授权书原件</w:t>
      </w:r>
      <w:r>
        <w:rPr>
          <w:rFonts w:hint="eastAsia" w:asciiTheme="minorEastAsia" w:hAnsiTheme="minorEastAsia"/>
          <w:kern w:val="0"/>
          <w:szCs w:val="21"/>
        </w:rPr>
        <w:t>及被授权人的身份证复印件；</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具有良好的商业信誉和健全的财务会计制度；</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单位负责人为同一人或者存在直接控股、管理关系的不同供应商，不得同时参加本项目同一包的遴选；</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本项目不接受联合体参加；</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未被“信用中国”网站（</w:t>
      </w:r>
      <w:r>
        <w:rPr>
          <w:rFonts w:cs="宋体" w:asciiTheme="minorEastAsia" w:hAnsiTheme="minorEastAsia"/>
          <w:szCs w:val="21"/>
        </w:rPr>
        <w:t>www.creditchina.gov.cn）、</w:t>
      </w:r>
      <w:r>
        <w:rPr>
          <w:rFonts w:hint="eastAsia" w:cs="宋体" w:asciiTheme="minorEastAsia" w:hAnsiTheme="minorEastAsia"/>
          <w:szCs w:val="21"/>
        </w:rPr>
        <w:t>“中国政府采购网”（</w:t>
      </w:r>
      <w:r>
        <w:rPr>
          <w:rFonts w:cs="宋体" w:asciiTheme="minorEastAsia" w:hAnsiTheme="minorEastAsia"/>
          <w:szCs w:val="21"/>
        </w:rPr>
        <w:t>www.ccgp.gov.cn）列入失信被执行人、重大税收违法案件当事人名单、政府采购严重失信行为记录名单</w:t>
      </w:r>
      <w:r>
        <w:rPr>
          <w:rFonts w:hint="eastAsia" w:cs="宋体" w:asciiTheme="minorEastAsia" w:hAnsiTheme="minorEastAsia"/>
          <w:szCs w:val="21"/>
        </w:rPr>
        <w:t>；</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法律、行政法规规定的其他条件。</w:t>
      </w:r>
    </w:p>
    <w:p>
      <w:pPr>
        <w:pStyle w:val="42"/>
        <w:numPr>
          <w:ilvl w:val="0"/>
          <w:numId w:val="0"/>
        </w:numPr>
        <w:spacing w:line="480" w:lineRule="auto"/>
        <w:ind w:left="425" w:leftChars="0"/>
        <w:rPr>
          <w:rFonts w:asciiTheme="minorEastAsia" w:hAnsiTheme="minorEastAsia"/>
          <w:kern w:val="0"/>
          <w:szCs w:val="21"/>
        </w:rPr>
      </w:pPr>
    </w:p>
    <w:p>
      <w:pPr>
        <w:pStyle w:val="3"/>
        <w:jc w:val="center"/>
        <w:rPr>
          <w:rFonts w:hint="eastAsia"/>
        </w:rPr>
      </w:pPr>
      <w:bookmarkStart w:id="6" w:name="_Toc1861"/>
      <w:bookmarkStart w:id="7" w:name="_Toc21499"/>
      <w:bookmarkStart w:id="8" w:name="_Toc508200435"/>
      <w:bookmarkStart w:id="9" w:name="_Toc31724"/>
      <w:bookmarkStart w:id="10" w:name="_Hlk55129603"/>
    </w:p>
    <w:p>
      <w:pPr>
        <w:pStyle w:val="3"/>
        <w:jc w:val="center"/>
        <w:rPr>
          <w:rFonts w:hint="eastAsia"/>
        </w:rPr>
      </w:pPr>
    </w:p>
    <w:p>
      <w:pPr>
        <w:pStyle w:val="3"/>
        <w:jc w:val="both"/>
        <w:rPr>
          <w:rFonts w:hint="eastAsia"/>
        </w:rPr>
      </w:pPr>
    </w:p>
    <w:p>
      <w:pPr>
        <w:rPr>
          <w:rFonts w:hint="eastAsia"/>
        </w:rPr>
      </w:pPr>
    </w:p>
    <w:p>
      <w:pPr>
        <w:pStyle w:val="2"/>
        <w:rPr>
          <w:rFonts w:hint="eastAsia"/>
        </w:rPr>
      </w:pPr>
    </w:p>
    <w:p>
      <w:pPr>
        <w:pStyle w:val="3"/>
        <w:jc w:val="center"/>
      </w:pPr>
      <w:r>
        <w:rPr>
          <w:rFonts w:hint="eastAsia"/>
        </w:rPr>
        <w:t>第二章  遴选前附表</w:t>
      </w:r>
      <w:bookmarkEnd w:id="6"/>
      <w:bookmarkEnd w:id="7"/>
      <w:bookmarkEnd w:id="8"/>
      <w:bookmarkEnd w:id="9"/>
    </w:p>
    <w:p/>
    <w:p>
      <w:pPr>
        <w:autoSpaceDE w:val="0"/>
        <w:autoSpaceDN w:val="0"/>
        <w:adjustRightInd w:val="0"/>
        <w:ind w:firstLine="420" w:firstLineChars="200"/>
        <w:rPr>
          <w:kern w:val="0"/>
          <w:sz w:val="22"/>
        </w:rPr>
      </w:pPr>
      <w:r>
        <w:rPr>
          <w:rFonts w:hint="eastAsia"/>
          <w:kern w:val="0"/>
          <w:szCs w:val="21"/>
          <w:lang w:val="zh-CN"/>
        </w:rPr>
        <w:t>本表关于</w:t>
      </w:r>
      <w:r>
        <w:rPr>
          <w:rFonts w:hint="eastAsia"/>
          <w:kern w:val="0"/>
          <w:szCs w:val="21"/>
        </w:rPr>
        <w:t>遴选</w:t>
      </w:r>
      <w:r>
        <w:rPr>
          <w:rFonts w:hint="eastAsia"/>
          <w:kern w:val="0"/>
          <w:szCs w:val="21"/>
          <w:lang w:val="zh-CN"/>
        </w:rPr>
        <w:t>前附表的具体要求是对供应商须知的具体补充和修改，如有矛盾，应以本表为准</w:t>
      </w:r>
      <w:r>
        <w:rPr>
          <w:rFonts w:hint="eastAsia"/>
          <w:kern w:val="0"/>
          <w:sz w:val="22"/>
          <w:lang w:val="zh-CN"/>
        </w:rPr>
        <w:t>。</w:t>
      </w:r>
    </w:p>
    <w:tbl>
      <w:tblPr>
        <w:tblStyle w:val="24"/>
        <w:tblW w:w="8930" w:type="dxa"/>
        <w:tblInd w:w="250" w:type="dxa"/>
        <w:tblLayout w:type="fixed"/>
        <w:tblCellMar>
          <w:top w:w="0" w:type="dxa"/>
          <w:left w:w="108" w:type="dxa"/>
          <w:bottom w:w="0" w:type="dxa"/>
          <w:right w:w="108" w:type="dxa"/>
        </w:tblCellMar>
      </w:tblPr>
      <w:tblGrid>
        <w:gridCol w:w="884"/>
        <w:gridCol w:w="1701"/>
        <w:gridCol w:w="6345"/>
      </w:tblGrid>
      <w:tr>
        <w:tblPrEx>
          <w:tblCellMar>
            <w:top w:w="0" w:type="dxa"/>
            <w:left w:w="108" w:type="dxa"/>
            <w:bottom w:w="0" w:type="dxa"/>
            <w:right w:w="108" w:type="dxa"/>
          </w:tblCellMar>
        </w:tblPrEx>
        <w:trPr>
          <w:trHeight w:val="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黑体" w:asciiTheme="minorEastAsia" w:hAnsiTheme="minorEastAsia"/>
                <w:kern w:val="0"/>
                <w:sz w:val="18"/>
                <w:szCs w:val="18"/>
                <w:lang w:val="zh-CN"/>
              </w:rPr>
              <w:t>序号</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内容</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说明与要求</w:t>
            </w:r>
          </w:p>
        </w:tc>
      </w:tr>
      <w:tr>
        <w:tblPrEx>
          <w:tblCellMar>
            <w:top w:w="0" w:type="dxa"/>
            <w:left w:w="108" w:type="dxa"/>
            <w:bottom w:w="0" w:type="dxa"/>
            <w:right w:w="108" w:type="dxa"/>
          </w:tblCellMar>
        </w:tblPrEx>
        <w:trPr>
          <w:trHeight w:val="108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kern w:val="0"/>
                <w:sz w:val="18"/>
                <w:szCs w:val="18"/>
              </w:rPr>
              <w:t>1</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项目概述</w:t>
            </w:r>
          </w:p>
        </w:tc>
        <w:tc>
          <w:tcPr>
            <w:tcW w:w="634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遴选时间：2023年0</w:t>
            </w:r>
            <w:r>
              <w:rPr>
                <w:rFonts w:hint="eastAsia" w:asciiTheme="minorEastAsia" w:hAnsiTheme="minorEastAsia"/>
                <w:kern w:val="0"/>
                <w:sz w:val="18"/>
                <w:szCs w:val="18"/>
                <w:lang w:val="en-US" w:eastAsia="zh-CN"/>
              </w:rPr>
              <w:t>4</w:t>
            </w:r>
            <w:r>
              <w:rPr>
                <w:rFonts w:hint="eastAsia" w:asciiTheme="minorEastAsia" w:hAnsiTheme="minorEastAsia"/>
                <w:kern w:val="0"/>
                <w:sz w:val="18"/>
                <w:szCs w:val="18"/>
              </w:rPr>
              <w:t>月</w:t>
            </w:r>
            <w:r>
              <w:rPr>
                <w:rFonts w:hint="eastAsia" w:asciiTheme="minorEastAsia" w:hAnsiTheme="minorEastAsia"/>
                <w:kern w:val="0"/>
                <w:sz w:val="18"/>
                <w:szCs w:val="18"/>
                <w:lang w:val="en-US" w:eastAsia="zh-CN"/>
              </w:rPr>
              <w:t>12</w:t>
            </w:r>
            <w:r>
              <w:rPr>
                <w:rFonts w:hint="eastAsia" w:asciiTheme="minorEastAsia" w:hAnsiTheme="minorEastAsia"/>
                <w:kern w:val="0"/>
                <w:sz w:val="18"/>
                <w:szCs w:val="18"/>
              </w:rPr>
              <w:t>日上午 9点（如果时间有变化，以实际为准）</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遴选地点：北京按摩医院</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获取文件方式：</w:t>
            </w:r>
            <w:r>
              <w:rPr>
                <w:rFonts w:hint="eastAsia" w:asciiTheme="minorEastAsia" w:hAnsiTheme="minorEastAsia"/>
                <w:kern w:val="0"/>
                <w:sz w:val="18"/>
                <w:szCs w:val="18"/>
                <w:lang w:val="en-US" w:eastAsia="zh-CN"/>
              </w:rPr>
              <w:t>官网自行下载文件</w:t>
            </w:r>
            <w:r>
              <w:rPr>
                <w:rFonts w:hint="eastAsia" w:asciiTheme="minorEastAsia" w:hAnsiTheme="minorEastAsia"/>
                <w:kern w:val="0"/>
                <w:sz w:val="18"/>
                <w:szCs w:val="18"/>
              </w:rPr>
              <w:t xml:space="preserve"> </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联系人：黄老师</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联系电话：010-66166142</w:t>
            </w:r>
          </w:p>
        </w:tc>
      </w:tr>
      <w:tr>
        <w:tblPrEx>
          <w:tblCellMar>
            <w:top w:w="0" w:type="dxa"/>
            <w:left w:w="108" w:type="dxa"/>
            <w:bottom w:w="0" w:type="dxa"/>
            <w:right w:w="108" w:type="dxa"/>
          </w:tblCellMar>
        </w:tblPrEx>
        <w:trPr>
          <w:trHeight w:val="51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kern w:val="0"/>
                <w:sz w:val="18"/>
                <w:szCs w:val="18"/>
              </w:rPr>
              <w:t>2</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供应商资格要求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详见遴选邀请资格要求</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Arial" w:asciiTheme="minorEastAsia" w:hAnsiTheme="minorEastAsia"/>
                <w:kern w:val="0"/>
                <w:sz w:val="18"/>
                <w:szCs w:val="18"/>
              </w:rPr>
            </w:pPr>
            <w:r>
              <w:rPr>
                <w:rFonts w:cs="Arial" w:asciiTheme="minorEastAsia" w:hAnsiTheme="minorEastAsia"/>
                <w:kern w:val="0"/>
                <w:sz w:val="18"/>
                <w:szCs w:val="18"/>
              </w:rPr>
              <w:t>3</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对联合体参与响应的要求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本项目不接受联合体参加</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Arial" w:asciiTheme="minorEastAsia" w:hAnsiTheme="minorEastAsia"/>
                <w:kern w:val="0"/>
                <w:sz w:val="18"/>
                <w:szCs w:val="18"/>
              </w:rPr>
            </w:pPr>
            <w:r>
              <w:rPr>
                <w:rFonts w:hint="eastAsia" w:cs="Arial" w:asciiTheme="minorEastAsia" w:hAnsiTheme="minorEastAsia"/>
                <w:kern w:val="0"/>
                <w:sz w:val="18"/>
                <w:szCs w:val="18"/>
              </w:rPr>
              <w:t>4</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lang w:val="zh-CN"/>
              </w:rPr>
            </w:pPr>
            <w:r>
              <w:rPr>
                <w:rFonts w:hint="eastAsia" w:asciiTheme="minorEastAsia" w:hAnsiTheme="minorEastAsia"/>
                <w:kern w:val="0"/>
                <w:sz w:val="18"/>
                <w:szCs w:val="18"/>
              </w:rPr>
              <w:t>是否为专门面向</w:t>
            </w:r>
            <w:r>
              <w:rPr>
                <w:rFonts w:asciiTheme="minorEastAsia" w:hAnsiTheme="minorEastAsia"/>
                <w:kern w:val="0"/>
                <w:sz w:val="18"/>
                <w:szCs w:val="18"/>
              </w:rPr>
              <w:t>中小企业采购</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lang w:val="zh-CN"/>
              </w:rPr>
            </w:pPr>
            <w:r>
              <w:rPr>
                <w:rFonts w:hint="eastAsia" w:asciiTheme="minorEastAsia" w:hAnsiTheme="minorEastAsia"/>
                <w:kern w:val="0"/>
                <w:sz w:val="18"/>
                <w:szCs w:val="18"/>
              </w:rPr>
              <w:t>是</w:t>
            </w:r>
          </w:p>
        </w:tc>
      </w:tr>
      <w:tr>
        <w:tblPrEx>
          <w:tblCellMar>
            <w:top w:w="0" w:type="dxa"/>
            <w:left w:w="108" w:type="dxa"/>
            <w:bottom w:w="0" w:type="dxa"/>
            <w:right w:w="108" w:type="dxa"/>
          </w:tblCellMar>
        </w:tblPrEx>
        <w:trPr>
          <w:trHeight w:val="9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kern w:val="0"/>
                <w:sz w:val="18"/>
                <w:szCs w:val="18"/>
              </w:rPr>
              <w:t>5</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sz w:val="18"/>
                <w:szCs w:val="18"/>
              </w:rPr>
              <w:t>响应文件构</w:t>
            </w:r>
            <w:r>
              <w:rPr>
                <w:rFonts w:hint="eastAsia" w:cs="楷体_GB2312" w:asciiTheme="minorEastAsia" w:hAnsiTheme="minorEastAsia"/>
                <w:kern w:val="0"/>
                <w:sz w:val="18"/>
                <w:szCs w:val="18"/>
                <w:lang w:val="zh-CN"/>
              </w:rPr>
              <w:t>成</w:t>
            </w:r>
          </w:p>
        </w:tc>
        <w:tc>
          <w:tcPr>
            <w:tcW w:w="6345" w:type="dxa"/>
            <w:tcBorders>
              <w:top w:val="single" w:color="000000" w:sz="8" w:space="0"/>
              <w:left w:val="single" w:color="000000" w:sz="8" w:space="0"/>
              <w:bottom w:val="single" w:color="000000" w:sz="8" w:space="0"/>
              <w:right w:val="single" w:color="000000" w:sz="8" w:space="0"/>
            </w:tcBorders>
            <w:vAlign w:val="center"/>
          </w:tcPr>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目录（格式见附件）；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报价一览表（格式见附件）；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asciiTheme="minorEastAsia" w:hAnsiTheme="minorEastAsia"/>
                <w:sz w:val="18"/>
                <w:szCs w:val="18"/>
                <w:lang w:val="en-US" w:eastAsia="zh-CN"/>
              </w:rPr>
              <w:t>采购需求</w:t>
            </w:r>
            <w:r>
              <w:rPr>
                <w:rFonts w:hint="eastAsia" w:asciiTheme="minorEastAsia" w:hAnsiTheme="minorEastAsia"/>
                <w:sz w:val="18"/>
                <w:szCs w:val="18"/>
              </w:rPr>
              <w:t>偏离表</w:t>
            </w:r>
            <w:r>
              <w:rPr>
                <w:rFonts w:hint="eastAsia" w:cs="Arial" w:asciiTheme="minorEastAsia" w:hAnsiTheme="minorEastAsia"/>
                <w:sz w:val="18"/>
                <w:szCs w:val="18"/>
              </w:rPr>
              <w:t>（格式见附件）；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color w:val="000000"/>
                <w:sz w:val="18"/>
                <w:szCs w:val="18"/>
                <w:lang w:val="en-US" w:eastAsia="zh-CN"/>
              </w:rPr>
              <w:t>合同</w:t>
            </w:r>
            <w:r>
              <w:rPr>
                <w:rFonts w:hint="eastAsia" w:cs="Arial" w:asciiTheme="minorEastAsia" w:hAnsiTheme="minorEastAsia"/>
                <w:color w:val="000000"/>
                <w:sz w:val="18"/>
                <w:szCs w:val="18"/>
              </w:rPr>
              <w:t>条款偏离表（格式见附件）；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资格证明文件（格式见附件）；</w:t>
            </w:r>
          </w:p>
          <w:p>
            <w:pPr>
              <w:numPr>
                <w:ilvl w:val="0"/>
                <w:numId w:val="3"/>
              </w:numPr>
              <w:tabs>
                <w:tab w:val="left" w:pos="460"/>
                <w:tab w:val="left" w:pos="602"/>
                <w:tab w:val="clear" w:pos="587"/>
              </w:tabs>
              <w:snapToGrid w:val="0"/>
              <w:spacing w:line="360" w:lineRule="auto"/>
              <w:ind w:hanging="694"/>
              <w:rPr>
                <w:rFonts w:asciiTheme="minorEastAsia" w:hAnsiTheme="minorEastAsia"/>
                <w:sz w:val="18"/>
                <w:szCs w:val="18"/>
              </w:rPr>
            </w:pPr>
            <w:r>
              <w:rPr>
                <w:rFonts w:hint="eastAsia" w:cs="Arial" w:asciiTheme="minorEastAsia" w:hAnsiTheme="minorEastAsia"/>
                <w:sz w:val="18"/>
                <w:szCs w:val="18"/>
              </w:rPr>
              <w:t>供应商认为需要提供的其他证明材料</w:t>
            </w:r>
          </w:p>
        </w:tc>
      </w:tr>
      <w:tr>
        <w:tblPrEx>
          <w:tblCellMar>
            <w:top w:w="0" w:type="dxa"/>
            <w:left w:w="108" w:type="dxa"/>
            <w:bottom w:w="0" w:type="dxa"/>
            <w:right w:w="108" w:type="dxa"/>
          </w:tblCellMar>
        </w:tblPrEx>
        <w:trPr>
          <w:trHeight w:val="442"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Arial" w:asciiTheme="minorEastAsia" w:hAnsiTheme="minorEastAsia"/>
                <w:kern w:val="0"/>
                <w:sz w:val="18"/>
                <w:szCs w:val="18"/>
              </w:rPr>
            </w:pPr>
            <w:r>
              <w:rPr>
                <w:rFonts w:hint="eastAsia" w:cs="Arial" w:asciiTheme="minorEastAsia" w:hAnsiTheme="minorEastAsia"/>
                <w:kern w:val="0"/>
                <w:sz w:val="18"/>
                <w:szCs w:val="18"/>
              </w:rPr>
              <w:t>6</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响应文件份数</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正本</w:t>
            </w:r>
            <w:r>
              <w:rPr>
                <w:rFonts w:hint="eastAsia" w:cs="Arial" w:asciiTheme="minorEastAsia" w:hAnsiTheme="minorEastAsia"/>
                <w:kern w:val="0"/>
                <w:sz w:val="18"/>
                <w:szCs w:val="18"/>
              </w:rPr>
              <w:t>1</w:t>
            </w:r>
            <w:r>
              <w:rPr>
                <w:rFonts w:hint="eastAsia" w:cs="楷体_GB2312" w:asciiTheme="minorEastAsia" w:hAnsiTheme="minorEastAsia"/>
                <w:kern w:val="0"/>
                <w:sz w:val="18"/>
                <w:szCs w:val="18"/>
                <w:lang w:val="zh-CN"/>
              </w:rPr>
              <w:t>份，副本</w:t>
            </w:r>
            <w:r>
              <w:rPr>
                <w:rFonts w:hint="eastAsia" w:cs="Arial" w:asciiTheme="minorEastAsia" w:hAnsiTheme="minorEastAsia"/>
                <w:kern w:val="0"/>
                <w:sz w:val="18"/>
                <w:szCs w:val="18"/>
              </w:rPr>
              <w:t>4</w:t>
            </w:r>
            <w:r>
              <w:rPr>
                <w:rFonts w:hint="eastAsia" w:cs="楷体_GB2312" w:asciiTheme="minorEastAsia" w:hAnsiTheme="minorEastAsia"/>
                <w:kern w:val="0"/>
                <w:sz w:val="18"/>
                <w:szCs w:val="18"/>
                <w:lang w:val="zh-CN"/>
              </w:rPr>
              <w:t>份</w:t>
            </w:r>
          </w:p>
        </w:tc>
      </w:tr>
      <w:tr>
        <w:tblPrEx>
          <w:tblCellMar>
            <w:top w:w="0" w:type="dxa"/>
            <w:left w:w="108" w:type="dxa"/>
            <w:bottom w:w="0" w:type="dxa"/>
            <w:right w:w="108" w:type="dxa"/>
          </w:tblCellMar>
        </w:tblPrEx>
        <w:trPr>
          <w:trHeight w:val="54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rPr>
            </w:pPr>
            <w:r>
              <w:rPr>
                <w:rFonts w:hint="eastAsia" w:cs="Arial" w:asciiTheme="minorEastAsia" w:hAnsiTheme="minorEastAsia"/>
                <w:kern w:val="0"/>
                <w:sz w:val="18"/>
                <w:szCs w:val="18"/>
              </w:rPr>
              <w:t>7</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Arial" w:asciiTheme="minorEastAsia" w:hAnsiTheme="minorEastAsia"/>
                <w:kern w:val="0"/>
                <w:sz w:val="18"/>
                <w:szCs w:val="18"/>
              </w:rPr>
            </w:pPr>
            <w:r>
              <w:rPr>
                <w:rFonts w:hint="eastAsia" w:cs="Arial" w:asciiTheme="minorEastAsia" w:hAnsiTheme="minorEastAsia"/>
                <w:kern w:val="0"/>
                <w:sz w:val="18"/>
                <w:szCs w:val="18"/>
                <w:lang w:eastAsia="zh-CN"/>
              </w:rPr>
              <w:t>最高限价</w:t>
            </w:r>
            <w:r>
              <w:rPr>
                <w:rFonts w:hint="eastAsia" w:cs="Arial" w:asciiTheme="minorEastAsia" w:hAnsiTheme="minorEastAsia"/>
                <w:kern w:val="0"/>
                <w:sz w:val="18"/>
                <w:szCs w:val="18"/>
              </w:rPr>
              <w:t>金额</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left"/>
              <w:rPr>
                <w:rFonts w:cs="Arial" w:asciiTheme="minorEastAsia" w:hAnsiTheme="minorEastAsia"/>
                <w:kern w:val="0"/>
                <w:sz w:val="18"/>
                <w:szCs w:val="18"/>
              </w:rPr>
            </w:pPr>
            <w:r>
              <w:rPr>
                <w:rFonts w:hint="eastAsia" w:cs="Arial" w:asciiTheme="minorEastAsia" w:hAnsiTheme="minorEastAsia"/>
                <w:kern w:val="0"/>
                <w:sz w:val="18"/>
                <w:szCs w:val="18"/>
                <w:lang w:eastAsia="zh-CN"/>
              </w:rPr>
              <w:t>本项目最高限价</w:t>
            </w:r>
            <w:r>
              <w:rPr>
                <w:rFonts w:hint="eastAsia" w:cs="Arial" w:asciiTheme="minorEastAsia" w:hAnsiTheme="minorEastAsia"/>
                <w:kern w:val="0"/>
                <w:sz w:val="18"/>
                <w:szCs w:val="18"/>
              </w:rPr>
              <w:t>金额：</w:t>
            </w:r>
            <w:r>
              <w:rPr>
                <w:rFonts w:hint="eastAsia"/>
              </w:rPr>
              <w:t>272137</w:t>
            </w:r>
            <w:r>
              <w:rPr>
                <w:rFonts w:hint="eastAsia"/>
                <w:lang w:val="en-US" w:eastAsia="zh-CN"/>
              </w:rPr>
              <w:t>.24</w:t>
            </w:r>
            <w:r>
              <w:rPr>
                <w:rFonts w:hint="eastAsia" w:cs="Arial" w:asciiTheme="minorEastAsia" w:hAnsiTheme="minorEastAsia"/>
                <w:kern w:val="0"/>
                <w:sz w:val="18"/>
                <w:szCs w:val="18"/>
              </w:rPr>
              <w:t>元人民币</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cs="Arial" w:asciiTheme="minorEastAsia" w:hAnsiTheme="minorEastAsia" w:eastAsiaTheme="minorEastAsia"/>
                <w:kern w:val="0"/>
                <w:sz w:val="18"/>
                <w:szCs w:val="18"/>
                <w:lang w:eastAsia="zh-CN"/>
              </w:rPr>
            </w:pPr>
            <w:r>
              <w:rPr>
                <w:rFonts w:hint="eastAsia" w:cs="Arial" w:asciiTheme="minorEastAsia" w:hAnsiTheme="minorEastAsia"/>
                <w:kern w:val="0"/>
                <w:sz w:val="18"/>
                <w:szCs w:val="18"/>
                <w:lang w:val="en-US" w:eastAsia="zh-CN"/>
              </w:rPr>
              <w:t>8</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评审方法</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rPr>
            </w:pPr>
            <w:r>
              <w:rPr>
                <w:rFonts w:hint="eastAsia" w:asciiTheme="minorEastAsia" w:hAnsiTheme="minorEastAsia"/>
                <w:kern w:val="0"/>
                <w:sz w:val="18"/>
                <w:szCs w:val="18"/>
              </w:rPr>
              <w:t>综合评分法</w:t>
            </w:r>
          </w:p>
        </w:tc>
      </w:tr>
      <w:tr>
        <w:tblPrEx>
          <w:tblCellMar>
            <w:top w:w="0" w:type="dxa"/>
            <w:left w:w="108" w:type="dxa"/>
            <w:bottom w:w="0" w:type="dxa"/>
            <w:right w:w="108" w:type="dxa"/>
          </w:tblCellMar>
        </w:tblPrEx>
        <w:trPr>
          <w:trHeight w:val="49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cs="Arial" w:asciiTheme="minorEastAsia" w:hAnsiTheme="minorEastAsia" w:eastAsiaTheme="minorEastAsia"/>
                <w:kern w:val="0"/>
                <w:sz w:val="18"/>
                <w:szCs w:val="18"/>
                <w:lang w:eastAsia="zh-CN"/>
              </w:rPr>
            </w:pPr>
            <w:r>
              <w:rPr>
                <w:rFonts w:hint="eastAsia" w:cs="Arial" w:asciiTheme="minorEastAsia" w:hAnsiTheme="minorEastAsia"/>
                <w:kern w:val="0"/>
                <w:sz w:val="18"/>
                <w:szCs w:val="18"/>
                <w:lang w:val="en-US" w:eastAsia="zh-CN"/>
              </w:rPr>
              <w:t>9</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转包</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中选公司不得转包业务</w:t>
            </w:r>
          </w:p>
        </w:tc>
      </w:tr>
      <w:tr>
        <w:tblPrEx>
          <w:tblCellMar>
            <w:top w:w="0" w:type="dxa"/>
            <w:left w:w="108" w:type="dxa"/>
            <w:bottom w:w="0" w:type="dxa"/>
            <w:right w:w="108" w:type="dxa"/>
          </w:tblCellMar>
        </w:tblPrEx>
        <w:trPr>
          <w:trHeight w:val="45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cs="Arial" w:asciiTheme="minorEastAsia" w:hAnsiTheme="minorEastAsia" w:eastAsiaTheme="minorEastAsia"/>
                <w:kern w:val="0"/>
                <w:sz w:val="18"/>
                <w:szCs w:val="18"/>
                <w:lang w:eastAsia="zh-CN"/>
              </w:rPr>
            </w:pPr>
            <w:r>
              <w:rPr>
                <w:rFonts w:hint="eastAsia" w:cs="Arial" w:asciiTheme="minorEastAsia" w:hAnsiTheme="minorEastAsia"/>
                <w:kern w:val="0"/>
                <w:sz w:val="18"/>
                <w:szCs w:val="18"/>
              </w:rPr>
              <w:t>1</w:t>
            </w:r>
            <w:r>
              <w:rPr>
                <w:rFonts w:hint="eastAsia" w:cs="Arial" w:asciiTheme="minorEastAsia" w:hAnsiTheme="minorEastAsia"/>
                <w:kern w:val="0"/>
                <w:sz w:val="18"/>
                <w:szCs w:val="18"/>
                <w:lang w:val="en-US" w:eastAsia="zh-CN"/>
              </w:rPr>
              <w:t>0</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其他</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无</w:t>
            </w:r>
          </w:p>
        </w:tc>
      </w:tr>
      <w:tr>
        <w:tblPrEx>
          <w:tblCellMar>
            <w:top w:w="0" w:type="dxa"/>
            <w:left w:w="108" w:type="dxa"/>
            <w:bottom w:w="0" w:type="dxa"/>
            <w:right w:w="108" w:type="dxa"/>
          </w:tblCellMar>
        </w:tblPrEx>
        <w:trPr>
          <w:trHeight w:val="492" w:hRule="atLeast"/>
        </w:trPr>
        <w:tc>
          <w:tcPr>
            <w:tcW w:w="8930"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ind w:firstLine="360" w:firstLineChars="200"/>
              <w:rPr>
                <w:rFonts w:asciiTheme="minorEastAsia" w:hAnsiTheme="minorEastAsia"/>
                <w:sz w:val="18"/>
                <w:szCs w:val="18"/>
              </w:rPr>
            </w:pPr>
            <w:r>
              <w:rPr>
                <w:rFonts w:hint="eastAsia" w:asciiTheme="minorEastAsia" w:hAnsiTheme="minorEastAsia"/>
                <w:sz w:val="18"/>
                <w:szCs w:val="18"/>
              </w:rPr>
              <w:t>任何在本次遴选活动中弄虚作假、徇私舞弊、行贿受贿或通过任何不正当手段干扰评选结果或通过上述行为获取中选资格等行为的，投诉人应当据实反映情况，否则应承担相应的法律后果。</w:t>
            </w:r>
          </w:p>
        </w:tc>
      </w:tr>
      <w:bookmarkEnd w:id="10"/>
    </w:tbl>
    <w:p>
      <w:pPr>
        <w:rPr>
          <w:sz w:val="24"/>
          <w:szCs w:val="24"/>
        </w:rPr>
      </w:pPr>
    </w:p>
    <w:p>
      <w:pPr>
        <w:pStyle w:val="3"/>
        <w:numPr>
          <w:ilvl w:val="0"/>
          <w:numId w:val="0"/>
        </w:numPr>
        <w:ind w:leftChars="0"/>
        <w:jc w:val="center"/>
        <w:rPr>
          <w:rFonts w:hint="eastAsia"/>
          <w:lang w:val="en-US" w:eastAsia="zh-CN"/>
        </w:rPr>
      </w:pPr>
      <w:bookmarkStart w:id="11" w:name="_Toc14561"/>
      <w:bookmarkStart w:id="12" w:name="_Toc4917"/>
      <w:bookmarkStart w:id="13" w:name="_Toc508200442"/>
      <w:bookmarkStart w:id="14" w:name="_Toc20457"/>
      <w:bookmarkStart w:id="15" w:name="_Hlk55129732"/>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numPr>
          <w:ilvl w:val="0"/>
          <w:numId w:val="0"/>
        </w:numPr>
        <w:ind w:leftChars="0"/>
        <w:jc w:val="center"/>
      </w:pPr>
      <w:r>
        <w:rPr>
          <w:rFonts w:hint="eastAsia"/>
          <w:lang w:val="en-US" w:eastAsia="zh-CN"/>
        </w:rPr>
        <w:t xml:space="preserve">第三章 </w:t>
      </w:r>
      <w:r>
        <w:rPr>
          <w:rFonts w:hint="eastAsia"/>
        </w:rPr>
        <w:t>评定成交标准</w:t>
      </w:r>
      <w:bookmarkEnd w:id="11"/>
      <w:bookmarkEnd w:id="12"/>
      <w:bookmarkEnd w:id="13"/>
      <w:bookmarkEnd w:id="14"/>
    </w:p>
    <w:p>
      <w:pPr>
        <w:pStyle w:val="53"/>
        <w:numPr>
          <w:ilvl w:val="0"/>
          <w:numId w:val="0"/>
        </w:numPr>
        <w:spacing w:line="360" w:lineRule="auto"/>
        <w:ind w:leftChars="0"/>
        <w:rPr>
          <w:rFonts w:asciiTheme="minorEastAsia" w:hAnsiTheme="minorEastAsia" w:eastAsiaTheme="minorEastAsia"/>
          <w:b/>
          <w:bCs/>
          <w:sz w:val="21"/>
          <w:szCs w:val="21"/>
        </w:rPr>
      </w:pPr>
      <w:r>
        <w:rPr>
          <w:rFonts w:hint="eastAsia" w:asciiTheme="minorEastAsia" w:hAnsiTheme="minorEastAsia" w:eastAsiaTheme="minorEastAsia"/>
          <w:b/>
          <w:bCs/>
          <w:sz w:val="21"/>
          <w:szCs w:val="21"/>
          <w:lang w:val="en-US" w:eastAsia="zh-CN"/>
        </w:rPr>
        <w:t>一、</w:t>
      </w:r>
      <w:r>
        <w:rPr>
          <w:rFonts w:hint="eastAsia" w:asciiTheme="minorEastAsia" w:hAnsiTheme="minorEastAsia" w:eastAsiaTheme="minorEastAsia"/>
          <w:b/>
          <w:bCs/>
          <w:sz w:val="21"/>
          <w:szCs w:val="21"/>
        </w:rPr>
        <w:t>评审方法：</w:t>
      </w:r>
    </w:p>
    <w:p>
      <w:pPr>
        <w:spacing w:line="360" w:lineRule="auto"/>
        <w:ind w:firstLine="420" w:firstLineChars="200"/>
        <w:rPr>
          <w:rFonts w:asciiTheme="minorEastAsia" w:hAnsiTheme="minorEastAsia"/>
          <w:szCs w:val="21"/>
        </w:rPr>
      </w:pPr>
      <w:r>
        <w:rPr>
          <w:rFonts w:hint="eastAsia" w:asciiTheme="minorEastAsia" w:hAnsiTheme="minorEastAsia"/>
          <w:szCs w:val="21"/>
        </w:rPr>
        <w:t>本次评审采用综合评分法，是指响应文件满足遴选文件全部实质性要求且按评审因素的量化指标评审得分最高的报价人为成交候选报价人的评审方法。</w:t>
      </w:r>
    </w:p>
    <w:p>
      <w:pPr>
        <w:pStyle w:val="53"/>
        <w:numPr>
          <w:ilvl w:val="0"/>
          <w:numId w:val="0"/>
        </w:numPr>
        <w:spacing w:line="360" w:lineRule="auto"/>
        <w:ind w:leftChars="0"/>
        <w:rPr>
          <w:rFonts w:asciiTheme="minorEastAsia" w:hAnsiTheme="minorEastAsia" w:eastAsiaTheme="minorEastAsia"/>
          <w:b/>
          <w:bCs/>
          <w:color w:val="000000" w:themeColor="text1"/>
          <w:sz w:val="21"/>
          <w:szCs w:val="21"/>
          <w14:textFill>
            <w14:solidFill>
              <w14:schemeClr w14:val="tx1"/>
            </w14:solidFill>
          </w14:textFill>
        </w:rPr>
      </w:pPr>
      <w:r>
        <w:rPr>
          <w:rFonts w:hint="eastAsia" w:asciiTheme="minorEastAsia" w:hAnsiTheme="minorEastAsia" w:eastAsiaTheme="minorEastAsia"/>
          <w:b/>
          <w:bCs/>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b/>
          <w:bCs/>
          <w:color w:val="000000" w:themeColor="text1"/>
          <w:sz w:val="21"/>
          <w:szCs w:val="21"/>
          <w14:textFill>
            <w14:solidFill>
              <w14:schemeClr w14:val="tx1"/>
            </w14:solidFill>
          </w14:textFill>
        </w:rPr>
        <w:t>本项目评分标准为：</w:t>
      </w:r>
      <w:r>
        <w:rPr>
          <w:rFonts w:hint="eastAsia" w:asciiTheme="minorEastAsia" w:hAnsiTheme="minorEastAsia" w:eastAsiaTheme="minorEastAsia"/>
          <w:b/>
          <w:color w:val="000000" w:themeColor="text1"/>
          <w:sz w:val="21"/>
          <w:szCs w:val="21"/>
          <w14:textFill>
            <w14:solidFill>
              <w14:schemeClr w14:val="tx1"/>
            </w14:solidFill>
          </w14:textFill>
        </w:rPr>
        <w:t>价格部分</w:t>
      </w:r>
      <w:r>
        <w:rPr>
          <w:rFonts w:asciiTheme="minorEastAsia" w:hAnsiTheme="minorEastAsia" w:eastAsiaTheme="minorEastAsia"/>
          <w:b/>
          <w:color w:val="000000" w:themeColor="text1"/>
          <w:sz w:val="21"/>
          <w:szCs w:val="21"/>
          <w14:textFill>
            <w14:solidFill>
              <w14:schemeClr w14:val="tx1"/>
            </w14:solidFill>
          </w14:textFill>
        </w:rPr>
        <w:t>30</w:t>
      </w:r>
      <w:r>
        <w:rPr>
          <w:rFonts w:hint="eastAsia" w:asciiTheme="minorEastAsia" w:hAnsiTheme="minorEastAsia" w:eastAsiaTheme="minorEastAsia"/>
          <w:b/>
          <w:color w:val="000000" w:themeColor="text1"/>
          <w:sz w:val="21"/>
          <w:szCs w:val="21"/>
          <w14:textFill>
            <w14:solidFill>
              <w14:schemeClr w14:val="tx1"/>
            </w14:solidFill>
          </w14:textFill>
        </w:rPr>
        <w:t>分，商务部分</w:t>
      </w:r>
      <w:r>
        <w:rPr>
          <w:rFonts w:asciiTheme="minorEastAsia" w:hAnsiTheme="minorEastAsia" w:eastAsiaTheme="minorEastAsia"/>
          <w:b/>
          <w:color w:val="000000" w:themeColor="text1"/>
          <w:sz w:val="21"/>
          <w:szCs w:val="21"/>
          <w14:textFill>
            <w14:solidFill>
              <w14:schemeClr w14:val="tx1"/>
            </w14:solidFill>
          </w14:textFill>
        </w:rPr>
        <w:t>10</w:t>
      </w:r>
      <w:r>
        <w:rPr>
          <w:rFonts w:hint="eastAsia" w:asciiTheme="minorEastAsia" w:hAnsiTheme="minorEastAsia" w:eastAsiaTheme="minorEastAsia"/>
          <w:b/>
          <w:color w:val="000000" w:themeColor="text1"/>
          <w:sz w:val="21"/>
          <w:szCs w:val="21"/>
          <w14:textFill>
            <w14:solidFill>
              <w14:schemeClr w14:val="tx1"/>
            </w14:solidFill>
          </w14:textFill>
        </w:rPr>
        <w:t>分，技术部分</w:t>
      </w:r>
      <w:r>
        <w:rPr>
          <w:rFonts w:asciiTheme="minorEastAsia" w:hAnsiTheme="minorEastAsia" w:eastAsiaTheme="minorEastAsia"/>
          <w:b/>
          <w:color w:val="000000" w:themeColor="text1"/>
          <w:sz w:val="21"/>
          <w:szCs w:val="21"/>
          <w14:textFill>
            <w14:solidFill>
              <w14:schemeClr w14:val="tx1"/>
            </w14:solidFill>
          </w14:textFill>
        </w:rPr>
        <w:t>60</w:t>
      </w:r>
      <w:r>
        <w:rPr>
          <w:rFonts w:hint="eastAsia" w:asciiTheme="minorEastAsia" w:hAnsiTheme="minorEastAsia" w:eastAsiaTheme="minorEastAsia"/>
          <w:b/>
          <w:color w:val="000000" w:themeColor="text1"/>
          <w:sz w:val="21"/>
          <w:szCs w:val="21"/>
          <w14:textFill>
            <w14:solidFill>
              <w14:schemeClr w14:val="tx1"/>
            </w14:solidFill>
          </w14:textFill>
        </w:rPr>
        <w:t>分。</w:t>
      </w:r>
    </w:p>
    <w:p>
      <w:pPr>
        <w:widowControl/>
        <w:spacing w:line="360" w:lineRule="auto"/>
        <w:ind w:firstLine="211" w:firstLineChars="100"/>
        <w:jc w:val="left"/>
        <w:rPr>
          <w:rFonts w:asciiTheme="minorEastAsia" w:hAnsiTheme="minorEastAsia"/>
          <w:b/>
          <w:color w:val="000000" w:themeColor="text1"/>
          <w:kern w:val="0"/>
          <w:szCs w:val="21"/>
          <w14:textFill>
            <w14:solidFill>
              <w14:schemeClr w14:val="tx1"/>
            </w14:solidFill>
          </w14:textFill>
        </w:rPr>
      </w:pPr>
      <w:r>
        <w:rPr>
          <w:rFonts w:hint="eastAsia" w:asciiTheme="minorEastAsia" w:hAnsiTheme="minorEastAsia"/>
          <w:b/>
          <w:color w:val="000000" w:themeColor="text1"/>
          <w:kern w:val="0"/>
          <w:szCs w:val="21"/>
          <w14:textFill>
            <w14:solidFill>
              <w14:schemeClr w14:val="tx1"/>
            </w14:solidFill>
          </w14:textFill>
        </w:rPr>
        <w:t>注：1.实质性响应遴选文件要求且最低遴选价为遴选基准价；</w:t>
      </w:r>
    </w:p>
    <w:p>
      <w:pPr>
        <w:tabs>
          <w:tab w:val="left" w:pos="540"/>
        </w:tabs>
        <w:adjustRightInd w:val="0"/>
        <w:spacing w:line="360" w:lineRule="auto"/>
        <w:ind w:firstLine="632" w:firstLineChars="300"/>
        <w:textAlignment w:val="baseline"/>
        <w:rPr>
          <w:rFonts w:hint="eastAsia" w:asciiTheme="minorEastAsia" w:hAnsiTheme="minorEastAsia" w:eastAsiaTheme="minorEastAsia"/>
          <w:b/>
          <w:color w:val="000000" w:themeColor="text1"/>
          <w:kern w:val="0"/>
          <w:szCs w:val="21"/>
          <w:lang w:eastAsia="zh-CN"/>
          <w14:textFill>
            <w14:solidFill>
              <w14:schemeClr w14:val="tx1"/>
            </w14:solidFill>
          </w14:textFill>
        </w:rPr>
      </w:pPr>
      <w:r>
        <w:rPr>
          <w:rFonts w:hint="eastAsia" w:asciiTheme="minorEastAsia" w:hAnsiTheme="minorEastAsia"/>
          <w:b/>
          <w:color w:val="000000" w:themeColor="text1"/>
          <w:kern w:val="0"/>
          <w:szCs w:val="21"/>
          <w14:textFill>
            <w14:solidFill>
              <w14:schemeClr w14:val="tx1"/>
            </w14:solidFill>
          </w14:textFill>
        </w:rPr>
        <w:t>2.供应商报价低于成本的除外</w:t>
      </w:r>
      <w:r>
        <w:rPr>
          <w:rFonts w:hint="eastAsia" w:asciiTheme="minorEastAsia" w:hAnsiTheme="minorEastAsia"/>
          <w:b/>
          <w:color w:val="000000" w:themeColor="text1"/>
          <w:kern w:val="0"/>
          <w:szCs w:val="21"/>
          <w:lang w:eastAsia="zh-CN"/>
          <w14:textFill>
            <w14:solidFill>
              <w14:schemeClr w14:val="tx1"/>
            </w14:solidFill>
          </w14:textFill>
        </w:rPr>
        <w:t>；</w:t>
      </w:r>
    </w:p>
    <w:p>
      <w:pPr>
        <w:widowControl/>
        <w:spacing w:line="360" w:lineRule="auto"/>
        <w:ind w:firstLine="632" w:firstLineChars="300"/>
        <w:jc w:val="left"/>
        <w:rPr>
          <w:rFonts w:hint="eastAsia" w:asciiTheme="minorEastAsia" w:hAnsiTheme="minorEastAsia" w:eastAsiaTheme="minorEastAsia"/>
          <w:b/>
          <w:color w:val="000000" w:themeColor="text1"/>
          <w:kern w:val="0"/>
          <w:szCs w:val="21"/>
          <w:lang w:eastAsia="zh-CN"/>
          <w14:textFill>
            <w14:solidFill>
              <w14:schemeClr w14:val="tx1"/>
            </w14:solidFill>
          </w14:textFill>
        </w:rPr>
      </w:pPr>
      <w:r>
        <w:rPr>
          <w:rFonts w:hint="eastAsia" w:asciiTheme="minorEastAsia" w:hAnsiTheme="minorEastAsia"/>
          <w:b/>
          <w:color w:val="000000" w:themeColor="text1"/>
          <w:kern w:val="0"/>
          <w:szCs w:val="21"/>
          <w14:textFill>
            <w14:solidFill>
              <w14:schemeClr w14:val="tx1"/>
            </w14:solidFill>
          </w14:textFill>
        </w:rPr>
        <w:t>3.最低报价不作为遴选中选的保证</w:t>
      </w:r>
      <w:r>
        <w:rPr>
          <w:rFonts w:hint="eastAsia" w:asciiTheme="minorEastAsia" w:hAnsiTheme="minorEastAsia"/>
          <w:b/>
          <w:color w:val="000000" w:themeColor="text1"/>
          <w:kern w:val="0"/>
          <w:szCs w:val="21"/>
          <w:lang w:eastAsia="zh-CN"/>
          <w14:textFill>
            <w14:solidFill>
              <w14:schemeClr w14:val="tx1"/>
            </w14:solidFill>
          </w14:textFill>
        </w:rPr>
        <w:t>；</w:t>
      </w:r>
    </w:p>
    <w:p>
      <w:pPr>
        <w:widowControl/>
        <w:spacing w:line="360" w:lineRule="auto"/>
        <w:ind w:firstLine="632" w:firstLineChars="300"/>
        <w:jc w:val="left"/>
        <w:rPr>
          <w:rFonts w:hint="eastAsia" w:asciiTheme="minorEastAsia" w:hAnsiTheme="minorEastAsia"/>
          <w:szCs w:val="21"/>
        </w:rPr>
      </w:pPr>
      <w:r>
        <w:rPr>
          <w:rFonts w:hint="eastAsia" w:asciiTheme="minorEastAsia" w:hAnsiTheme="minorEastAsia"/>
          <w:b/>
          <w:color w:val="000000" w:themeColor="text1"/>
          <w:szCs w:val="21"/>
          <w14:textFill>
            <w14:solidFill>
              <w14:schemeClr w14:val="tx1"/>
            </w14:solidFill>
          </w14:textFill>
        </w:rPr>
        <w:t>4.</w:t>
      </w:r>
      <w:bookmarkEnd w:id="15"/>
      <w:bookmarkStart w:id="16" w:name="_Toc26804"/>
      <w:bookmarkStart w:id="17" w:name="_Toc508200445"/>
      <w:bookmarkStart w:id="18" w:name="_Toc12048"/>
      <w:bookmarkStart w:id="19" w:name="_Toc8891"/>
      <w:bookmarkStart w:id="20" w:name="_Toc416787277"/>
      <w:bookmarkStart w:id="21" w:name="_Toc434232554"/>
      <w:r>
        <w:rPr>
          <w:rFonts w:hint="eastAsia" w:asciiTheme="minorEastAsia" w:hAnsiTheme="minorEastAsia"/>
          <w:b/>
          <w:color w:val="000000" w:themeColor="text1"/>
          <w:szCs w:val="21"/>
          <w14:textFill>
            <w14:solidFill>
              <w14:schemeClr w14:val="tx1"/>
            </w14:solidFill>
          </w14:textFill>
        </w:rPr>
        <w:t>★不满足不进入详评</w:t>
      </w:r>
    </w:p>
    <w:p>
      <w:pPr>
        <w:pStyle w:val="42"/>
        <w:numPr>
          <w:ilvl w:val="0"/>
          <w:numId w:val="0"/>
        </w:numPr>
        <w:spacing w:line="360" w:lineRule="auto"/>
        <w:ind w:leftChars="0"/>
        <w:rPr>
          <w:rFonts w:hint="eastAsia" w:asciiTheme="minorEastAsia" w:hAnsiTheme="minorEastAsia"/>
          <w:szCs w:val="21"/>
        </w:rPr>
      </w:pPr>
    </w:p>
    <w:p>
      <w:pPr>
        <w:widowControl/>
        <w:spacing w:line="360" w:lineRule="auto"/>
        <w:jc w:val="center"/>
        <w:rPr>
          <w:rFonts w:ascii="宋体" w:hAnsi="宋体" w:cs="宋体"/>
          <w:b/>
          <w:sz w:val="32"/>
          <w:szCs w:val="32"/>
        </w:rPr>
      </w:pPr>
      <w:r>
        <w:rPr>
          <w:rFonts w:hint="eastAsia" w:ascii="宋体" w:hAnsi="宋体" w:cs="宋体"/>
          <w:b/>
          <w:sz w:val="32"/>
          <w:szCs w:val="32"/>
        </w:rPr>
        <w:t>评审因素和指标</w:t>
      </w:r>
    </w:p>
    <w:p>
      <w:pPr>
        <w:widowControl/>
        <w:spacing w:line="360" w:lineRule="auto"/>
        <w:jc w:val="left"/>
        <w:rPr>
          <w:rFonts w:ascii="宋体" w:hAnsi="宋体" w:cs="Arial"/>
          <w:sz w:val="24"/>
        </w:rPr>
      </w:pPr>
      <w:r>
        <w:rPr>
          <w:rFonts w:ascii="宋体" w:hAnsi="宋体" w:cs="Arial"/>
          <w:sz w:val="24"/>
        </w:rPr>
        <w:t>1、评分因素及分值</w:t>
      </w:r>
    </w:p>
    <w:tbl>
      <w:tblPr>
        <w:tblStyle w:val="24"/>
        <w:tblW w:w="8958" w:type="dxa"/>
        <w:tblInd w:w="-3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35"/>
        <w:gridCol w:w="2466"/>
        <w:gridCol w:w="1171"/>
        <w:gridCol w:w="41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2" w:hRule="atLeast"/>
        </w:trPr>
        <w:tc>
          <w:tcPr>
            <w:tcW w:w="1135" w:type="dxa"/>
            <w:vAlign w:val="center"/>
          </w:tcPr>
          <w:p>
            <w:pPr>
              <w:snapToGrid w:val="0"/>
              <w:spacing w:line="360" w:lineRule="auto"/>
              <w:ind w:right="-28"/>
              <w:jc w:val="center"/>
              <w:rPr>
                <w:rFonts w:ascii="宋体" w:hAnsi="宋体" w:cs="Arial"/>
                <w:b/>
                <w:sz w:val="24"/>
              </w:rPr>
            </w:pPr>
            <w:r>
              <w:rPr>
                <w:rFonts w:ascii="宋体" w:hAnsi="宋体" w:cs="Arial"/>
                <w:b/>
                <w:sz w:val="24"/>
              </w:rPr>
              <w:t>序号</w:t>
            </w:r>
          </w:p>
        </w:tc>
        <w:tc>
          <w:tcPr>
            <w:tcW w:w="2466" w:type="dxa"/>
            <w:vAlign w:val="center"/>
          </w:tcPr>
          <w:p>
            <w:pPr>
              <w:snapToGrid w:val="0"/>
              <w:spacing w:line="360" w:lineRule="auto"/>
              <w:jc w:val="center"/>
              <w:rPr>
                <w:rFonts w:ascii="宋体" w:hAnsi="宋体" w:cs="Arial"/>
                <w:b/>
                <w:sz w:val="24"/>
              </w:rPr>
            </w:pPr>
            <w:r>
              <w:rPr>
                <w:rFonts w:ascii="宋体" w:hAnsi="宋体" w:cs="Arial"/>
                <w:b/>
                <w:sz w:val="24"/>
              </w:rPr>
              <w:t>评分标准</w:t>
            </w:r>
          </w:p>
        </w:tc>
        <w:tc>
          <w:tcPr>
            <w:tcW w:w="1171" w:type="dxa"/>
            <w:vAlign w:val="center"/>
          </w:tcPr>
          <w:p>
            <w:pPr>
              <w:snapToGrid w:val="0"/>
              <w:spacing w:line="360" w:lineRule="auto"/>
              <w:ind w:left="113"/>
              <w:jc w:val="center"/>
              <w:rPr>
                <w:rFonts w:ascii="宋体" w:hAnsi="宋体" w:cs="Arial"/>
                <w:b/>
                <w:sz w:val="24"/>
              </w:rPr>
            </w:pPr>
            <w:r>
              <w:rPr>
                <w:rFonts w:ascii="宋体" w:hAnsi="宋体" w:cs="Arial"/>
                <w:b/>
                <w:sz w:val="24"/>
              </w:rPr>
              <w:t>分值</w:t>
            </w:r>
          </w:p>
        </w:tc>
        <w:tc>
          <w:tcPr>
            <w:tcW w:w="4186" w:type="dxa"/>
            <w:vAlign w:val="center"/>
          </w:tcPr>
          <w:p>
            <w:pPr>
              <w:snapToGrid w:val="0"/>
              <w:spacing w:line="360" w:lineRule="auto"/>
              <w:ind w:left="113"/>
              <w:jc w:val="center"/>
              <w:rPr>
                <w:rFonts w:ascii="宋体" w:hAnsi="宋体" w:cs="Arial"/>
                <w:b/>
                <w:sz w:val="24"/>
              </w:rPr>
            </w:pPr>
            <w:r>
              <w:rPr>
                <w:rFonts w:ascii="宋体" w:hAnsi="宋体" w:cs="Arial"/>
                <w:b/>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62" w:hRule="exact"/>
        </w:trPr>
        <w:tc>
          <w:tcPr>
            <w:tcW w:w="1135" w:type="dxa"/>
            <w:vAlign w:val="center"/>
          </w:tcPr>
          <w:p>
            <w:pPr>
              <w:spacing w:line="360" w:lineRule="auto"/>
              <w:ind w:right="-28"/>
              <w:jc w:val="center"/>
              <w:rPr>
                <w:rFonts w:ascii="宋体" w:hAnsi="宋体" w:cs="Arial"/>
                <w:sz w:val="24"/>
              </w:rPr>
            </w:pPr>
            <w:r>
              <w:rPr>
                <w:rFonts w:ascii="宋体" w:hAnsi="宋体" w:cs="Arial"/>
                <w:sz w:val="24"/>
              </w:rPr>
              <w:t>1</w:t>
            </w:r>
          </w:p>
        </w:tc>
        <w:tc>
          <w:tcPr>
            <w:tcW w:w="2466" w:type="dxa"/>
            <w:vAlign w:val="center"/>
          </w:tcPr>
          <w:p>
            <w:pPr>
              <w:spacing w:line="360" w:lineRule="auto"/>
              <w:jc w:val="center"/>
              <w:rPr>
                <w:rFonts w:ascii="宋体" w:hAnsi="宋体" w:cs="Arial"/>
                <w:sz w:val="24"/>
              </w:rPr>
            </w:pPr>
            <w:r>
              <w:rPr>
                <w:rFonts w:ascii="宋体" w:hAnsi="宋体" w:cs="Arial"/>
                <w:sz w:val="24"/>
              </w:rPr>
              <w:t>价格部分</w:t>
            </w:r>
          </w:p>
        </w:tc>
        <w:tc>
          <w:tcPr>
            <w:tcW w:w="1171" w:type="dxa"/>
            <w:vAlign w:val="center"/>
          </w:tcPr>
          <w:p>
            <w:pPr>
              <w:spacing w:line="360" w:lineRule="auto"/>
              <w:ind w:left="113"/>
              <w:jc w:val="center"/>
              <w:rPr>
                <w:rFonts w:ascii="宋体" w:hAnsi="宋体" w:cs="Arial"/>
                <w:sz w:val="24"/>
              </w:rPr>
            </w:pPr>
            <w:r>
              <w:rPr>
                <w:rFonts w:ascii="宋体" w:hAnsi="宋体" w:cs="Arial"/>
                <w:sz w:val="24"/>
              </w:rPr>
              <w:t>30</w:t>
            </w:r>
          </w:p>
        </w:tc>
        <w:tc>
          <w:tcPr>
            <w:tcW w:w="4186" w:type="dxa"/>
            <w:vMerge w:val="restart"/>
            <w:vAlign w:val="center"/>
          </w:tcPr>
          <w:p>
            <w:pPr>
              <w:spacing w:line="360" w:lineRule="auto"/>
              <w:ind w:left="113"/>
              <w:jc w:val="center"/>
              <w:rPr>
                <w:rFonts w:ascii="宋体" w:hAnsi="宋体" w:cs="Arial"/>
                <w:sz w:val="24"/>
              </w:rPr>
            </w:pPr>
            <w:r>
              <w:rPr>
                <w:rFonts w:ascii="宋体" w:hAnsi="宋体" w:cs="Arial"/>
                <w:sz w:val="24"/>
              </w:rPr>
              <w:t>详细的评标内容见下述评分标准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68" w:hRule="exact"/>
        </w:trPr>
        <w:tc>
          <w:tcPr>
            <w:tcW w:w="1135" w:type="dxa"/>
            <w:vAlign w:val="center"/>
          </w:tcPr>
          <w:p>
            <w:pPr>
              <w:spacing w:line="360" w:lineRule="auto"/>
              <w:ind w:right="-28"/>
              <w:jc w:val="center"/>
              <w:rPr>
                <w:rFonts w:ascii="宋体" w:hAnsi="宋体" w:cs="Arial"/>
                <w:sz w:val="24"/>
              </w:rPr>
            </w:pPr>
            <w:r>
              <w:rPr>
                <w:rFonts w:ascii="宋体" w:hAnsi="宋体" w:cs="Arial"/>
                <w:sz w:val="24"/>
              </w:rPr>
              <w:t>2</w:t>
            </w:r>
          </w:p>
        </w:tc>
        <w:tc>
          <w:tcPr>
            <w:tcW w:w="2466" w:type="dxa"/>
            <w:vAlign w:val="center"/>
          </w:tcPr>
          <w:p>
            <w:pPr>
              <w:spacing w:line="360" w:lineRule="auto"/>
              <w:ind w:firstLine="720" w:firstLineChars="300"/>
              <w:rPr>
                <w:rFonts w:ascii="宋体" w:hAnsi="宋体" w:cs="Arial"/>
                <w:sz w:val="24"/>
              </w:rPr>
            </w:pPr>
            <w:r>
              <w:rPr>
                <w:rFonts w:ascii="宋体" w:hAnsi="宋体" w:cs="Arial"/>
                <w:sz w:val="24"/>
              </w:rPr>
              <w:t>商务部分</w:t>
            </w:r>
          </w:p>
        </w:tc>
        <w:tc>
          <w:tcPr>
            <w:tcW w:w="1171" w:type="dxa"/>
            <w:vAlign w:val="center"/>
          </w:tcPr>
          <w:p>
            <w:pPr>
              <w:spacing w:line="360" w:lineRule="auto"/>
              <w:ind w:left="113"/>
              <w:jc w:val="center"/>
              <w:rPr>
                <w:rFonts w:ascii="宋体" w:hAnsi="宋体" w:cs="Arial"/>
                <w:sz w:val="24"/>
              </w:rPr>
            </w:pPr>
            <w:r>
              <w:rPr>
                <w:rFonts w:hint="eastAsia" w:ascii="宋体" w:hAnsi="宋体" w:cs="Arial"/>
                <w:sz w:val="24"/>
              </w:rPr>
              <w:t>10</w:t>
            </w:r>
          </w:p>
        </w:tc>
        <w:tc>
          <w:tcPr>
            <w:tcW w:w="4186" w:type="dxa"/>
            <w:vMerge w:val="continue"/>
            <w:vAlign w:val="center"/>
          </w:tcPr>
          <w:p>
            <w:pPr>
              <w:spacing w:line="360" w:lineRule="auto"/>
              <w:ind w:left="113"/>
              <w:jc w:val="center"/>
              <w:rPr>
                <w:rFonts w:ascii="宋体" w:hAnsi="宋体" w:cs="Arial"/>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65" w:hRule="exact"/>
        </w:trPr>
        <w:tc>
          <w:tcPr>
            <w:tcW w:w="1135" w:type="dxa"/>
            <w:vAlign w:val="center"/>
          </w:tcPr>
          <w:p>
            <w:pPr>
              <w:spacing w:line="360" w:lineRule="auto"/>
              <w:ind w:right="-28"/>
              <w:jc w:val="center"/>
              <w:rPr>
                <w:rFonts w:ascii="宋体" w:hAnsi="宋体" w:cs="Arial"/>
                <w:sz w:val="24"/>
              </w:rPr>
            </w:pPr>
            <w:r>
              <w:rPr>
                <w:rFonts w:ascii="宋体" w:hAnsi="宋体" w:cs="Arial"/>
                <w:sz w:val="24"/>
              </w:rPr>
              <w:t>3</w:t>
            </w:r>
          </w:p>
          <w:p>
            <w:pPr>
              <w:spacing w:line="360" w:lineRule="auto"/>
              <w:ind w:right="-28"/>
              <w:jc w:val="center"/>
              <w:rPr>
                <w:rFonts w:ascii="宋体" w:hAnsi="宋体" w:cs="Arial"/>
                <w:sz w:val="24"/>
              </w:rPr>
            </w:pPr>
            <w:r>
              <w:rPr>
                <w:rFonts w:ascii="宋体" w:hAnsi="宋体" w:cs="Arial"/>
                <w:sz w:val="24"/>
              </w:rPr>
              <w:t>34</w:t>
            </w:r>
          </w:p>
        </w:tc>
        <w:tc>
          <w:tcPr>
            <w:tcW w:w="2466" w:type="dxa"/>
            <w:vAlign w:val="center"/>
          </w:tcPr>
          <w:p>
            <w:pPr>
              <w:spacing w:line="360" w:lineRule="auto"/>
              <w:ind w:firstLine="720" w:firstLineChars="300"/>
              <w:rPr>
                <w:rFonts w:ascii="宋体" w:hAnsi="宋体" w:cs="Arial"/>
                <w:sz w:val="24"/>
              </w:rPr>
            </w:pPr>
            <w:r>
              <w:rPr>
                <w:rFonts w:ascii="宋体" w:hAnsi="宋体" w:cs="Arial"/>
                <w:sz w:val="24"/>
              </w:rPr>
              <w:t>技术部分</w:t>
            </w:r>
          </w:p>
        </w:tc>
        <w:tc>
          <w:tcPr>
            <w:tcW w:w="1171" w:type="dxa"/>
            <w:vAlign w:val="center"/>
          </w:tcPr>
          <w:p>
            <w:pPr>
              <w:spacing w:line="360" w:lineRule="auto"/>
              <w:ind w:left="113"/>
              <w:jc w:val="center"/>
              <w:rPr>
                <w:rFonts w:ascii="宋体" w:hAnsi="宋体" w:cs="Arial"/>
                <w:sz w:val="24"/>
              </w:rPr>
            </w:pPr>
            <w:r>
              <w:rPr>
                <w:rFonts w:hint="eastAsia" w:ascii="宋体" w:hAnsi="宋体" w:cs="Arial"/>
                <w:sz w:val="24"/>
              </w:rPr>
              <w:t>60</w:t>
            </w:r>
          </w:p>
        </w:tc>
        <w:tc>
          <w:tcPr>
            <w:tcW w:w="4186" w:type="dxa"/>
            <w:vMerge w:val="continue"/>
            <w:vAlign w:val="center"/>
          </w:tcPr>
          <w:p>
            <w:pPr>
              <w:spacing w:line="360" w:lineRule="auto"/>
              <w:ind w:left="113"/>
              <w:jc w:val="center"/>
              <w:rPr>
                <w:rFonts w:ascii="宋体" w:hAnsi="宋体" w:cs="Arial"/>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72" w:hRule="exact"/>
        </w:trPr>
        <w:tc>
          <w:tcPr>
            <w:tcW w:w="3601" w:type="dxa"/>
            <w:gridSpan w:val="2"/>
            <w:vAlign w:val="center"/>
          </w:tcPr>
          <w:p>
            <w:pPr>
              <w:spacing w:line="360" w:lineRule="auto"/>
              <w:ind w:left="113"/>
              <w:jc w:val="center"/>
              <w:rPr>
                <w:rFonts w:ascii="宋体" w:hAnsi="宋体" w:cs="Arial"/>
                <w:sz w:val="24"/>
              </w:rPr>
            </w:pPr>
            <w:r>
              <w:rPr>
                <w:rFonts w:ascii="宋体" w:hAnsi="宋体" w:cs="Arial"/>
                <w:sz w:val="24"/>
              </w:rPr>
              <w:t>合计</w:t>
            </w:r>
          </w:p>
        </w:tc>
        <w:tc>
          <w:tcPr>
            <w:tcW w:w="1171" w:type="dxa"/>
            <w:vAlign w:val="center"/>
          </w:tcPr>
          <w:p>
            <w:pPr>
              <w:spacing w:line="360" w:lineRule="auto"/>
              <w:ind w:left="113"/>
              <w:jc w:val="center"/>
              <w:rPr>
                <w:rFonts w:ascii="宋体" w:hAnsi="宋体" w:cs="Arial"/>
                <w:sz w:val="24"/>
              </w:rPr>
            </w:pPr>
            <w:r>
              <w:rPr>
                <w:rFonts w:ascii="宋体" w:hAnsi="宋体" w:cs="Arial"/>
                <w:sz w:val="24"/>
              </w:rPr>
              <w:t>100</w:t>
            </w:r>
          </w:p>
        </w:tc>
        <w:tc>
          <w:tcPr>
            <w:tcW w:w="4186" w:type="dxa"/>
            <w:vMerge w:val="continue"/>
            <w:vAlign w:val="center"/>
          </w:tcPr>
          <w:p>
            <w:pPr>
              <w:spacing w:line="360" w:lineRule="auto"/>
              <w:ind w:left="113"/>
              <w:jc w:val="center"/>
              <w:rPr>
                <w:rFonts w:ascii="宋体" w:hAnsi="宋体" w:cs="Arial"/>
                <w:sz w:val="24"/>
              </w:rPr>
            </w:pPr>
          </w:p>
        </w:tc>
      </w:tr>
    </w:tbl>
    <w:p>
      <w:pPr>
        <w:widowControl/>
        <w:spacing w:line="360" w:lineRule="auto"/>
        <w:ind w:left="851"/>
        <w:rPr>
          <w:rFonts w:ascii="宋体" w:hAnsi="宋体" w:cs="宋体"/>
          <w:sz w:val="24"/>
        </w:rPr>
      </w:pPr>
    </w:p>
    <w:p>
      <w:pPr>
        <w:widowControl/>
        <w:spacing w:line="360" w:lineRule="auto"/>
        <w:ind w:left="851"/>
        <w:rPr>
          <w:rFonts w:ascii="宋体" w:hAnsi="宋体" w:cs="宋体"/>
          <w:b/>
          <w:sz w:val="24"/>
        </w:rPr>
      </w:pPr>
    </w:p>
    <w:tbl>
      <w:tblPr>
        <w:tblStyle w:val="24"/>
        <w:tblW w:w="893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954"/>
        <w:gridCol w:w="851"/>
        <w:gridCol w:w="1134"/>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exact"/>
        </w:trPr>
        <w:tc>
          <w:tcPr>
            <w:tcW w:w="606"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954" w:type="dxa"/>
            <w:vAlign w:val="center"/>
          </w:tcPr>
          <w:p>
            <w:pPr>
              <w:spacing w:line="360" w:lineRule="auto"/>
              <w:jc w:val="center"/>
              <w:rPr>
                <w:rFonts w:ascii="宋体" w:hAnsi="宋体" w:cs="宋体"/>
                <w:sz w:val="24"/>
              </w:rPr>
            </w:pPr>
            <w:r>
              <w:rPr>
                <w:rFonts w:hint="eastAsia" w:ascii="宋体" w:hAnsi="宋体" w:cs="宋体"/>
                <w:sz w:val="24"/>
              </w:rPr>
              <w:t>评分项</w:t>
            </w:r>
          </w:p>
        </w:tc>
        <w:tc>
          <w:tcPr>
            <w:tcW w:w="851" w:type="dxa"/>
            <w:vAlign w:val="center"/>
          </w:tcPr>
          <w:p>
            <w:pPr>
              <w:spacing w:line="360" w:lineRule="auto"/>
              <w:jc w:val="center"/>
              <w:rPr>
                <w:rFonts w:ascii="宋体" w:hAnsi="宋体" w:cs="宋体"/>
                <w:sz w:val="24"/>
              </w:rPr>
            </w:pPr>
            <w:r>
              <w:rPr>
                <w:rFonts w:hint="eastAsia" w:ascii="宋体" w:hAnsi="宋体" w:cs="宋体"/>
                <w:sz w:val="24"/>
              </w:rPr>
              <w:t>分值</w:t>
            </w:r>
          </w:p>
        </w:tc>
        <w:tc>
          <w:tcPr>
            <w:tcW w:w="1134" w:type="dxa"/>
            <w:vAlign w:val="center"/>
          </w:tcPr>
          <w:p>
            <w:pPr>
              <w:spacing w:line="360" w:lineRule="auto"/>
              <w:jc w:val="center"/>
              <w:rPr>
                <w:rFonts w:ascii="宋体" w:hAnsi="宋体" w:cs="宋体"/>
                <w:sz w:val="24"/>
              </w:rPr>
            </w:pPr>
            <w:r>
              <w:rPr>
                <w:rFonts w:hint="eastAsia" w:ascii="宋体" w:hAnsi="宋体" w:cs="宋体"/>
                <w:sz w:val="24"/>
              </w:rPr>
              <w:t>评分主要因素</w:t>
            </w:r>
          </w:p>
        </w:tc>
        <w:tc>
          <w:tcPr>
            <w:tcW w:w="5386" w:type="dxa"/>
            <w:vAlign w:val="center"/>
          </w:tcPr>
          <w:p>
            <w:pPr>
              <w:spacing w:line="360" w:lineRule="auto"/>
              <w:jc w:val="center"/>
              <w:rPr>
                <w:rFonts w:ascii="宋体" w:hAnsi="宋体" w:cs="宋体"/>
                <w:sz w:val="24"/>
              </w:rPr>
            </w:pPr>
            <w:r>
              <w:rPr>
                <w:rFonts w:hint="eastAsia" w:ascii="宋体" w:hAnsi="宋体" w:cs="宋体"/>
                <w:sz w:val="24"/>
              </w:rPr>
              <w:t>评分细则（分值）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exact"/>
        </w:trPr>
        <w:tc>
          <w:tcPr>
            <w:tcW w:w="606" w:type="dxa"/>
            <w:vAlign w:val="center"/>
          </w:tcPr>
          <w:p>
            <w:pPr>
              <w:spacing w:line="360" w:lineRule="auto"/>
              <w:jc w:val="center"/>
              <w:rPr>
                <w:rFonts w:ascii="宋体" w:hAnsi="宋体" w:cs="宋体"/>
                <w:sz w:val="24"/>
              </w:rPr>
            </w:pPr>
            <w:r>
              <w:rPr>
                <w:rFonts w:hint="eastAsia" w:ascii="宋体" w:hAnsi="宋体" w:cs="宋体"/>
                <w:sz w:val="24"/>
              </w:rPr>
              <w:t>1</w:t>
            </w:r>
          </w:p>
        </w:tc>
        <w:tc>
          <w:tcPr>
            <w:tcW w:w="954" w:type="dxa"/>
            <w:vAlign w:val="center"/>
          </w:tcPr>
          <w:p>
            <w:pPr>
              <w:spacing w:line="360" w:lineRule="auto"/>
              <w:jc w:val="center"/>
              <w:rPr>
                <w:rFonts w:ascii="宋体" w:hAnsi="宋体" w:cs="宋体"/>
                <w:sz w:val="24"/>
              </w:rPr>
            </w:pPr>
            <w:r>
              <w:rPr>
                <w:rFonts w:hint="eastAsia" w:ascii="宋体" w:hAnsi="宋体" w:cs="宋体"/>
                <w:sz w:val="24"/>
              </w:rPr>
              <w:t>价格</w:t>
            </w:r>
          </w:p>
          <w:p>
            <w:pPr>
              <w:spacing w:line="360" w:lineRule="auto"/>
              <w:jc w:val="center"/>
              <w:rPr>
                <w:rFonts w:ascii="宋体" w:hAnsi="宋体" w:cs="宋体"/>
                <w:sz w:val="24"/>
              </w:rPr>
            </w:pPr>
            <w:r>
              <w:rPr>
                <w:rFonts w:hint="eastAsia" w:ascii="宋体" w:hAnsi="宋体" w:cs="宋体"/>
                <w:sz w:val="24"/>
              </w:rPr>
              <w:t>部分</w:t>
            </w:r>
          </w:p>
        </w:tc>
        <w:tc>
          <w:tcPr>
            <w:tcW w:w="851" w:type="dxa"/>
            <w:vAlign w:val="center"/>
          </w:tcPr>
          <w:p>
            <w:pPr>
              <w:spacing w:line="360" w:lineRule="auto"/>
              <w:jc w:val="center"/>
              <w:rPr>
                <w:rFonts w:ascii="宋体" w:hAnsi="宋体" w:cs="宋体"/>
                <w:i/>
                <w:sz w:val="24"/>
              </w:rPr>
            </w:pPr>
            <w:r>
              <w:rPr>
                <w:rFonts w:hint="eastAsia" w:ascii="宋体" w:hAnsi="宋体" w:cs="宋体"/>
                <w:sz w:val="24"/>
              </w:rPr>
              <w:t>30</w:t>
            </w:r>
          </w:p>
        </w:tc>
        <w:tc>
          <w:tcPr>
            <w:tcW w:w="1134" w:type="dxa"/>
            <w:vAlign w:val="center"/>
          </w:tcPr>
          <w:p>
            <w:pPr>
              <w:spacing w:line="360" w:lineRule="auto"/>
              <w:jc w:val="center"/>
              <w:rPr>
                <w:rFonts w:ascii="宋体" w:hAnsi="宋体" w:cs="宋体"/>
                <w:sz w:val="24"/>
              </w:rPr>
            </w:pPr>
            <w:r>
              <w:rPr>
                <w:rFonts w:hint="eastAsia" w:ascii="宋体" w:hAnsi="宋体" w:cs="宋体"/>
                <w:sz w:val="24"/>
              </w:rPr>
              <w:t>投标</w:t>
            </w:r>
          </w:p>
          <w:p>
            <w:pPr>
              <w:spacing w:line="360" w:lineRule="auto"/>
              <w:jc w:val="center"/>
              <w:rPr>
                <w:rFonts w:ascii="宋体" w:hAnsi="宋体" w:cs="宋体"/>
                <w:sz w:val="24"/>
              </w:rPr>
            </w:pPr>
            <w:r>
              <w:rPr>
                <w:rFonts w:hint="eastAsia" w:ascii="宋体" w:hAnsi="宋体" w:cs="宋体"/>
                <w:sz w:val="24"/>
              </w:rPr>
              <w:t>报价</w:t>
            </w:r>
          </w:p>
        </w:tc>
        <w:tc>
          <w:tcPr>
            <w:tcW w:w="5386" w:type="dxa"/>
            <w:vAlign w:val="center"/>
          </w:tcPr>
          <w:p>
            <w:pPr>
              <w:spacing w:line="360" w:lineRule="auto"/>
              <w:jc w:val="left"/>
              <w:rPr>
                <w:rFonts w:ascii="宋体" w:hAnsi="宋体" w:cs="宋体"/>
                <w:sz w:val="24"/>
              </w:rPr>
            </w:pPr>
            <w:r>
              <w:rPr>
                <w:rFonts w:hint="eastAsia" w:ascii="宋体" w:hAnsi="宋体" w:cs="宋体"/>
                <w:sz w:val="24"/>
              </w:rPr>
              <w:t>投标报价得分＝（评标基准价/投标报价）×最高分值</w:t>
            </w:r>
          </w:p>
          <w:p>
            <w:pPr>
              <w:spacing w:line="360" w:lineRule="auto"/>
              <w:jc w:val="left"/>
              <w:rPr>
                <w:rFonts w:ascii="宋体" w:hAnsi="宋体" w:cs="宋体"/>
                <w:sz w:val="24"/>
              </w:rPr>
            </w:pPr>
            <w:r>
              <w:rPr>
                <w:rFonts w:hint="eastAsia" w:ascii="宋体" w:hAnsi="宋体" w:cs="宋体"/>
                <w:sz w:val="24"/>
              </w:rPr>
              <w:t>评标基准价：满足招标文件要求且投标价格最低的投标报价评分具体因素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exact"/>
        </w:trPr>
        <w:tc>
          <w:tcPr>
            <w:tcW w:w="606" w:type="dxa"/>
            <w:vAlign w:val="center"/>
          </w:tcPr>
          <w:p>
            <w:pPr>
              <w:spacing w:line="360" w:lineRule="auto"/>
              <w:jc w:val="center"/>
              <w:rPr>
                <w:rFonts w:hint="default" w:ascii="宋体" w:hAnsi="宋体" w:cs="宋体" w:eastAsiaTheme="minorEastAsia"/>
                <w:kern w:val="2"/>
                <w:sz w:val="24"/>
                <w:szCs w:val="22"/>
                <w:lang w:val="en-US" w:eastAsia="zh-CN" w:bidi="ar-SA"/>
              </w:rPr>
            </w:pPr>
            <w:r>
              <w:rPr>
                <w:rFonts w:hint="eastAsia" w:ascii="宋体" w:hAnsi="宋体" w:cs="宋体"/>
                <w:kern w:val="2"/>
                <w:sz w:val="24"/>
                <w:szCs w:val="22"/>
                <w:lang w:val="en-US" w:eastAsia="zh-CN" w:bidi="ar-SA"/>
              </w:rPr>
              <w:t>2</w:t>
            </w:r>
          </w:p>
        </w:tc>
        <w:tc>
          <w:tcPr>
            <w:tcW w:w="954" w:type="dxa"/>
            <w:vAlign w:val="center"/>
          </w:tcPr>
          <w:p>
            <w:pPr>
              <w:spacing w:line="360" w:lineRule="auto"/>
              <w:jc w:val="center"/>
              <w:rPr>
                <w:rFonts w:ascii="宋体" w:hAnsi="宋体" w:cs="宋体"/>
                <w:sz w:val="24"/>
              </w:rPr>
            </w:pPr>
            <w:r>
              <w:rPr>
                <w:rFonts w:hint="eastAsia" w:ascii="宋体" w:hAnsi="宋体" w:cs="宋体"/>
                <w:sz w:val="24"/>
              </w:rPr>
              <w:t>商务</w:t>
            </w:r>
          </w:p>
          <w:p>
            <w:pPr>
              <w:spacing w:line="360" w:lineRule="auto"/>
              <w:jc w:val="center"/>
              <w:rPr>
                <w:rFonts w:hint="eastAsia" w:ascii="宋体" w:hAnsi="宋体" w:cs="宋体" w:eastAsiaTheme="minorEastAsia"/>
                <w:kern w:val="2"/>
                <w:sz w:val="24"/>
                <w:szCs w:val="22"/>
                <w:lang w:val="en-US" w:eastAsia="zh-CN" w:bidi="ar-SA"/>
              </w:rPr>
            </w:pPr>
            <w:r>
              <w:rPr>
                <w:rFonts w:hint="eastAsia" w:ascii="宋体" w:hAnsi="宋体" w:cs="宋体"/>
                <w:sz w:val="24"/>
              </w:rPr>
              <w:t>部分</w:t>
            </w:r>
          </w:p>
        </w:tc>
        <w:tc>
          <w:tcPr>
            <w:tcW w:w="851" w:type="dxa"/>
            <w:vAlign w:val="center"/>
          </w:tcPr>
          <w:p>
            <w:pPr>
              <w:spacing w:line="360" w:lineRule="auto"/>
              <w:jc w:val="center"/>
              <w:rPr>
                <w:rFonts w:hint="eastAsia" w:ascii="宋体" w:hAnsi="宋体" w:cs="宋体" w:eastAsiaTheme="minorEastAsia"/>
                <w:kern w:val="2"/>
                <w:sz w:val="24"/>
                <w:szCs w:val="22"/>
                <w:lang w:val="en-US" w:eastAsia="zh-CN" w:bidi="ar-SA"/>
              </w:rPr>
            </w:pPr>
            <w:r>
              <w:rPr>
                <w:rFonts w:hint="eastAsia" w:ascii="宋体" w:hAnsi="宋体" w:cs="宋体"/>
                <w:sz w:val="24"/>
              </w:rPr>
              <w:t>10</w:t>
            </w:r>
          </w:p>
        </w:tc>
        <w:tc>
          <w:tcPr>
            <w:tcW w:w="1134" w:type="dxa"/>
            <w:vAlign w:val="center"/>
          </w:tcPr>
          <w:p>
            <w:pPr>
              <w:spacing w:line="360" w:lineRule="auto"/>
              <w:jc w:val="center"/>
              <w:rPr>
                <w:rFonts w:hint="eastAsia" w:ascii="宋体" w:hAnsi="宋体" w:cs="宋体" w:eastAsiaTheme="minorEastAsia"/>
                <w:kern w:val="2"/>
                <w:sz w:val="24"/>
                <w:szCs w:val="22"/>
                <w:lang w:val="en-US" w:eastAsia="zh-CN" w:bidi="ar-SA"/>
              </w:rPr>
            </w:pPr>
            <w:r>
              <w:rPr>
                <w:rFonts w:hint="eastAsia" w:ascii="宋体" w:hAnsi="宋体" w:cs="宋体"/>
                <w:sz w:val="24"/>
              </w:rPr>
              <w:t>业绩</w:t>
            </w:r>
          </w:p>
        </w:tc>
        <w:tc>
          <w:tcPr>
            <w:tcW w:w="5386" w:type="dxa"/>
            <w:vAlign w:val="center"/>
          </w:tcPr>
          <w:p>
            <w:pPr>
              <w:spacing w:line="360" w:lineRule="auto"/>
              <w:jc w:val="left"/>
              <w:rPr>
                <w:rFonts w:hint="eastAsia" w:ascii="宋体" w:hAnsi="宋体" w:cs="宋体" w:eastAsiaTheme="minorEastAsia"/>
                <w:kern w:val="2"/>
                <w:sz w:val="24"/>
                <w:szCs w:val="22"/>
                <w:lang w:val="en-US" w:eastAsia="zh-CN" w:bidi="ar-SA"/>
              </w:rPr>
            </w:pPr>
            <w:r>
              <w:rPr>
                <w:rFonts w:ascii="宋体" w:hAnsi="宋体" w:cs="Arial"/>
                <w:kern w:val="0"/>
                <w:sz w:val="24"/>
              </w:rPr>
              <w:t>根据投标</w:t>
            </w:r>
            <w:r>
              <w:rPr>
                <w:rFonts w:hint="eastAsia" w:ascii="宋体" w:hAnsi="宋体" w:cs="Arial"/>
                <w:kern w:val="0"/>
                <w:sz w:val="24"/>
              </w:rPr>
              <w:t>医疗废物暂存处</w:t>
            </w:r>
            <w:r>
              <w:rPr>
                <w:rFonts w:ascii="宋体" w:hAnsi="宋体" w:cs="Arial"/>
                <w:kern w:val="0"/>
                <w:sz w:val="24"/>
              </w:rPr>
              <w:t>近三年在中国境内</w:t>
            </w:r>
            <w:r>
              <w:rPr>
                <w:rFonts w:hint="eastAsia" w:ascii="宋体" w:hAnsi="宋体" w:cs="Arial"/>
                <w:kern w:val="0"/>
                <w:sz w:val="24"/>
                <w:lang w:val="en-US" w:eastAsia="zh-CN"/>
              </w:rPr>
              <w:t>类似</w:t>
            </w:r>
            <w:r>
              <w:rPr>
                <w:rFonts w:ascii="宋体" w:hAnsi="宋体" w:cs="Arial"/>
                <w:kern w:val="0"/>
                <w:sz w:val="24"/>
              </w:rPr>
              <w:t>的销售业绩情况，具有一个</w:t>
            </w:r>
            <w:r>
              <w:rPr>
                <w:rFonts w:hint="eastAsia" w:ascii="宋体" w:hAnsi="宋体" w:cs="Arial"/>
                <w:kern w:val="0"/>
                <w:sz w:val="24"/>
                <w:lang w:val="en-US" w:eastAsia="zh-CN"/>
              </w:rPr>
              <w:t>有效</w:t>
            </w:r>
            <w:r>
              <w:rPr>
                <w:rFonts w:ascii="宋体" w:hAnsi="宋体" w:cs="Arial"/>
                <w:kern w:val="0"/>
                <w:sz w:val="24"/>
              </w:rPr>
              <w:t>业绩得2分，每增加1个加2分，最高得10分（须提供业绩证明材料，如合同关键页，即合同首页、中标金额页及双方签字盖章页）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7" w:hRule="exact"/>
        </w:trPr>
        <w:tc>
          <w:tcPr>
            <w:tcW w:w="606" w:type="dxa"/>
            <w:vMerge w:val="restart"/>
            <w:vAlign w:val="center"/>
          </w:tcPr>
          <w:p>
            <w:pPr>
              <w:spacing w:line="360" w:lineRule="auto"/>
              <w:jc w:val="center"/>
              <w:rPr>
                <w:rFonts w:hint="eastAsia" w:ascii="宋体" w:hAnsi="宋体" w:cs="宋体" w:eastAsiaTheme="minorEastAsia"/>
                <w:sz w:val="24"/>
                <w:lang w:val="en-US" w:eastAsia="zh-CN"/>
              </w:rPr>
            </w:pPr>
            <w:r>
              <w:rPr>
                <w:rFonts w:hint="eastAsia" w:ascii="宋体" w:hAnsi="宋体" w:cs="宋体"/>
                <w:sz w:val="24"/>
                <w:lang w:val="en-US" w:eastAsia="zh-CN"/>
              </w:rPr>
              <w:t>3</w:t>
            </w:r>
          </w:p>
        </w:tc>
        <w:tc>
          <w:tcPr>
            <w:tcW w:w="954" w:type="dxa"/>
            <w:vMerge w:val="restart"/>
            <w:vAlign w:val="center"/>
          </w:tcPr>
          <w:p>
            <w:pPr>
              <w:spacing w:line="360" w:lineRule="auto"/>
              <w:jc w:val="center"/>
              <w:rPr>
                <w:rFonts w:ascii="宋体" w:hAnsi="宋体" w:cs="宋体"/>
                <w:sz w:val="24"/>
              </w:rPr>
            </w:pPr>
            <w:r>
              <w:rPr>
                <w:rFonts w:hint="eastAsia" w:ascii="宋体" w:hAnsi="宋体" w:cs="宋体"/>
                <w:sz w:val="24"/>
              </w:rPr>
              <w:t>技术</w:t>
            </w:r>
          </w:p>
          <w:p>
            <w:pPr>
              <w:spacing w:line="360" w:lineRule="auto"/>
              <w:jc w:val="center"/>
              <w:rPr>
                <w:rFonts w:ascii="宋体" w:hAnsi="宋体" w:cs="宋体"/>
                <w:sz w:val="24"/>
              </w:rPr>
            </w:pPr>
            <w:r>
              <w:rPr>
                <w:rFonts w:hint="eastAsia" w:ascii="宋体" w:hAnsi="宋体" w:cs="宋体"/>
                <w:sz w:val="24"/>
              </w:rPr>
              <w:t>部分</w:t>
            </w:r>
          </w:p>
        </w:tc>
        <w:tc>
          <w:tcPr>
            <w:tcW w:w="851" w:type="dxa"/>
            <w:vAlign w:val="center"/>
          </w:tcPr>
          <w:p>
            <w:pPr>
              <w:spacing w:line="360" w:lineRule="auto"/>
              <w:jc w:val="center"/>
              <w:rPr>
                <w:rFonts w:ascii="宋体" w:hAnsi="宋体" w:cs="宋体"/>
                <w:sz w:val="24"/>
              </w:rPr>
            </w:pPr>
            <w:r>
              <w:rPr>
                <w:rFonts w:hint="eastAsia" w:ascii="宋体" w:hAnsi="宋体" w:cs="宋体"/>
                <w:sz w:val="24"/>
              </w:rPr>
              <w:t>30</w:t>
            </w:r>
          </w:p>
        </w:tc>
        <w:tc>
          <w:tcPr>
            <w:tcW w:w="1134" w:type="dxa"/>
            <w:vAlign w:val="center"/>
          </w:tcPr>
          <w:p>
            <w:pPr>
              <w:spacing w:line="360" w:lineRule="auto"/>
              <w:jc w:val="center"/>
              <w:rPr>
                <w:rFonts w:ascii="宋体" w:hAnsi="宋体" w:cs="宋体"/>
                <w:sz w:val="24"/>
              </w:rPr>
            </w:pPr>
            <w:r>
              <w:rPr>
                <w:rFonts w:hint="eastAsia" w:ascii="宋体" w:hAnsi="宋体" w:cs="宋体"/>
                <w:sz w:val="24"/>
              </w:rPr>
              <w:t>性能</w:t>
            </w:r>
          </w:p>
          <w:p>
            <w:pPr>
              <w:spacing w:line="360" w:lineRule="auto"/>
              <w:jc w:val="center"/>
              <w:rPr>
                <w:rFonts w:ascii="宋体" w:hAnsi="宋体" w:cs="宋体"/>
                <w:sz w:val="24"/>
              </w:rPr>
            </w:pPr>
            <w:r>
              <w:rPr>
                <w:rFonts w:hint="eastAsia" w:ascii="宋体" w:hAnsi="宋体" w:cs="宋体"/>
                <w:sz w:val="24"/>
              </w:rPr>
              <w:t>指标</w:t>
            </w:r>
          </w:p>
        </w:tc>
        <w:tc>
          <w:tcPr>
            <w:tcW w:w="5386" w:type="dxa"/>
            <w:vAlign w:val="center"/>
          </w:tcPr>
          <w:p>
            <w:pPr>
              <w:widowControl/>
              <w:spacing w:line="360" w:lineRule="auto"/>
              <w:jc w:val="left"/>
              <w:rPr>
                <w:rFonts w:ascii="宋体" w:hAnsi="宋体" w:cs="Arial"/>
                <w:kern w:val="0"/>
                <w:sz w:val="24"/>
              </w:rPr>
            </w:pPr>
            <w:r>
              <w:rPr>
                <w:rFonts w:ascii="宋体" w:hAnsi="宋体" w:cs="Arial"/>
                <w:kern w:val="0"/>
                <w:sz w:val="24"/>
              </w:rPr>
              <w:t>技术指标全部满足招标文件的要求得</w:t>
            </w:r>
            <w:r>
              <w:rPr>
                <w:rFonts w:hint="eastAsia" w:ascii="宋体" w:hAnsi="宋体" w:cs="Arial"/>
                <w:kern w:val="0"/>
                <w:sz w:val="24"/>
              </w:rPr>
              <w:t>30</w:t>
            </w:r>
            <w:r>
              <w:rPr>
                <w:rFonts w:ascii="宋体" w:hAnsi="宋体" w:cs="Arial"/>
                <w:kern w:val="0"/>
                <w:sz w:val="24"/>
              </w:rPr>
              <w:t>分；根据技术指标的重要性，一项技术指标不满足招标文件要求</w:t>
            </w:r>
            <w:r>
              <w:rPr>
                <w:rFonts w:hint="eastAsia" w:ascii="宋体" w:hAnsi="宋体" w:cs="Arial"/>
                <w:kern w:val="0"/>
                <w:sz w:val="24"/>
              </w:rPr>
              <w:t>1</w:t>
            </w:r>
            <w:r>
              <w:rPr>
                <w:rFonts w:ascii="宋体" w:hAnsi="宋体" w:cs="Arial"/>
                <w:kern w:val="0"/>
                <w:sz w:val="24"/>
              </w:rPr>
              <w:t>分, 一项“</w:t>
            </w:r>
            <w:r>
              <w:rPr>
                <w:rFonts w:hint="eastAsia" w:ascii="宋体" w:hAnsi="宋体" w:cs="Arial"/>
                <w:sz w:val="24"/>
              </w:rPr>
              <w:t>#</w:t>
            </w:r>
            <w:r>
              <w:rPr>
                <w:rFonts w:ascii="宋体" w:hAnsi="宋体" w:cs="Arial"/>
                <w:kern w:val="0"/>
                <w:sz w:val="24"/>
              </w:rPr>
              <w:t>”号指标不满足招标文件要求扣</w:t>
            </w:r>
            <w:r>
              <w:rPr>
                <w:rFonts w:hint="eastAsia" w:ascii="宋体" w:hAnsi="宋体" w:cs="Arial"/>
                <w:kern w:val="0"/>
                <w:sz w:val="24"/>
              </w:rPr>
              <w:t>2</w:t>
            </w:r>
            <w:r>
              <w:rPr>
                <w:rFonts w:ascii="宋体" w:hAnsi="宋体" w:cs="Arial"/>
                <w:kern w:val="0"/>
                <w:sz w:val="24"/>
              </w:rPr>
              <w:t>分；扣完为止（0-</w:t>
            </w:r>
            <w:r>
              <w:rPr>
                <w:rFonts w:hint="eastAsia" w:ascii="宋体" w:hAnsi="宋体" w:cs="Arial"/>
                <w:kern w:val="0"/>
                <w:sz w:val="24"/>
              </w:rPr>
              <w:t>30</w:t>
            </w:r>
            <w:r>
              <w:rPr>
                <w:rFonts w:ascii="宋体" w:hAnsi="宋体" w:cs="Arial"/>
                <w:kern w:val="0"/>
                <w:sz w:val="24"/>
              </w:rPr>
              <w:t>分）。一项</w:t>
            </w:r>
            <w:r>
              <w:rPr>
                <w:rFonts w:hint="eastAsia" w:ascii="宋体" w:hAnsi="宋体" w:cs="Arial"/>
                <w:kern w:val="0"/>
                <w:sz w:val="24"/>
              </w:rPr>
              <w:t>“</w:t>
            </w:r>
            <w:r>
              <w:rPr>
                <w:rFonts w:hint="eastAsia" w:ascii="楷体" w:hAnsi="楷体" w:eastAsia="楷体" w:cs="Arial"/>
                <w:kern w:val="0"/>
                <w:sz w:val="24"/>
              </w:rPr>
              <w:t>★</w:t>
            </w:r>
            <w:r>
              <w:rPr>
                <w:rFonts w:hint="eastAsia" w:ascii="宋体" w:hAnsi="宋体" w:cs="Arial"/>
                <w:kern w:val="0"/>
                <w:sz w:val="24"/>
              </w:rPr>
              <w:t>”号指标不满足将导致投标被否决。</w:t>
            </w:r>
          </w:p>
          <w:p>
            <w:pPr>
              <w:widowControl/>
              <w:spacing w:line="360" w:lineRule="auto"/>
              <w:jc w:val="left"/>
              <w:rPr>
                <w:rFonts w:ascii="宋体" w:hAnsi="宋体" w:cs="Arial"/>
                <w:bCs/>
                <w:kern w:val="0"/>
                <w:sz w:val="24"/>
              </w:rPr>
            </w:pPr>
            <w:r>
              <w:rPr>
                <w:rFonts w:ascii="宋体" w:hAnsi="宋体" w:cs="Arial"/>
                <w:bCs/>
                <w:kern w:val="0"/>
                <w:sz w:val="24"/>
              </w:rPr>
              <w:t>如有供货范围缺漏将按无效投标处理；如投标人未提供的所投设备的技术支持资料或提供的技术支持资料与所投设备不一致或不能体现招标文件的技术要求的，评标委员会均有权不予认可，并在评分中扣除相应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exact"/>
        </w:trPr>
        <w:tc>
          <w:tcPr>
            <w:tcW w:w="606" w:type="dxa"/>
            <w:vMerge w:val="continue"/>
            <w:vAlign w:val="center"/>
          </w:tcPr>
          <w:p>
            <w:pPr>
              <w:spacing w:line="360" w:lineRule="auto"/>
              <w:jc w:val="center"/>
              <w:rPr>
                <w:rFonts w:ascii="宋体" w:hAnsi="宋体" w:cs="宋体"/>
                <w:sz w:val="24"/>
              </w:rPr>
            </w:pPr>
          </w:p>
        </w:tc>
        <w:tc>
          <w:tcPr>
            <w:tcW w:w="954" w:type="dxa"/>
            <w:vMerge w:val="continue"/>
            <w:vAlign w:val="center"/>
          </w:tcPr>
          <w:p>
            <w:pPr>
              <w:spacing w:line="360" w:lineRule="auto"/>
              <w:jc w:val="center"/>
              <w:rPr>
                <w:rFonts w:ascii="宋体" w:hAnsi="宋体" w:cs="宋体"/>
                <w:sz w:val="24"/>
              </w:rPr>
            </w:pPr>
          </w:p>
        </w:tc>
        <w:tc>
          <w:tcPr>
            <w:tcW w:w="851" w:type="dxa"/>
            <w:vAlign w:val="center"/>
          </w:tcPr>
          <w:p>
            <w:pPr>
              <w:spacing w:line="360" w:lineRule="auto"/>
              <w:jc w:val="center"/>
              <w:rPr>
                <w:rFonts w:ascii="宋体" w:hAnsi="宋体" w:cs="宋体"/>
                <w:sz w:val="24"/>
              </w:rPr>
            </w:pPr>
            <w:r>
              <w:rPr>
                <w:rFonts w:hint="eastAsia" w:ascii="宋体" w:hAnsi="宋体" w:cs="宋体"/>
                <w:sz w:val="24"/>
              </w:rPr>
              <w:t>10</w:t>
            </w:r>
          </w:p>
        </w:tc>
        <w:tc>
          <w:tcPr>
            <w:tcW w:w="1134" w:type="dxa"/>
            <w:vAlign w:val="center"/>
          </w:tcPr>
          <w:p>
            <w:pPr>
              <w:spacing w:line="360" w:lineRule="auto"/>
              <w:jc w:val="center"/>
              <w:rPr>
                <w:rFonts w:ascii="宋体" w:hAnsi="宋体" w:cs="宋体"/>
                <w:sz w:val="24"/>
              </w:rPr>
            </w:pPr>
            <w:r>
              <w:rPr>
                <w:rFonts w:hint="eastAsia" w:ascii="宋体" w:hAnsi="宋体" w:cs="宋体"/>
                <w:sz w:val="24"/>
              </w:rPr>
              <w:t>供货</w:t>
            </w:r>
          </w:p>
          <w:p>
            <w:pPr>
              <w:spacing w:line="360" w:lineRule="auto"/>
              <w:jc w:val="center"/>
              <w:rPr>
                <w:rFonts w:ascii="宋体" w:hAnsi="宋体" w:cs="宋体"/>
                <w:sz w:val="24"/>
              </w:rPr>
            </w:pPr>
            <w:r>
              <w:rPr>
                <w:rFonts w:hint="eastAsia" w:ascii="宋体" w:hAnsi="宋体" w:cs="宋体"/>
                <w:sz w:val="24"/>
              </w:rPr>
              <w:t>能力</w:t>
            </w:r>
          </w:p>
        </w:tc>
        <w:tc>
          <w:tcPr>
            <w:tcW w:w="5386" w:type="dxa"/>
            <w:vAlign w:val="center"/>
          </w:tcPr>
          <w:p>
            <w:pPr>
              <w:spacing w:line="360" w:lineRule="auto"/>
              <w:jc w:val="left"/>
              <w:rPr>
                <w:rFonts w:ascii="宋体" w:hAnsi="宋体" w:cs="宋体"/>
                <w:sz w:val="24"/>
              </w:rPr>
            </w:pPr>
            <w:r>
              <w:rPr>
                <w:rFonts w:ascii="宋体" w:hAnsi="宋体" w:cs="Arial"/>
                <w:bCs/>
                <w:kern w:val="0"/>
                <w:sz w:val="24"/>
              </w:rPr>
              <w:t>投标人</w:t>
            </w:r>
            <w:r>
              <w:rPr>
                <w:rFonts w:hint="eastAsia" w:ascii="宋体" w:hAnsi="宋体" w:cs="宋体"/>
                <w:sz w:val="24"/>
              </w:rPr>
              <w:t>制定切实可行、合理具体的服务体系，包含但不限于服务体系能力建设、库存备货充足、货源保障能力、项目进度安排、产品保护措施等主要内容，能够体现出服务的便捷性、及时性且描述清晰、完整合理，切实可行的得 10 分，基本满足以上内容的得 6 分，内容无针对性、不全面的得3分，未提供不得分。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exact"/>
        </w:trPr>
        <w:tc>
          <w:tcPr>
            <w:tcW w:w="606" w:type="dxa"/>
            <w:vMerge w:val="continue"/>
            <w:vAlign w:val="center"/>
          </w:tcPr>
          <w:p>
            <w:pPr>
              <w:spacing w:line="360" w:lineRule="auto"/>
              <w:jc w:val="center"/>
              <w:rPr>
                <w:rFonts w:ascii="宋体" w:hAnsi="宋体" w:cs="宋体"/>
                <w:sz w:val="24"/>
              </w:rPr>
            </w:pPr>
          </w:p>
        </w:tc>
        <w:tc>
          <w:tcPr>
            <w:tcW w:w="954" w:type="dxa"/>
            <w:vMerge w:val="continue"/>
            <w:vAlign w:val="center"/>
          </w:tcPr>
          <w:p>
            <w:pPr>
              <w:spacing w:line="360" w:lineRule="auto"/>
              <w:jc w:val="center"/>
              <w:rPr>
                <w:rFonts w:ascii="宋体" w:hAnsi="宋体" w:cs="宋体"/>
                <w:sz w:val="24"/>
              </w:rPr>
            </w:pPr>
          </w:p>
        </w:tc>
        <w:tc>
          <w:tcPr>
            <w:tcW w:w="851" w:type="dxa"/>
            <w:vAlign w:val="center"/>
          </w:tcPr>
          <w:p>
            <w:pPr>
              <w:spacing w:line="360" w:lineRule="auto"/>
              <w:jc w:val="center"/>
              <w:rPr>
                <w:rFonts w:ascii="宋体" w:hAnsi="宋体" w:cs="宋体"/>
                <w:sz w:val="24"/>
              </w:rPr>
            </w:pPr>
            <w:r>
              <w:rPr>
                <w:rFonts w:hint="eastAsia" w:ascii="宋体" w:hAnsi="宋体" w:cs="宋体"/>
                <w:sz w:val="24"/>
              </w:rPr>
              <w:t>10</w:t>
            </w:r>
          </w:p>
        </w:tc>
        <w:tc>
          <w:tcPr>
            <w:tcW w:w="1134" w:type="dxa"/>
            <w:vAlign w:val="center"/>
          </w:tcPr>
          <w:p>
            <w:pPr>
              <w:spacing w:line="360" w:lineRule="auto"/>
              <w:rPr>
                <w:rFonts w:ascii="宋体" w:hAnsi="宋体" w:cs="宋体"/>
                <w:sz w:val="24"/>
              </w:rPr>
            </w:pPr>
            <w:r>
              <w:rPr>
                <w:rFonts w:hint="eastAsia" w:ascii="宋体" w:hAnsi="宋体" w:cs="宋体"/>
                <w:sz w:val="24"/>
              </w:rPr>
              <w:t>质量保证、质量承诺</w:t>
            </w:r>
          </w:p>
        </w:tc>
        <w:tc>
          <w:tcPr>
            <w:tcW w:w="5386" w:type="dxa"/>
            <w:vAlign w:val="center"/>
          </w:tcPr>
          <w:p>
            <w:pPr>
              <w:spacing w:line="360" w:lineRule="auto"/>
              <w:jc w:val="left"/>
              <w:rPr>
                <w:rFonts w:ascii="宋体" w:hAnsi="宋体" w:cs="Arial"/>
                <w:kern w:val="0"/>
                <w:sz w:val="24"/>
              </w:rPr>
            </w:pPr>
            <w:r>
              <w:rPr>
                <w:rFonts w:hint="eastAsia" w:ascii="宋体" w:hAnsi="宋体" w:cs="Arial"/>
                <w:kern w:val="0"/>
                <w:sz w:val="24"/>
              </w:rPr>
              <w:t>投标人的质量保障措施（有详细的产品质量标准，且符合国家要求）措施可操作性强，无针对质量问题相关处罚内容的得 10 分；措施一般，但无对应处罚内容的得 6 分，措施无针对性且执行不具备操作性，无对应处罚内容的得3 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exact"/>
        </w:trPr>
        <w:tc>
          <w:tcPr>
            <w:tcW w:w="606" w:type="dxa"/>
            <w:vMerge w:val="continue"/>
            <w:vAlign w:val="center"/>
          </w:tcPr>
          <w:p>
            <w:pPr>
              <w:spacing w:line="360" w:lineRule="auto"/>
              <w:jc w:val="center"/>
              <w:rPr>
                <w:rFonts w:ascii="宋体" w:hAnsi="宋体" w:cs="宋体"/>
                <w:sz w:val="24"/>
              </w:rPr>
            </w:pPr>
          </w:p>
        </w:tc>
        <w:tc>
          <w:tcPr>
            <w:tcW w:w="954" w:type="dxa"/>
            <w:vMerge w:val="continue"/>
            <w:vAlign w:val="center"/>
          </w:tcPr>
          <w:p>
            <w:pPr>
              <w:spacing w:line="360" w:lineRule="auto"/>
              <w:jc w:val="center"/>
              <w:rPr>
                <w:rFonts w:ascii="宋体" w:hAnsi="宋体" w:cs="宋体"/>
                <w:sz w:val="24"/>
              </w:rPr>
            </w:pPr>
          </w:p>
        </w:tc>
        <w:tc>
          <w:tcPr>
            <w:tcW w:w="851" w:type="dxa"/>
            <w:vAlign w:val="center"/>
          </w:tcPr>
          <w:p>
            <w:pPr>
              <w:spacing w:line="360" w:lineRule="auto"/>
              <w:jc w:val="center"/>
              <w:rPr>
                <w:rFonts w:ascii="宋体" w:hAnsi="宋体" w:cs="宋体"/>
                <w:sz w:val="24"/>
              </w:rPr>
            </w:pPr>
            <w:r>
              <w:rPr>
                <w:rFonts w:hint="eastAsia" w:ascii="宋体" w:hAnsi="宋体" w:cs="宋体"/>
                <w:sz w:val="24"/>
              </w:rPr>
              <w:t>10</w:t>
            </w:r>
          </w:p>
        </w:tc>
        <w:tc>
          <w:tcPr>
            <w:tcW w:w="1134" w:type="dxa"/>
            <w:vAlign w:val="center"/>
          </w:tcPr>
          <w:p>
            <w:pPr>
              <w:spacing w:line="360" w:lineRule="auto"/>
              <w:jc w:val="center"/>
              <w:rPr>
                <w:rFonts w:ascii="宋体" w:hAnsi="宋体" w:cs="宋体"/>
                <w:sz w:val="24"/>
              </w:rPr>
            </w:pPr>
            <w:r>
              <w:rPr>
                <w:rFonts w:hint="eastAsia" w:ascii="宋体" w:hAnsi="宋体" w:cs="宋体"/>
                <w:sz w:val="24"/>
              </w:rPr>
              <w:t>售后</w:t>
            </w:r>
          </w:p>
          <w:p>
            <w:pPr>
              <w:spacing w:line="360" w:lineRule="auto"/>
              <w:jc w:val="center"/>
              <w:rPr>
                <w:rFonts w:ascii="宋体" w:hAnsi="宋体" w:cs="宋体"/>
                <w:sz w:val="24"/>
              </w:rPr>
            </w:pPr>
            <w:r>
              <w:rPr>
                <w:rFonts w:hint="eastAsia" w:ascii="宋体" w:hAnsi="宋体" w:cs="宋体"/>
                <w:sz w:val="24"/>
              </w:rPr>
              <w:t>服务</w:t>
            </w:r>
          </w:p>
        </w:tc>
        <w:tc>
          <w:tcPr>
            <w:tcW w:w="5386" w:type="dxa"/>
            <w:vAlign w:val="center"/>
          </w:tcPr>
          <w:p>
            <w:pPr>
              <w:spacing w:line="360" w:lineRule="auto"/>
              <w:jc w:val="left"/>
              <w:rPr>
                <w:rFonts w:ascii="宋体" w:hAnsi="宋体" w:cs="Arial"/>
                <w:kern w:val="0"/>
                <w:sz w:val="24"/>
              </w:rPr>
            </w:pPr>
            <w:r>
              <w:rPr>
                <w:rFonts w:ascii="宋体" w:hAnsi="宋体" w:cs="Arial"/>
                <w:kern w:val="0"/>
                <w:sz w:val="24"/>
              </w:rPr>
              <w:t>根据采购需求，供应商应提供售后服务方案包括但不限于（服务内容、服务范围、服务人员的配备、响应时间及解决问题的能力、应急处理预案、质量问题退换货及召回、 缺少补货）等内容，以上内容详细、具体、完整的得 10 分，基本能满足采购人需求的得 6 分，内容粗略，无明显 针对性的得 3 分；未提供的不得分</w:t>
            </w:r>
          </w:p>
        </w:tc>
      </w:tr>
    </w:tbl>
    <w:p>
      <w:pPr>
        <w:pStyle w:val="3"/>
        <w:jc w:val="both"/>
        <w:rPr>
          <w:rFonts w:hint="default" w:eastAsiaTheme="minorEastAsia"/>
          <w:lang w:val="en-US" w:eastAsia="zh-CN"/>
        </w:rPr>
      </w:pPr>
      <w:r>
        <w:rPr>
          <w:rFonts w:hint="eastAsia"/>
        </w:rPr>
        <w:t>第</w:t>
      </w:r>
      <w:r>
        <w:rPr>
          <w:rFonts w:hint="eastAsia"/>
          <w:lang w:val="en-US" w:eastAsia="zh-CN"/>
        </w:rPr>
        <w:t>四</w:t>
      </w:r>
      <w:r>
        <w:rPr>
          <w:rFonts w:hint="eastAsia"/>
        </w:rPr>
        <w:t xml:space="preserve">章 </w:t>
      </w:r>
      <w:r>
        <w:t xml:space="preserve"> </w:t>
      </w:r>
      <w:r>
        <w:rPr>
          <w:rFonts w:hint="eastAsia"/>
          <w:lang w:val="en-US" w:eastAsia="zh-CN"/>
        </w:rPr>
        <w:t>采购需求</w:t>
      </w:r>
    </w:p>
    <w:p>
      <w:pPr>
        <w:tabs>
          <w:tab w:val="left" w:pos="900"/>
        </w:tabs>
        <w:spacing w:before="156" w:beforeLines="50" w:line="360" w:lineRule="auto"/>
        <w:rPr>
          <w:b/>
          <w:szCs w:val="21"/>
        </w:rPr>
      </w:pPr>
      <w:r>
        <w:rPr>
          <w:rFonts w:hAnsi="宋体"/>
          <w:b/>
          <w:szCs w:val="21"/>
        </w:rPr>
        <w:t>一</w:t>
      </w:r>
      <w:r>
        <w:rPr>
          <w:rFonts w:hint="eastAsia" w:hAnsi="宋体"/>
          <w:b/>
          <w:szCs w:val="21"/>
        </w:rPr>
        <w:t>、</w:t>
      </w:r>
      <w:r>
        <w:rPr>
          <w:rFonts w:hAnsi="宋体"/>
          <w:b/>
          <w:szCs w:val="21"/>
        </w:rPr>
        <w:t>采购标的需实现的功能或者目标</w:t>
      </w:r>
    </w:p>
    <w:p>
      <w:pPr>
        <w:pStyle w:val="42"/>
        <w:autoSpaceDE w:val="0"/>
        <w:autoSpaceDN w:val="0"/>
        <w:adjustRightInd w:val="0"/>
        <w:spacing w:before="50" w:line="360" w:lineRule="auto"/>
      </w:pPr>
      <w:r>
        <w:rPr>
          <w:rFonts w:hint="eastAsia"/>
        </w:rPr>
        <w:t>根据北京按摩医院朝阳院区医疗废物实际产出情况进行分类收集、暂存、清运。</w:t>
      </w:r>
    </w:p>
    <w:p>
      <w:pPr>
        <w:pStyle w:val="42"/>
        <w:autoSpaceDE w:val="0"/>
        <w:autoSpaceDN w:val="0"/>
        <w:adjustRightInd w:val="0"/>
        <w:spacing w:before="50" w:line="360" w:lineRule="auto"/>
        <w:ind w:firstLine="0" w:firstLineChars="0"/>
        <w:rPr>
          <w:rFonts w:ascii="宋体" w:hAnsi="宋体"/>
          <w:b/>
          <w:szCs w:val="21"/>
        </w:rPr>
      </w:pPr>
      <w:r>
        <w:rPr>
          <w:rFonts w:hint="eastAsia" w:ascii="宋体" w:hAnsi="宋体"/>
          <w:b/>
          <w:szCs w:val="21"/>
        </w:rPr>
        <w:t>二、采购项目预算</w:t>
      </w:r>
    </w:p>
    <w:p>
      <w:pPr>
        <w:pStyle w:val="42"/>
        <w:autoSpaceDE w:val="0"/>
        <w:autoSpaceDN w:val="0"/>
        <w:adjustRightInd w:val="0"/>
        <w:spacing w:before="50" w:line="360" w:lineRule="auto"/>
      </w:pPr>
      <w:r>
        <w:rPr>
          <w:rFonts w:hint="eastAsia"/>
        </w:rPr>
        <w:t>本项目预算及最高限价金额为272137</w:t>
      </w:r>
      <w:r>
        <w:rPr>
          <w:rFonts w:hint="eastAsia"/>
          <w:lang w:val="en-US" w:eastAsia="zh-CN"/>
        </w:rPr>
        <w:t>.24</w:t>
      </w:r>
      <w:r>
        <w:rPr>
          <w:rFonts w:hint="eastAsia"/>
        </w:rPr>
        <w:t>元。</w:t>
      </w:r>
    </w:p>
    <w:p>
      <w:pPr>
        <w:tabs>
          <w:tab w:val="left" w:pos="900"/>
        </w:tabs>
        <w:spacing w:before="156" w:beforeLines="50" w:line="360" w:lineRule="auto"/>
        <w:rPr>
          <w:rFonts w:ascii="宋体" w:hAnsi="宋体"/>
          <w:b/>
          <w:szCs w:val="21"/>
        </w:rPr>
      </w:pPr>
      <w:r>
        <w:rPr>
          <w:rFonts w:hint="eastAsia" w:ascii="宋体" w:hAnsi="宋体"/>
          <w:b/>
          <w:szCs w:val="21"/>
        </w:rPr>
        <w:t>三、采购项目交付或者实施的时间和地点</w:t>
      </w:r>
    </w:p>
    <w:p>
      <w:pPr>
        <w:numPr>
          <w:ilvl w:val="0"/>
          <w:numId w:val="4"/>
        </w:numPr>
        <w:tabs>
          <w:tab w:val="left" w:pos="900"/>
        </w:tabs>
        <w:spacing w:before="156" w:beforeLines="50" w:line="360" w:lineRule="auto"/>
        <w:rPr>
          <w:szCs w:val="21"/>
          <w:u w:val="single"/>
        </w:rPr>
      </w:pPr>
      <w:r>
        <w:rPr>
          <w:rFonts w:hAnsi="宋体"/>
          <w:szCs w:val="21"/>
        </w:rPr>
        <w:t>采购项目（标的）交付的时间：</w:t>
      </w:r>
      <w:r>
        <w:rPr>
          <w:rFonts w:hint="eastAsia" w:ascii="宋体" w:hAnsi="宋体"/>
          <w:szCs w:val="21"/>
          <w:u w:val="single"/>
        </w:rPr>
        <w:t>合同签订后40天内完成</w:t>
      </w:r>
    </w:p>
    <w:p>
      <w:pPr>
        <w:numPr>
          <w:ilvl w:val="0"/>
          <w:numId w:val="4"/>
        </w:numPr>
        <w:tabs>
          <w:tab w:val="left" w:pos="900"/>
        </w:tabs>
        <w:spacing w:before="156" w:beforeLines="50" w:line="360" w:lineRule="auto"/>
        <w:rPr>
          <w:szCs w:val="21"/>
          <w:u w:val="single"/>
        </w:rPr>
      </w:pPr>
      <w:r>
        <w:rPr>
          <w:rFonts w:hAnsi="宋体"/>
          <w:szCs w:val="21"/>
        </w:rPr>
        <w:t>采购项目（标的）交付的地点：</w:t>
      </w:r>
      <w:r>
        <w:rPr>
          <w:rFonts w:hint="eastAsia" w:hAnsi="宋体"/>
          <w:szCs w:val="21"/>
          <w:u w:val="single"/>
        </w:rPr>
        <w:t>北京按摩医院</w:t>
      </w:r>
      <w:r>
        <w:rPr>
          <w:rFonts w:hAnsi="宋体"/>
          <w:szCs w:val="21"/>
          <w:u w:val="single"/>
        </w:rPr>
        <w:t>指定地点</w:t>
      </w:r>
    </w:p>
    <w:p>
      <w:pPr>
        <w:tabs>
          <w:tab w:val="left" w:pos="900"/>
        </w:tabs>
        <w:spacing w:before="156" w:beforeLines="50" w:line="360" w:lineRule="auto"/>
        <w:rPr>
          <w:rFonts w:ascii="宋体" w:hAnsi="宋体"/>
          <w:b/>
          <w:szCs w:val="21"/>
        </w:rPr>
      </w:pPr>
      <w:r>
        <w:rPr>
          <w:rFonts w:hint="eastAsia" w:ascii="宋体" w:hAnsi="宋体"/>
          <w:b/>
          <w:szCs w:val="21"/>
        </w:rPr>
        <w:t>四、采购标的需满足的标准等要求</w:t>
      </w:r>
    </w:p>
    <w:p>
      <w:pPr>
        <w:pStyle w:val="2"/>
        <w:ind w:firstLine="420" w:firstLineChars="200"/>
        <w:rPr>
          <w:rFonts w:ascii="宋体" w:hAnsi="宋体"/>
          <w:sz w:val="21"/>
          <w:szCs w:val="21"/>
        </w:rPr>
      </w:pPr>
      <w:r>
        <w:rPr>
          <w:rFonts w:hint="eastAsia" w:ascii="宋体" w:hAnsi="宋体"/>
          <w:sz w:val="21"/>
          <w:szCs w:val="21"/>
        </w:rPr>
        <w:t>需满足医疗废物集中处置技术规范（环发[2003]206号）等相关标准</w:t>
      </w:r>
    </w:p>
    <w:p>
      <w:pPr>
        <w:pStyle w:val="2"/>
        <w:rPr>
          <w:rFonts w:ascii="宋体" w:hAnsi="宋体"/>
          <w:sz w:val="21"/>
          <w:szCs w:val="21"/>
        </w:rPr>
      </w:pPr>
    </w:p>
    <w:p>
      <w:pPr>
        <w:tabs>
          <w:tab w:val="left" w:pos="900"/>
        </w:tabs>
        <w:spacing w:before="156" w:beforeLines="50" w:line="360" w:lineRule="auto"/>
        <w:rPr>
          <w:rFonts w:ascii="宋体" w:hAnsi="宋体"/>
          <w:b/>
          <w:szCs w:val="21"/>
        </w:rPr>
      </w:pPr>
      <w:r>
        <w:rPr>
          <w:rFonts w:hint="eastAsia" w:ascii="宋体" w:hAnsi="宋体"/>
          <w:b/>
          <w:szCs w:val="21"/>
        </w:rPr>
        <w:t>五、采购标的的其他技术、服务等要求</w:t>
      </w:r>
    </w:p>
    <w:p>
      <w:pPr>
        <w:tabs>
          <w:tab w:val="left" w:pos="900"/>
        </w:tabs>
        <w:spacing w:before="156" w:beforeLines="50" w:line="360" w:lineRule="auto"/>
        <w:rPr>
          <w:rFonts w:ascii="宋体" w:hAnsi="宋体"/>
          <w:szCs w:val="21"/>
        </w:rPr>
      </w:pPr>
      <w:r>
        <w:rPr>
          <w:rFonts w:hint="eastAsia" w:ascii="宋体" w:hAnsi="宋体"/>
          <w:szCs w:val="21"/>
        </w:rPr>
        <w:t xml:space="preserve">   施工期间采购人不提供工作餐及住宿。</w:t>
      </w:r>
    </w:p>
    <w:p>
      <w:pPr>
        <w:tabs>
          <w:tab w:val="left" w:pos="900"/>
        </w:tabs>
        <w:spacing w:before="156" w:beforeLines="50" w:line="360" w:lineRule="auto"/>
      </w:pPr>
      <w:r>
        <w:rPr>
          <w:rFonts w:hint="eastAsia" w:hAnsi="宋体"/>
          <w:b/>
          <w:szCs w:val="21"/>
        </w:rPr>
        <w:t>六</w:t>
      </w:r>
      <w:r>
        <w:rPr>
          <w:rFonts w:hAnsi="宋体"/>
          <w:b/>
          <w:szCs w:val="21"/>
        </w:rPr>
        <w:t>、采购标的需满足的质量、安全、技术规格等要求：</w:t>
      </w:r>
    </w:p>
    <w:p>
      <w:pPr>
        <w:pStyle w:val="42"/>
        <w:numPr>
          <w:ilvl w:val="0"/>
          <w:numId w:val="0"/>
        </w:numPr>
        <w:tabs>
          <w:tab w:val="left" w:pos="900"/>
        </w:tabs>
        <w:spacing w:before="156" w:beforeLines="50" w:line="360" w:lineRule="auto"/>
        <w:ind w:leftChars="0"/>
        <w:rPr>
          <w:rFonts w:ascii="宋体" w:hAnsi="宋体"/>
          <w:szCs w:val="21"/>
        </w:rPr>
      </w:pPr>
      <w:r>
        <w:rPr>
          <w:rFonts w:hint="eastAsia" w:ascii="宋体" w:hAnsi="宋体"/>
          <w:szCs w:val="21"/>
          <w:lang w:val="en-US" w:eastAsia="zh-CN"/>
        </w:rPr>
        <w:t>1.</w:t>
      </w:r>
      <w:r>
        <w:rPr>
          <w:rFonts w:hint="eastAsia" w:ascii="宋体" w:hAnsi="宋体"/>
          <w:szCs w:val="21"/>
        </w:rPr>
        <w:t>医疗废物暂存处总体尺寸为需≥8000mm*3600mm*2600mm；</w:t>
      </w:r>
    </w:p>
    <w:p>
      <w:pPr>
        <w:pStyle w:val="42"/>
        <w:numPr>
          <w:ilvl w:val="0"/>
          <w:numId w:val="0"/>
        </w:numPr>
        <w:tabs>
          <w:tab w:val="left" w:pos="900"/>
        </w:tabs>
        <w:spacing w:before="156" w:beforeLines="50" w:line="360" w:lineRule="auto"/>
        <w:ind w:leftChars="0"/>
        <w:rPr>
          <w:rFonts w:ascii="宋体" w:hAnsi="宋体"/>
          <w:szCs w:val="21"/>
        </w:rPr>
      </w:pPr>
      <w:r>
        <w:rPr>
          <w:rFonts w:hint="eastAsia" w:ascii="宋体" w:hAnsi="宋体" w:cs="Arial"/>
          <w:sz w:val="24"/>
        </w:rPr>
        <w:t>#</w:t>
      </w:r>
      <w:r>
        <w:rPr>
          <w:rFonts w:hint="eastAsia" w:ascii="宋体" w:hAnsi="宋体"/>
          <w:szCs w:val="21"/>
          <w:lang w:val="en-US" w:eastAsia="zh-CN"/>
        </w:rPr>
        <w:t>2.</w:t>
      </w:r>
      <w:r>
        <w:rPr>
          <w:rFonts w:hint="eastAsia" w:ascii="宋体" w:hAnsi="宋体"/>
          <w:szCs w:val="21"/>
        </w:rPr>
        <w:t>地基需≥200mm厚混凝土底板；</w:t>
      </w:r>
    </w:p>
    <w:p>
      <w:pPr>
        <w:pStyle w:val="42"/>
        <w:numPr>
          <w:ilvl w:val="0"/>
          <w:numId w:val="0"/>
        </w:numPr>
        <w:tabs>
          <w:tab w:val="left" w:pos="900"/>
        </w:tabs>
        <w:spacing w:before="156" w:beforeLines="50" w:line="360" w:lineRule="auto"/>
        <w:ind w:leftChars="0"/>
        <w:rPr>
          <w:rFonts w:ascii="宋体" w:hAnsi="宋体"/>
          <w:szCs w:val="21"/>
        </w:rPr>
      </w:pPr>
      <w:r>
        <w:rPr>
          <w:rFonts w:hint="eastAsia" w:ascii="宋体" w:hAnsi="宋体"/>
          <w:szCs w:val="21"/>
          <w:lang w:val="en-US" w:eastAsia="zh-CN"/>
        </w:rPr>
        <w:t>3.</w:t>
      </w:r>
      <w:r>
        <w:rPr>
          <w:rFonts w:hint="eastAsia" w:ascii="宋体" w:hAnsi="宋体"/>
          <w:szCs w:val="21"/>
        </w:rPr>
        <w:t>需设有医疗废物堆放处、污车清洗、污车洁具存放、防护服更换、生活用品间防止交叉污染，可满足存放、转运、清洗、消毒等要求；</w:t>
      </w:r>
    </w:p>
    <w:p>
      <w:pPr>
        <w:pStyle w:val="42"/>
        <w:numPr>
          <w:ilvl w:val="0"/>
          <w:numId w:val="0"/>
        </w:numPr>
        <w:tabs>
          <w:tab w:val="left" w:pos="900"/>
        </w:tabs>
        <w:spacing w:before="156" w:beforeLines="50" w:line="360" w:lineRule="auto"/>
        <w:ind w:leftChars="0"/>
        <w:rPr>
          <w:rFonts w:ascii="宋体" w:hAnsi="宋体"/>
          <w:color w:val="0000FF"/>
          <w:szCs w:val="21"/>
        </w:rPr>
      </w:pPr>
      <w:r>
        <w:rPr>
          <w:rFonts w:hint="eastAsia" w:ascii="宋体" w:hAnsi="宋体"/>
          <w:szCs w:val="21"/>
          <w:lang w:val="en-US" w:eastAsia="zh-CN"/>
        </w:rPr>
        <w:t>4.</w:t>
      </w:r>
      <w:r>
        <w:rPr>
          <w:rFonts w:hint="eastAsia" w:ascii="宋体" w:hAnsi="宋体"/>
          <w:szCs w:val="21"/>
        </w:rPr>
        <w:t>箱体结构为钢骨架，钢柱需≥150*210*2.0mm镀锌方管；顶部及底部钢梁规格需镀锌≥120mm方管；墙面为玻璃丝棉彩钢复合夹芯板内衬防水防腐墙板，地面需铺设防滑地砖</w:t>
      </w:r>
      <w:r>
        <w:rPr>
          <w:rFonts w:hint="eastAsia" w:ascii="宋体" w:hAnsi="宋体"/>
          <w:szCs w:val="21"/>
          <w:lang w:eastAsia="zh-CN"/>
        </w:rPr>
        <w:t>；</w:t>
      </w:r>
    </w:p>
    <w:p>
      <w:pPr>
        <w:pStyle w:val="42"/>
        <w:numPr>
          <w:ilvl w:val="0"/>
          <w:numId w:val="0"/>
        </w:numPr>
        <w:tabs>
          <w:tab w:val="left" w:pos="900"/>
        </w:tabs>
        <w:spacing w:before="156" w:beforeLines="50" w:line="360" w:lineRule="auto"/>
        <w:ind w:leftChars="0"/>
        <w:rPr>
          <w:rFonts w:ascii="宋体" w:hAnsi="宋体"/>
          <w:szCs w:val="21"/>
        </w:rPr>
      </w:pPr>
      <w:r>
        <w:rPr>
          <w:rFonts w:hint="eastAsia" w:ascii="宋体" w:hAnsi="宋体"/>
          <w:szCs w:val="21"/>
          <w:lang w:val="en-US" w:eastAsia="zh-CN"/>
        </w:rPr>
        <w:t>5.</w:t>
      </w:r>
      <w:r>
        <w:rPr>
          <w:rFonts w:hint="eastAsia" w:ascii="宋体" w:hAnsi="宋体"/>
          <w:szCs w:val="21"/>
        </w:rPr>
        <w:t>箱体外观颜色需经甲方确认（基础色或图案，需经甲方同意后制定）</w:t>
      </w:r>
      <w:r>
        <w:rPr>
          <w:rFonts w:hint="eastAsia" w:ascii="宋体" w:hAnsi="宋体"/>
          <w:szCs w:val="21"/>
          <w:lang w:eastAsia="zh-CN"/>
        </w:rPr>
        <w:t>；</w:t>
      </w:r>
    </w:p>
    <w:p>
      <w:pPr>
        <w:pStyle w:val="42"/>
        <w:numPr>
          <w:ilvl w:val="0"/>
          <w:numId w:val="0"/>
        </w:numPr>
        <w:tabs>
          <w:tab w:val="left" w:pos="900"/>
        </w:tabs>
        <w:spacing w:before="156" w:beforeLines="50" w:line="360" w:lineRule="auto"/>
        <w:ind w:leftChars="0"/>
        <w:rPr>
          <w:rFonts w:ascii="宋体" w:hAnsi="宋体"/>
          <w:szCs w:val="21"/>
        </w:rPr>
      </w:pPr>
      <w:r>
        <w:rPr>
          <w:rFonts w:hint="eastAsia" w:ascii="宋体" w:hAnsi="宋体" w:cs="Arial"/>
          <w:sz w:val="24"/>
        </w:rPr>
        <w:t>#</w:t>
      </w:r>
      <w:r>
        <w:rPr>
          <w:rFonts w:hint="eastAsia" w:ascii="宋体" w:hAnsi="宋体"/>
          <w:szCs w:val="21"/>
          <w:lang w:val="en-US" w:eastAsia="zh-CN"/>
        </w:rPr>
        <w:t>6.</w:t>
      </w:r>
      <w:r>
        <w:rPr>
          <w:rFonts w:hint="eastAsia" w:ascii="宋体" w:hAnsi="宋体"/>
          <w:szCs w:val="21"/>
        </w:rPr>
        <w:t>防火等级为A级</w:t>
      </w:r>
      <w:r>
        <w:rPr>
          <w:rFonts w:hint="eastAsia" w:ascii="宋体" w:hAnsi="宋体"/>
          <w:szCs w:val="21"/>
          <w:lang w:eastAsia="zh-CN"/>
        </w:rPr>
        <w:t>；</w:t>
      </w:r>
    </w:p>
    <w:p>
      <w:pPr>
        <w:pStyle w:val="42"/>
        <w:numPr>
          <w:ilvl w:val="0"/>
          <w:numId w:val="0"/>
        </w:numPr>
        <w:tabs>
          <w:tab w:val="left" w:pos="900"/>
        </w:tabs>
        <w:spacing w:before="156" w:beforeLines="50" w:line="360" w:lineRule="auto"/>
        <w:ind w:leftChars="0"/>
        <w:rPr>
          <w:rFonts w:ascii="宋体" w:hAnsi="宋体"/>
          <w:szCs w:val="21"/>
        </w:rPr>
      </w:pPr>
      <w:r>
        <w:rPr>
          <w:rFonts w:hint="eastAsia" w:ascii="宋体" w:hAnsi="宋体" w:cs="Arial"/>
          <w:sz w:val="24"/>
        </w:rPr>
        <w:t>#</w:t>
      </w:r>
      <w:r>
        <w:rPr>
          <w:rFonts w:hint="eastAsia" w:ascii="宋体" w:hAnsi="宋体"/>
          <w:szCs w:val="21"/>
          <w:lang w:val="en-US" w:eastAsia="zh-CN"/>
        </w:rPr>
        <w:t>7.</w:t>
      </w:r>
      <w:r>
        <w:rPr>
          <w:rFonts w:hint="eastAsia" w:ascii="宋体" w:hAnsi="宋体"/>
          <w:szCs w:val="21"/>
        </w:rPr>
        <w:t>需满足抗震9级，防风8级要求</w:t>
      </w:r>
      <w:r>
        <w:rPr>
          <w:rFonts w:hint="eastAsia" w:ascii="宋体" w:hAnsi="宋体"/>
          <w:szCs w:val="21"/>
          <w:lang w:eastAsia="zh-CN"/>
        </w:rPr>
        <w:t>；</w:t>
      </w:r>
    </w:p>
    <w:p>
      <w:pPr>
        <w:pStyle w:val="42"/>
        <w:numPr>
          <w:ilvl w:val="0"/>
          <w:numId w:val="0"/>
        </w:numPr>
        <w:tabs>
          <w:tab w:val="left" w:pos="900"/>
        </w:tabs>
        <w:spacing w:before="156" w:beforeLines="50" w:line="360" w:lineRule="auto"/>
        <w:ind w:leftChars="0"/>
        <w:rPr>
          <w:rFonts w:ascii="宋体" w:hAnsi="宋体"/>
          <w:szCs w:val="21"/>
        </w:rPr>
      </w:pPr>
      <w:r>
        <w:rPr>
          <w:rFonts w:hint="eastAsia" w:ascii="宋体" w:hAnsi="宋体" w:cs="Arial"/>
          <w:sz w:val="24"/>
        </w:rPr>
        <w:t>#</w:t>
      </w:r>
      <w:r>
        <w:rPr>
          <w:rFonts w:hint="eastAsia" w:ascii="宋体" w:hAnsi="宋体"/>
          <w:szCs w:val="21"/>
          <w:lang w:val="en-US" w:eastAsia="zh-CN"/>
        </w:rPr>
        <w:t>8.</w:t>
      </w:r>
      <w:r>
        <w:rPr>
          <w:rFonts w:hint="eastAsia" w:ascii="宋体" w:hAnsi="宋体"/>
          <w:szCs w:val="21"/>
        </w:rPr>
        <w:t>箱体需≥2条独立出入通道口，为2100*1500mm双开门，污车清洗间及生活用品间均有单独出入口，并分别设有不锈钢挡鼠板</w:t>
      </w:r>
      <w:r>
        <w:rPr>
          <w:rFonts w:hint="eastAsia" w:ascii="宋体" w:hAnsi="宋体"/>
          <w:szCs w:val="21"/>
          <w:lang w:eastAsia="zh-CN"/>
        </w:rPr>
        <w:t>；</w:t>
      </w:r>
    </w:p>
    <w:p>
      <w:pPr>
        <w:pStyle w:val="42"/>
        <w:numPr>
          <w:ilvl w:val="0"/>
          <w:numId w:val="0"/>
        </w:numPr>
        <w:tabs>
          <w:tab w:val="left" w:pos="900"/>
        </w:tabs>
        <w:spacing w:before="156" w:beforeLines="50" w:line="360" w:lineRule="auto"/>
        <w:ind w:leftChars="0"/>
        <w:rPr>
          <w:rFonts w:ascii="宋体" w:hAnsi="宋体"/>
          <w:szCs w:val="21"/>
        </w:rPr>
      </w:pPr>
      <w:r>
        <w:rPr>
          <w:rFonts w:hint="eastAsia" w:ascii="宋体" w:hAnsi="宋体"/>
          <w:szCs w:val="21"/>
          <w:lang w:val="en-US" w:eastAsia="zh-CN"/>
        </w:rPr>
        <w:t>9.</w:t>
      </w:r>
      <w:r>
        <w:rPr>
          <w:rFonts w:hint="eastAsia" w:ascii="宋体" w:hAnsi="宋体"/>
          <w:szCs w:val="21"/>
        </w:rPr>
        <w:t>箱体需≥</w:t>
      </w:r>
      <w:r>
        <w:rPr>
          <w:rFonts w:ascii="宋体" w:hAnsi="宋体"/>
          <w:szCs w:val="21"/>
        </w:rPr>
        <w:t>1</w:t>
      </w:r>
      <w:r>
        <w:rPr>
          <w:rFonts w:hint="eastAsia" w:ascii="宋体" w:hAnsi="宋体"/>
          <w:szCs w:val="21"/>
        </w:rPr>
        <w:t>个排风扇（750m3/h）,满足通风换气要求</w:t>
      </w:r>
      <w:r>
        <w:rPr>
          <w:rFonts w:hint="eastAsia" w:ascii="宋体" w:hAnsi="宋体"/>
          <w:szCs w:val="21"/>
          <w:lang w:eastAsia="zh-CN"/>
        </w:rPr>
        <w:t>；</w:t>
      </w:r>
    </w:p>
    <w:p>
      <w:pPr>
        <w:pStyle w:val="42"/>
        <w:numPr>
          <w:ilvl w:val="0"/>
          <w:numId w:val="0"/>
        </w:numPr>
        <w:tabs>
          <w:tab w:val="left" w:pos="900"/>
        </w:tabs>
        <w:spacing w:before="156" w:beforeLines="50" w:line="360" w:lineRule="auto"/>
        <w:ind w:leftChars="0"/>
        <w:rPr>
          <w:rFonts w:ascii="宋体" w:hAnsi="宋体"/>
          <w:szCs w:val="21"/>
        </w:rPr>
      </w:pPr>
      <w:r>
        <w:rPr>
          <w:rFonts w:hint="eastAsia" w:ascii="宋体" w:hAnsi="宋体"/>
          <w:szCs w:val="21"/>
          <w:lang w:val="en-US" w:eastAsia="zh-CN"/>
        </w:rPr>
        <w:t>10.</w:t>
      </w:r>
      <w:r>
        <w:rPr>
          <w:rFonts w:hint="eastAsia" w:ascii="宋体" w:hAnsi="宋体"/>
          <w:szCs w:val="21"/>
        </w:rPr>
        <w:t>污车清洗处设有陶瓷墩布池1个、水龙头1套、不锈钢地漏2个。排水路径，防护服更换处需有陶瓷洗手盆1套、感应式冲水龙头1套</w:t>
      </w:r>
      <w:r>
        <w:rPr>
          <w:rFonts w:hint="eastAsia" w:ascii="宋体" w:hAnsi="宋体"/>
          <w:szCs w:val="21"/>
          <w:lang w:eastAsia="zh-CN"/>
        </w:rPr>
        <w:t>；</w:t>
      </w:r>
    </w:p>
    <w:p>
      <w:pPr>
        <w:pStyle w:val="42"/>
        <w:numPr>
          <w:ilvl w:val="0"/>
          <w:numId w:val="0"/>
        </w:numPr>
        <w:tabs>
          <w:tab w:val="left" w:pos="900"/>
        </w:tabs>
        <w:spacing w:before="156" w:beforeLines="50" w:line="360" w:lineRule="auto"/>
        <w:ind w:leftChars="0"/>
        <w:rPr>
          <w:rFonts w:ascii="宋体" w:hAnsi="宋体"/>
          <w:szCs w:val="21"/>
        </w:rPr>
      </w:pPr>
      <w:r>
        <w:rPr>
          <w:rFonts w:hint="eastAsia" w:ascii="宋体" w:hAnsi="宋体"/>
          <w:szCs w:val="21"/>
          <w:lang w:val="en-US" w:eastAsia="zh-CN"/>
        </w:rPr>
        <w:t>11.</w:t>
      </w:r>
      <w:r>
        <w:rPr>
          <w:rFonts w:hint="eastAsia" w:ascii="宋体" w:hAnsi="宋体"/>
          <w:szCs w:val="21"/>
        </w:rPr>
        <w:t>医废办公间需设有更衣柜1套、办公桌椅板凳1套、空调1台、电表1台、水表1台</w:t>
      </w:r>
      <w:r>
        <w:rPr>
          <w:rFonts w:hint="eastAsia" w:ascii="宋体" w:hAnsi="宋体"/>
          <w:szCs w:val="21"/>
          <w:lang w:eastAsia="zh-CN"/>
        </w:rPr>
        <w:t>；</w:t>
      </w:r>
    </w:p>
    <w:p>
      <w:pPr>
        <w:numPr>
          <w:ilvl w:val="0"/>
          <w:numId w:val="0"/>
        </w:numPr>
        <w:tabs>
          <w:tab w:val="left" w:pos="900"/>
        </w:tabs>
        <w:spacing w:before="156" w:beforeLines="50" w:line="360" w:lineRule="auto"/>
        <w:ind w:leftChars="0"/>
        <w:rPr>
          <w:rFonts w:ascii="宋体" w:hAnsi="宋体"/>
          <w:szCs w:val="21"/>
        </w:rPr>
      </w:pPr>
      <w:r>
        <w:rPr>
          <w:rFonts w:hint="eastAsia" w:ascii="宋体" w:hAnsi="宋体"/>
          <w:szCs w:val="21"/>
          <w:lang w:val="en-US" w:eastAsia="zh-CN"/>
        </w:rPr>
        <w:t>12.</w:t>
      </w:r>
      <w:r>
        <w:rPr>
          <w:rFonts w:hint="eastAsia" w:ascii="宋体" w:hAnsi="宋体"/>
          <w:szCs w:val="21"/>
        </w:rPr>
        <w:t>室外排水管为φ110PVC塑料管。室内预留空调及冷藏柜电源，电源引入电缆需≥3*16㎡YJV22，敷设方式需地下敷设</w:t>
      </w:r>
      <w:r>
        <w:rPr>
          <w:rFonts w:hint="eastAsia" w:ascii="宋体" w:hAnsi="宋体"/>
          <w:szCs w:val="21"/>
          <w:lang w:eastAsia="zh-CN"/>
        </w:rPr>
        <w:t>；</w:t>
      </w:r>
    </w:p>
    <w:p>
      <w:pPr>
        <w:numPr>
          <w:ilvl w:val="0"/>
          <w:numId w:val="0"/>
        </w:numPr>
        <w:tabs>
          <w:tab w:val="left" w:pos="900"/>
        </w:tabs>
        <w:spacing w:before="156" w:beforeLines="50" w:line="360" w:lineRule="auto"/>
        <w:ind w:leftChars="0"/>
        <w:rPr>
          <w:rFonts w:ascii="宋体" w:hAnsi="宋体"/>
          <w:szCs w:val="21"/>
        </w:rPr>
      </w:pPr>
      <w:r>
        <w:rPr>
          <w:rFonts w:hint="eastAsia" w:ascii="宋体" w:hAnsi="宋体" w:cs="Arial"/>
          <w:sz w:val="24"/>
        </w:rPr>
        <w:t>#</w:t>
      </w:r>
      <w:r>
        <w:rPr>
          <w:rFonts w:hint="eastAsia" w:ascii="宋体" w:hAnsi="宋体"/>
          <w:szCs w:val="21"/>
          <w:lang w:val="en-US" w:eastAsia="zh-CN"/>
        </w:rPr>
        <w:t>13.</w:t>
      </w:r>
      <w:r>
        <w:rPr>
          <w:rFonts w:hint="eastAsia" w:ascii="宋体" w:hAnsi="宋体"/>
          <w:szCs w:val="21"/>
        </w:rPr>
        <w:t>管沟土方人工开挖</w:t>
      </w:r>
      <w:r>
        <w:rPr>
          <w:rFonts w:hint="eastAsia" w:ascii="宋体" w:hAnsi="宋体"/>
          <w:szCs w:val="21"/>
          <w:lang w:val="en-US" w:eastAsia="zh-CN"/>
        </w:rPr>
        <w:t>≥60米长</w:t>
      </w:r>
      <w:r>
        <w:rPr>
          <w:rFonts w:hint="eastAsia" w:ascii="宋体" w:hAnsi="宋体"/>
          <w:szCs w:val="21"/>
        </w:rPr>
        <w:t>，管道及电缆敷设后人工回填并夯实符合施工规范要求。</w:t>
      </w:r>
    </w:p>
    <w:p>
      <w:pPr>
        <w:numPr>
          <w:ilvl w:val="0"/>
          <w:numId w:val="0"/>
        </w:numPr>
        <w:tabs>
          <w:tab w:val="left" w:pos="900"/>
        </w:tabs>
        <w:spacing w:before="156" w:beforeLines="50" w:line="360" w:lineRule="auto"/>
        <w:ind w:leftChars="0"/>
        <w:rPr>
          <w:rFonts w:ascii="宋体" w:hAnsi="宋体"/>
          <w:szCs w:val="21"/>
        </w:rPr>
      </w:pPr>
      <w:r>
        <w:rPr>
          <w:rFonts w:hint="eastAsia" w:ascii="宋体" w:hAnsi="宋体"/>
          <w:szCs w:val="21"/>
          <w:lang w:val="en-US" w:eastAsia="zh-CN"/>
        </w:rPr>
        <w:t>14.</w:t>
      </w:r>
      <w:r>
        <w:rPr>
          <w:rFonts w:hint="eastAsia" w:ascii="宋体" w:hAnsi="宋体"/>
          <w:szCs w:val="21"/>
        </w:rPr>
        <w:t>房间内需LED吸顶灯≥8套、紫外线消毒灯≥5套、灭蝇</w:t>
      </w:r>
      <w:bookmarkStart w:id="63" w:name="_GoBack"/>
      <w:bookmarkEnd w:id="63"/>
      <w:r>
        <w:rPr>
          <w:rFonts w:hint="eastAsia" w:ascii="宋体" w:hAnsi="宋体"/>
          <w:szCs w:val="21"/>
        </w:rPr>
        <w:t>灯≥3套，数量、规格符合相关要求</w:t>
      </w:r>
      <w:r>
        <w:rPr>
          <w:rFonts w:hint="eastAsia" w:ascii="宋体" w:hAnsi="宋体"/>
          <w:szCs w:val="21"/>
          <w:lang w:eastAsia="zh-CN"/>
        </w:rPr>
        <w:t>；</w:t>
      </w:r>
    </w:p>
    <w:p>
      <w:pPr>
        <w:numPr>
          <w:ilvl w:val="0"/>
          <w:numId w:val="0"/>
        </w:numPr>
        <w:tabs>
          <w:tab w:val="left" w:pos="900"/>
        </w:tabs>
        <w:spacing w:before="156" w:beforeLines="50" w:line="360" w:lineRule="auto"/>
        <w:ind w:leftChars="0"/>
        <w:rPr>
          <w:rFonts w:ascii="宋体" w:hAnsi="宋体"/>
          <w:szCs w:val="21"/>
        </w:rPr>
      </w:pPr>
      <w:r>
        <w:rPr>
          <w:rFonts w:hint="eastAsia" w:ascii="宋体" w:hAnsi="宋体" w:cs="Arial"/>
          <w:sz w:val="24"/>
        </w:rPr>
        <w:t>#</w:t>
      </w:r>
      <w:r>
        <w:rPr>
          <w:rFonts w:hint="eastAsia" w:ascii="宋体" w:hAnsi="宋体"/>
          <w:szCs w:val="21"/>
          <w:lang w:val="en-US" w:eastAsia="zh-CN"/>
        </w:rPr>
        <w:t>15.</w:t>
      </w:r>
      <w:r>
        <w:rPr>
          <w:rFonts w:hint="eastAsia" w:ascii="宋体" w:hAnsi="宋体"/>
          <w:szCs w:val="21"/>
        </w:rPr>
        <w:t>工期需≤40天</w:t>
      </w:r>
      <w:r>
        <w:rPr>
          <w:rFonts w:hint="eastAsia" w:ascii="宋体" w:hAnsi="宋体"/>
          <w:szCs w:val="21"/>
          <w:lang w:eastAsia="zh-CN"/>
        </w:rPr>
        <w:t>；</w:t>
      </w:r>
    </w:p>
    <w:p>
      <w:pPr>
        <w:numPr>
          <w:ilvl w:val="0"/>
          <w:numId w:val="0"/>
        </w:numPr>
        <w:tabs>
          <w:tab w:val="left" w:pos="900"/>
        </w:tabs>
        <w:spacing w:before="156" w:beforeLines="50" w:line="360" w:lineRule="auto"/>
        <w:ind w:leftChars="0"/>
      </w:pPr>
      <w:r>
        <w:rPr>
          <w:rFonts w:hint="eastAsia" w:ascii="宋体" w:hAnsi="宋体"/>
          <w:szCs w:val="21"/>
          <w:lang w:val="en-US" w:eastAsia="zh-CN"/>
        </w:rPr>
        <w:t>16.</w:t>
      </w:r>
      <w:r>
        <w:rPr>
          <w:rFonts w:hint="eastAsia" w:ascii="宋体" w:hAnsi="宋体"/>
          <w:szCs w:val="21"/>
        </w:rPr>
        <w:t>质保需≥1年</w:t>
      </w:r>
      <w:r>
        <w:rPr>
          <w:rFonts w:hint="eastAsia" w:ascii="宋体" w:hAnsi="宋体"/>
          <w:szCs w:val="21"/>
          <w:lang w:eastAsia="zh-CN"/>
        </w:rPr>
        <w:t>；</w:t>
      </w:r>
    </w:p>
    <w:p>
      <w:pPr>
        <w:numPr>
          <w:ilvl w:val="0"/>
          <w:numId w:val="0"/>
        </w:numPr>
        <w:tabs>
          <w:tab w:val="left" w:pos="900"/>
        </w:tabs>
        <w:spacing w:before="156" w:beforeLines="50" w:line="360" w:lineRule="auto"/>
        <w:ind w:leftChars="0"/>
      </w:pPr>
      <w:r>
        <w:rPr>
          <w:rFonts w:hint="eastAsia" w:ascii="宋体" w:hAnsi="宋体" w:cs="Arial"/>
          <w:sz w:val="24"/>
        </w:rPr>
        <w:t>#</w:t>
      </w:r>
      <w:r>
        <w:rPr>
          <w:rFonts w:hint="eastAsia" w:ascii="宋体" w:hAnsi="宋体"/>
          <w:szCs w:val="21"/>
          <w:lang w:val="en-US" w:eastAsia="zh-CN"/>
        </w:rPr>
        <w:t>17.</w:t>
      </w:r>
      <w:r>
        <w:rPr>
          <w:rFonts w:hint="eastAsia" w:ascii="宋体" w:hAnsi="宋体"/>
          <w:szCs w:val="21"/>
        </w:rPr>
        <w:t>质量标准：所提供设备需提供合格证，符合《医疗废物集中处置技术规范》等检验标准</w:t>
      </w:r>
      <w:r>
        <w:rPr>
          <w:rFonts w:hint="eastAsia" w:ascii="宋体" w:hAnsi="宋体"/>
          <w:szCs w:val="21"/>
          <w:lang w:eastAsia="zh-CN"/>
        </w:rPr>
        <w:t>；</w:t>
      </w:r>
    </w:p>
    <w:p>
      <w:pPr>
        <w:pStyle w:val="2"/>
        <w:numPr>
          <w:ilvl w:val="0"/>
          <w:numId w:val="0"/>
        </w:numPr>
        <w:ind w:leftChars="0"/>
        <w:rPr>
          <w:rFonts w:ascii="宋体" w:hAnsi="宋体"/>
          <w:sz w:val="21"/>
          <w:szCs w:val="21"/>
        </w:rPr>
      </w:pPr>
      <w:r>
        <w:rPr>
          <w:rFonts w:hint="eastAsia" w:ascii="宋体" w:hAnsi="宋体"/>
          <w:sz w:val="21"/>
          <w:szCs w:val="21"/>
          <w:lang w:val="en-US" w:eastAsia="zh-CN"/>
        </w:rPr>
        <w:t>18.</w:t>
      </w:r>
      <w:r>
        <w:rPr>
          <w:rFonts w:hint="eastAsia" w:ascii="宋体" w:hAnsi="宋体"/>
          <w:sz w:val="21"/>
          <w:szCs w:val="21"/>
        </w:rPr>
        <w:t>转运车清洗消毒存放间、医疗废物暂存间的地面和墙裙必须进行防渗处理，且墙裙不低于1.0 米高</w:t>
      </w:r>
      <w:r>
        <w:rPr>
          <w:rFonts w:hint="eastAsia" w:ascii="宋体" w:hAnsi="宋体"/>
          <w:sz w:val="21"/>
          <w:szCs w:val="21"/>
          <w:lang w:eastAsia="zh-CN"/>
        </w:rPr>
        <w:t>；</w:t>
      </w:r>
    </w:p>
    <w:p>
      <w:pPr>
        <w:pStyle w:val="2"/>
      </w:pPr>
    </w:p>
    <w:p>
      <w:pPr>
        <w:pStyle w:val="2"/>
        <w:numPr>
          <w:ilvl w:val="0"/>
          <w:numId w:val="0"/>
        </w:numPr>
        <w:ind w:leftChars="0"/>
        <w:rPr>
          <w:rFonts w:ascii="宋体" w:hAnsi="宋体"/>
          <w:sz w:val="21"/>
          <w:szCs w:val="21"/>
        </w:rPr>
      </w:pPr>
      <w:r>
        <w:rPr>
          <w:rFonts w:hint="eastAsia" w:ascii="宋体" w:hAnsi="宋体"/>
          <w:sz w:val="21"/>
          <w:szCs w:val="21"/>
          <w:lang w:val="en-US" w:eastAsia="zh-CN"/>
        </w:rPr>
        <w:t>★19.医疗废</w:t>
      </w:r>
      <w:r>
        <w:rPr>
          <w:rFonts w:hint="eastAsia" w:ascii="宋体" w:hAnsi="宋体"/>
          <w:sz w:val="21"/>
          <w:szCs w:val="21"/>
        </w:rPr>
        <w:t>物暂存处分项报价单</w:t>
      </w:r>
      <w:r>
        <w:rPr>
          <w:rFonts w:hint="eastAsia" w:ascii="宋体" w:hAnsi="宋体"/>
          <w:sz w:val="21"/>
          <w:szCs w:val="21"/>
          <w:lang w:val="en-US" w:eastAsia="zh-CN"/>
        </w:rPr>
        <w:t>内容</w:t>
      </w:r>
      <w:r>
        <w:rPr>
          <w:rFonts w:hint="eastAsia" w:ascii="宋体" w:hAnsi="宋体"/>
          <w:sz w:val="21"/>
          <w:szCs w:val="21"/>
        </w:rPr>
        <w:t>需全部满足。</w:t>
      </w:r>
      <w:r>
        <w:rPr>
          <w:rFonts w:hint="eastAsia" w:ascii="宋体" w:hAnsi="宋体"/>
          <w:sz w:val="21"/>
          <w:szCs w:val="21"/>
          <w:lang w:eastAsia="zh-CN"/>
        </w:rPr>
        <w:t>；</w:t>
      </w:r>
    </w:p>
    <w:tbl>
      <w:tblPr>
        <w:tblStyle w:val="24"/>
        <w:tblW w:w="7418" w:type="dxa"/>
        <w:tblInd w:w="0" w:type="dxa"/>
        <w:tblLayout w:type="fixed"/>
        <w:tblCellMar>
          <w:top w:w="0" w:type="dxa"/>
          <w:left w:w="0" w:type="dxa"/>
          <w:bottom w:w="0" w:type="dxa"/>
          <w:right w:w="0" w:type="dxa"/>
        </w:tblCellMar>
      </w:tblPr>
      <w:tblGrid>
        <w:gridCol w:w="510"/>
        <w:gridCol w:w="2458"/>
        <w:gridCol w:w="838"/>
        <w:gridCol w:w="750"/>
        <w:gridCol w:w="2862"/>
      </w:tblGrid>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jc w:val="center"/>
              <w:rPr>
                <w:rFonts w:ascii="宋体" w:hAnsi="宋体"/>
                <w:szCs w:val="21"/>
              </w:rPr>
            </w:pPr>
            <w:r>
              <w:rPr>
                <w:rFonts w:hint="eastAsia" w:ascii="宋体" w:hAnsi="宋体"/>
                <w:szCs w:val="21"/>
              </w:rPr>
              <w:t>序号</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jc w:val="center"/>
              <w:rPr>
                <w:rFonts w:ascii="宋体" w:hAnsi="宋体"/>
                <w:szCs w:val="21"/>
              </w:rPr>
            </w:pPr>
            <w:r>
              <w:rPr>
                <w:rFonts w:hint="eastAsia" w:ascii="宋体" w:hAnsi="宋体"/>
                <w:szCs w:val="21"/>
              </w:rPr>
              <w:t>项目名称</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jc w:val="center"/>
              <w:rPr>
                <w:rFonts w:ascii="宋体" w:hAnsi="宋体"/>
                <w:szCs w:val="21"/>
              </w:rPr>
            </w:pPr>
            <w:r>
              <w:rPr>
                <w:rFonts w:hint="eastAsia" w:ascii="宋体" w:hAnsi="宋体"/>
                <w:szCs w:val="21"/>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jc w:val="center"/>
              <w:rPr>
                <w:rFonts w:ascii="宋体" w:hAnsi="宋体"/>
                <w:szCs w:val="21"/>
              </w:rPr>
            </w:pPr>
            <w:r>
              <w:rPr>
                <w:rFonts w:hint="eastAsia" w:ascii="宋体" w:hAnsi="宋体"/>
                <w:szCs w:val="21"/>
              </w:rPr>
              <w:t>数量</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jc w:val="center"/>
              <w:rPr>
                <w:rFonts w:ascii="宋体" w:hAnsi="宋体"/>
                <w:szCs w:val="21"/>
              </w:rPr>
            </w:pPr>
            <w:r>
              <w:rPr>
                <w:rFonts w:hint="eastAsia" w:ascii="宋体" w:hAnsi="宋体"/>
                <w:szCs w:val="21"/>
              </w:rPr>
              <w:t>要求及货物品牌</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地面拆除清理</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47</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原草坪铲除，地面平整</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2</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三七灰土夯实</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47</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人工夯实</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3</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混凝土基础200厚</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m3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9.4</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含模板制作安装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4</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集装箱成品房</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47</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150厚水泥加压复合板顶板安装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5</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室内墙面护墙板</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130</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防水防腐墙板</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6</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地面瓷砖</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36</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600*600吸水瓷砖地面粘贴</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7</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挡鼠板</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2</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厂家定制现场安装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8</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外墙铝方通造型墙面</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150</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厂家定制现场安装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9</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水龙头</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2</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采购安装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10</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洗手盆</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采购安装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11</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墩布池</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采购安装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12</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吸顶灯</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8</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采购安装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13</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紫外线消毒灯</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5</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采购安装瓦数</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14</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灭蝇灯</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3</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采购安装瓦数</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15</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换气扇</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采购安装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16</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配电箱安装</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厂家定制现场安装集成线路要求</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17</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强电布管穿线</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36</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室内布管穿线含开关插座</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18</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室内给排水管安装</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36</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给排水管暗藏安装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19</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室外3*16㎡YJV22主电缆安装</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60</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线管、电缆管沟内安装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20</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电缆沟人工开挖</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60</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深度300</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21</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室外110PVC排水管</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60</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联塑PVC管安装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22</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排水管沟人工开挖</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60</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深度≥</w:t>
            </w:r>
            <w:r>
              <w:rPr>
                <w:rFonts w:hint="eastAsia" w:ascii="宋体" w:hAnsi="宋体"/>
                <w:szCs w:val="21"/>
                <w:lang w:val="en-US" w:eastAsia="zh-CN"/>
              </w:rPr>
              <w:t>0.</w:t>
            </w:r>
            <w:r>
              <w:rPr>
                <w:rFonts w:hint="eastAsia" w:ascii="宋体" w:hAnsi="宋体"/>
                <w:szCs w:val="21"/>
              </w:rPr>
              <w:t>6米</w:t>
            </w:r>
          </w:p>
        </w:tc>
      </w:tr>
      <w:tr>
        <w:tblPrEx>
          <w:tblCellMar>
            <w:top w:w="0" w:type="dxa"/>
            <w:left w:w="0" w:type="dxa"/>
            <w:bottom w:w="0" w:type="dxa"/>
            <w:right w:w="0" w:type="dxa"/>
          </w:tblCellMar>
        </w:tblPrEx>
        <w:trPr>
          <w:trHeight w:val="67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23</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管沟回填及草坪、步道砖恢复</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1</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szCs w:val="21"/>
              </w:rPr>
            </w:pPr>
            <w:r>
              <w:rPr>
                <w:rFonts w:hint="eastAsia" w:ascii="宋体" w:hAnsi="宋体"/>
                <w:szCs w:val="21"/>
              </w:rPr>
              <w:t>管沟回填恢复</w:t>
            </w:r>
          </w:p>
        </w:tc>
      </w:tr>
    </w:tbl>
    <w:p>
      <w:pPr>
        <w:tabs>
          <w:tab w:val="left" w:pos="900"/>
        </w:tabs>
        <w:spacing w:before="156" w:beforeLines="50" w:line="360" w:lineRule="auto"/>
        <w:rPr>
          <w:rFonts w:hint="eastAsia" w:ascii="宋体" w:hAnsi="宋体" w:eastAsiaTheme="minorEastAsia"/>
          <w:szCs w:val="21"/>
          <w:lang w:eastAsia="zh-CN"/>
        </w:rPr>
      </w:pPr>
      <w:r>
        <w:rPr>
          <w:rFonts w:hint="eastAsia" w:ascii="宋体" w:hAnsi="宋体"/>
          <w:szCs w:val="21"/>
        </w:rPr>
        <w:t>以上设备需含安装、人工、运输、调试及相关许可证</w:t>
      </w:r>
      <w:r>
        <w:rPr>
          <w:rFonts w:hint="eastAsia" w:ascii="宋体" w:hAnsi="宋体"/>
          <w:szCs w:val="21"/>
          <w:lang w:val="en-US" w:eastAsia="zh-CN"/>
        </w:rPr>
        <w:t>协助</w:t>
      </w:r>
      <w:r>
        <w:rPr>
          <w:rFonts w:hint="eastAsia" w:ascii="宋体" w:hAnsi="宋体"/>
          <w:szCs w:val="21"/>
        </w:rPr>
        <w:t>办理工作，均由中标人承担</w:t>
      </w:r>
      <w:r>
        <w:rPr>
          <w:rFonts w:hint="eastAsia" w:ascii="宋体" w:hAnsi="宋体"/>
          <w:szCs w:val="21"/>
          <w:lang w:eastAsia="zh-CN"/>
        </w:rPr>
        <w:t>。</w:t>
      </w:r>
    </w:p>
    <w:p>
      <w:pPr>
        <w:pStyle w:val="2"/>
        <w:rPr>
          <w:rFonts w:ascii="宋体" w:hAnsi="宋体"/>
          <w:szCs w:val="21"/>
        </w:rPr>
      </w:pPr>
      <w:r>
        <w:rPr>
          <w:rFonts w:hint="eastAsia" w:ascii="宋体" w:hAnsi="宋体"/>
          <w:szCs w:val="21"/>
        </w:rPr>
        <w:t>参考平面图：</w:t>
      </w:r>
    </w:p>
    <w:p>
      <w:pPr>
        <w:pStyle w:val="2"/>
        <w:rPr>
          <w:rFonts w:hint="eastAsia"/>
        </w:rPr>
      </w:pPr>
      <w:r>
        <w:rPr>
          <w:rFonts w:ascii="宋体" w:hAnsi="宋体"/>
          <w:szCs w:val="21"/>
        </w:rPr>
        <w:drawing>
          <wp:inline distT="0" distB="0" distL="0" distR="0">
            <wp:extent cx="5288915" cy="3477260"/>
            <wp:effectExtent l="0" t="0" r="698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88915" cy="3477260"/>
                    </a:xfrm>
                    <a:prstGeom prst="rect">
                      <a:avLst/>
                    </a:prstGeom>
                  </pic:spPr>
                </pic:pic>
              </a:graphicData>
            </a:graphic>
          </wp:inline>
        </w:drawing>
      </w:r>
    </w:p>
    <w:p>
      <w:pPr>
        <w:pStyle w:val="2"/>
        <w:rPr>
          <w:rFonts w:hint="eastAsia"/>
        </w:rPr>
      </w:pPr>
    </w:p>
    <w:p>
      <w:pPr>
        <w:pStyle w:val="3"/>
        <w:jc w:val="center"/>
      </w:pPr>
      <w:bookmarkStart w:id="22" w:name="OLE_LINK38"/>
      <w:r>
        <w:rPr>
          <w:rFonts w:hint="eastAsia"/>
        </w:rPr>
        <w:t>第</w:t>
      </w:r>
      <w:r>
        <w:rPr>
          <w:rFonts w:hint="eastAsia"/>
          <w:lang w:val="en-US" w:eastAsia="zh-CN"/>
        </w:rPr>
        <w:t>五</w:t>
      </w:r>
      <w:r>
        <w:rPr>
          <w:rFonts w:hint="eastAsia"/>
        </w:rPr>
        <w:t xml:space="preserve">章 </w:t>
      </w:r>
      <w:r>
        <w:t xml:space="preserve"> </w:t>
      </w:r>
      <w:r>
        <w:rPr>
          <w:rFonts w:hint="eastAsia"/>
        </w:rPr>
        <w:t>合同条款</w:t>
      </w:r>
    </w:p>
    <w:p>
      <w:pPr>
        <w:pStyle w:val="2"/>
        <w:rPr>
          <w:rFonts w:hint="eastAsia" w:ascii="宋体" w:hAnsi="宋体" w:eastAsia="宋体" w:cs="宋体"/>
          <w:b/>
          <w:sz w:val="44"/>
          <w:szCs w:val="44"/>
          <w:lang w:val="en-US" w:eastAsia="zh-CN" w:bidi="ar-SA"/>
        </w:rPr>
      </w:pPr>
    </w:p>
    <w:p>
      <w:pPr>
        <w:ind w:firstLine="1979" w:firstLineChars="521"/>
        <w:jc w:val="center"/>
        <w:rPr>
          <w:rFonts w:hint="eastAsia" w:eastAsia="黑体"/>
          <w:spacing w:val="40"/>
          <w:sz w:val="30"/>
        </w:rPr>
      </w:pPr>
      <w:r>
        <w:rPr>
          <w:rFonts w:hint="eastAsia" w:eastAsia="黑体"/>
          <w:spacing w:val="40"/>
          <w:sz w:val="30"/>
        </w:rPr>
        <w:t>编号：</w:t>
      </w:r>
    </w:p>
    <w:p>
      <w:pPr>
        <w:jc w:val="center"/>
        <w:rPr>
          <w:rFonts w:hint="eastAsia" w:eastAsia="黑体"/>
          <w:spacing w:val="40"/>
          <w:sz w:val="48"/>
        </w:rPr>
      </w:pPr>
    </w:p>
    <w:p>
      <w:pPr>
        <w:jc w:val="center"/>
        <w:rPr>
          <w:rFonts w:hint="eastAsia" w:eastAsia="黑体"/>
          <w:spacing w:val="40"/>
          <w:sz w:val="48"/>
        </w:rPr>
      </w:pPr>
    </w:p>
    <w:p>
      <w:pPr>
        <w:spacing w:line="360" w:lineRule="auto"/>
        <w:jc w:val="center"/>
        <w:outlineLvl w:val="0"/>
        <w:rPr>
          <w:rFonts w:ascii="宋体" w:hAnsi="宋体"/>
          <w:b/>
          <w:sz w:val="36"/>
          <w:szCs w:val="36"/>
        </w:rPr>
      </w:pPr>
      <w:r>
        <w:rPr>
          <w:rFonts w:ascii="宋体" w:hAnsi="宋体"/>
          <w:b/>
          <w:sz w:val="36"/>
          <w:szCs w:val="36"/>
        </w:rPr>
        <w:t>合同草案条款</w:t>
      </w:r>
    </w:p>
    <w:p>
      <w:pPr>
        <w:spacing w:line="360" w:lineRule="auto"/>
        <w:jc w:val="center"/>
        <w:outlineLvl w:val="0"/>
        <w:rPr>
          <w:rFonts w:hint="eastAsia" w:ascii="宋体" w:hAnsi="宋体"/>
          <w:b/>
          <w:sz w:val="36"/>
          <w:szCs w:val="36"/>
        </w:rPr>
      </w:pPr>
      <w:r>
        <w:rPr>
          <w:rFonts w:hint="eastAsia" w:ascii="宋体" w:hAnsi="宋体"/>
          <w:b/>
          <w:sz w:val="36"/>
          <w:szCs w:val="36"/>
        </w:rPr>
        <w:t>朝阳院区医疗废物暂存处施工项目</w:t>
      </w:r>
    </w:p>
    <w:p>
      <w:pPr>
        <w:spacing w:line="360" w:lineRule="auto"/>
        <w:jc w:val="center"/>
        <w:rPr>
          <w:rFonts w:ascii="宋体" w:hAnsi="宋体" w:cs="Arial"/>
          <w:b/>
          <w:bCs/>
          <w:sz w:val="28"/>
          <w:szCs w:val="28"/>
        </w:rPr>
      </w:pPr>
      <w:r>
        <w:rPr>
          <w:rFonts w:hint="eastAsia" w:ascii="宋体" w:hAnsi="宋体" w:cs="Arial"/>
          <w:b/>
          <w:bCs/>
          <w:sz w:val="28"/>
          <w:szCs w:val="28"/>
        </w:rPr>
        <w:t>（本合同模板仅供参考，最终合同文本以双方最终签订为准）</w:t>
      </w:r>
    </w:p>
    <w:p>
      <w:pPr>
        <w:spacing w:line="360" w:lineRule="auto"/>
        <w:jc w:val="center"/>
        <w:rPr>
          <w:rFonts w:hint="eastAsia" w:eastAsia="黑体"/>
          <w:spacing w:val="40"/>
          <w:sz w:val="48"/>
        </w:rPr>
      </w:pPr>
    </w:p>
    <w:p>
      <w:pPr>
        <w:jc w:val="center"/>
        <w:rPr>
          <w:rFonts w:hint="eastAsia" w:eastAsia="黑体"/>
          <w:sz w:val="32"/>
          <w:szCs w:val="18"/>
        </w:rPr>
      </w:pPr>
    </w:p>
    <w:p>
      <w:pPr>
        <w:jc w:val="center"/>
        <w:rPr>
          <w:rFonts w:hint="eastAsia" w:eastAsia="黑体"/>
          <w:sz w:val="32"/>
          <w:szCs w:val="18"/>
        </w:rPr>
      </w:pPr>
    </w:p>
    <w:p>
      <w:pPr>
        <w:spacing w:line="360" w:lineRule="auto"/>
        <w:rPr>
          <w:rFonts w:hint="eastAsia" w:ascii="黑体" w:eastAsia="黑体"/>
          <w:sz w:val="28"/>
          <w:szCs w:val="18"/>
        </w:rPr>
      </w:pPr>
      <w:r>
        <w:rPr>
          <w:rFonts w:ascii="黑体" w:eastAsia="黑体"/>
          <w:sz w:val="28"/>
          <w:szCs w:val="18"/>
        </w:rPr>
        <w:t>发 包 方：_______________________________________________</w:t>
      </w:r>
    </w:p>
    <w:p>
      <w:pPr>
        <w:spacing w:line="360" w:lineRule="auto"/>
        <w:rPr>
          <w:rFonts w:hint="eastAsia" w:ascii="黑体" w:eastAsia="黑体"/>
          <w:sz w:val="28"/>
          <w:szCs w:val="18"/>
        </w:rPr>
      </w:pPr>
      <w:r>
        <w:rPr>
          <w:rFonts w:ascii="黑体" w:eastAsia="黑体"/>
          <w:sz w:val="28"/>
          <w:szCs w:val="18"/>
        </w:rPr>
        <w:t>承 包 方：_______________________________________________</w:t>
      </w:r>
    </w:p>
    <w:p>
      <w:pPr>
        <w:spacing w:line="360" w:lineRule="auto"/>
        <w:rPr>
          <w:rFonts w:hint="eastAsia" w:ascii="黑体" w:eastAsia="黑体"/>
          <w:sz w:val="28"/>
          <w:szCs w:val="18"/>
        </w:rPr>
      </w:pPr>
      <w:r>
        <w:rPr>
          <w:rFonts w:ascii="黑体" w:eastAsia="黑体"/>
          <w:sz w:val="28"/>
          <w:szCs w:val="18"/>
        </w:rPr>
        <w:t>工程名称： ___________________________________________</w:t>
      </w:r>
    </w:p>
    <w:p>
      <w:pPr>
        <w:spacing w:line="360" w:lineRule="auto"/>
        <w:rPr>
          <w:rFonts w:hint="eastAsia" w:ascii="黑体" w:eastAsia="黑体"/>
          <w:sz w:val="28"/>
          <w:szCs w:val="18"/>
        </w:rPr>
      </w:pPr>
      <w:r>
        <w:rPr>
          <w:rFonts w:ascii="黑体" w:eastAsia="黑体"/>
          <w:sz w:val="28"/>
          <w:szCs w:val="18"/>
        </w:rPr>
        <w:t>工程地点：_______________________________________________</w:t>
      </w:r>
    </w:p>
    <w:p>
      <w:pPr>
        <w:spacing w:line="360" w:lineRule="auto"/>
        <w:rPr>
          <w:rFonts w:hint="eastAsia" w:ascii="黑体" w:eastAsia="黑体"/>
          <w:sz w:val="28"/>
          <w:szCs w:val="18"/>
        </w:rPr>
      </w:pPr>
      <w:r>
        <w:rPr>
          <w:rFonts w:ascii="黑体" w:eastAsia="黑体"/>
          <w:sz w:val="28"/>
          <w:szCs w:val="18"/>
        </w:rPr>
        <w:t>建筑面积：_________________ 平方米；</w:t>
      </w:r>
    </w:p>
    <w:p>
      <w:pPr>
        <w:spacing w:line="360" w:lineRule="auto"/>
        <w:rPr>
          <w:rFonts w:ascii="黑体" w:eastAsia="黑体"/>
          <w:sz w:val="28"/>
          <w:szCs w:val="18"/>
        </w:rPr>
      </w:pPr>
      <w:r>
        <w:rPr>
          <w:rFonts w:ascii="黑体" w:eastAsia="黑体"/>
          <w:sz w:val="28"/>
          <w:szCs w:val="18"/>
        </w:rPr>
        <w:t>结构类型：________________ ；</w:t>
      </w:r>
    </w:p>
    <w:p>
      <w:pPr>
        <w:spacing w:line="360" w:lineRule="auto"/>
        <w:rPr>
          <w:rFonts w:ascii="黑体" w:eastAsia="黑体"/>
          <w:sz w:val="28"/>
          <w:szCs w:val="18"/>
        </w:rPr>
      </w:pPr>
      <w:r>
        <w:rPr>
          <w:rFonts w:ascii="黑体" w:eastAsia="黑体"/>
          <w:sz w:val="28"/>
          <w:szCs w:val="18"/>
        </w:rPr>
        <w:t>承包范围：_______________________________________________</w:t>
      </w:r>
    </w:p>
    <w:p>
      <w:pPr>
        <w:spacing w:line="360" w:lineRule="auto"/>
        <w:rPr>
          <w:rFonts w:hint="eastAsia" w:ascii="黑体" w:eastAsia="黑体"/>
          <w:sz w:val="28"/>
          <w:szCs w:val="18"/>
        </w:rPr>
      </w:pPr>
      <w:r>
        <w:rPr>
          <w:rFonts w:ascii="黑体" w:eastAsia="黑体"/>
          <w:sz w:val="28"/>
          <w:szCs w:val="18"/>
        </w:rPr>
        <w:t xml:space="preserve">承包方式：_______________________________________________ </w:t>
      </w:r>
    </w:p>
    <w:p>
      <w:pPr>
        <w:spacing w:line="360" w:lineRule="auto"/>
        <w:rPr>
          <w:rFonts w:hint="eastAsia" w:ascii="黑体" w:eastAsia="黑体"/>
          <w:sz w:val="28"/>
          <w:szCs w:val="18"/>
        </w:rPr>
      </w:pPr>
      <w:r>
        <w:rPr>
          <w:rFonts w:ascii="黑体" w:eastAsia="黑体"/>
          <w:sz w:val="28"/>
          <w:szCs w:val="18"/>
        </w:rPr>
        <w:t>质量等级（优良或合格）：_________________________________</w:t>
      </w:r>
    </w:p>
    <w:p>
      <w:pPr>
        <w:spacing w:line="360" w:lineRule="auto"/>
        <w:rPr>
          <w:rFonts w:hint="eastAsia" w:ascii="黑体" w:eastAsia="黑体"/>
          <w:sz w:val="28"/>
          <w:szCs w:val="18"/>
        </w:rPr>
      </w:pPr>
      <w:r>
        <w:rPr>
          <w:rFonts w:ascii="黑体" w:eastAsia="黑体"/>
          <w:sz w:val="28"/>
          <w:szCs w:val="18"/>
        </w:rPr>
        <w:t>工程承包价（金额大写）：_______________________________</w:t>
      </w:r>
    </w:p>
    <w:p>
      <w:pPr>
        <w:spacing w:line="360" w:lineRule="auto"/>
        <w:ind w:firstLine="3080" w:firstLineChars="1100"/>
        <w:rPr>
          <w:rFonts w:hint="eastAsia" w:ascii="黑体" w:eastAsia="黑体"/>
          <w:sz w:val="28"/>
          <w:szCs w:val="18"/>
        </w:rPr>
      </w:pPr>
      <w:r>
        <w:rPr>
          <w:rFonts w:ascii="黑体" w:eastAsia="黑体"/>
          <w:sz w:val="28"/>
          <w:szCs w:val="18"/>
        </w:rPr>
        <w:t>￥：_____________________________ 元</w:t>
      </w:r>
    </w:p>
    <w:p>
      <w:pPr>
        <w:spacing w:line="360" w:lineRule="auto"/>
        <w:jc w:val="center"/>
        <w:outlineLvl w:val="0"/>
        <w:rPr>
          <w:rFonts w:hint="eastAsia" w:ascii="宋体" w:hAnsi="宋体"/>
          <w:b/>
          <w:sz w:val="36"/>
          <w:szCs w:val="36"/>
        </w:rPr>
      </w:pPr>
      <w:r>
        <w:rPr>
          <w:rFonts w:ascii="黑体" w:eastAsia="黑体"/>
          <w:sz w:val="28"/>
          <w:szCs w:val="18"/>
        </w:rPr>
        <w:br w:type="page"/>
      </w:r>
      <w:r>
        <w:rPr>
          <w:rFonts w:hint="eastAsia" w:ascii="宋体" w:hAnsi="宋体"/>
          <w:b/>
          <w:sz w:val="36"/>
          <w:szCs w:val="36"/>
        </w:rPr>
        <w:t>朝阳院区医疗废物暂存处施工项目</w:t>
      </w:r>
    </w:p>
    <w:p>
      <w:pPr>
        <w:spacing w:line="360" w:lineRule="auto"/>
        <w:jc w:val="center"/>
        <w:outlineLvl w:val="0"/>
        <w:rPr>
          <w:rFonts w:hint="eastAsia" w:ascii="宋体" w:hAnsi="宋体"/>
          <w:b/>
          <w:sz w:val="36"/>
          <w:szCs w:val="36"/>
        </w:rPr>
      </w:pPr>
      <w:r>
        <w:rPr>
          <w:rFonts w:hint="eastAsia" w:ascii="宋体" w:hAnsi="宋体"/>
          <w:b/>
          <w:sz w:val="36"/>
          <w:szCs w:val="36"/>
        </w:rPr>
        <w:t>合同协议条款</w:t>
      </w:r>
    </w:p>
    <w:p>
      <w:pPr>
        <w:pStyle w:val="15"/>
        <w:spacing w:after="156" w:afterLines="50"/>
        <w:rPr>
          <w:rFonts w:hint="eastAsia"/>
        </w:rPr>
      </w:pPr>
      <w:r>
        <w:t>依照《中华人民共和国</w:t>
      </w:r>
      <w:r>
        <w:rPr>
          <w:rFonts w:hint="eastAsia"/>
        </w:rPr>
        <w:t>民法典</w:t>
      </w:r>
      <w:r>
        <w:t>》、《中华人民共和国建筑法》及其它有关法律、行政法规，就本项工程建设有关事项，遵循平等、自愿、公平和诚实信用的原则，经双方协商达成如下协议：</w:t>
      </w:r>
    </w:p>
    <w:p>
      <w:pPr>
        <w:spacing w:after="156" w:afterLines="50"/>
        <w:ind w:firstLine="422" w:firstLineChars="200"/>
        <w:rPr>
          <w:rFonts w:hint="eastAsia"/>
        </w:rPr>
      </w:pPr>
      <w:r>
        <w:rPr>
          <w:b/>
          <w:bCs/>
        </w:rPr>
        <w:t>第1条 工期</w:t>
      </w:r>
    </w:p>
    <w:p>
      <w:pPr>
        <w:spacing w:after="62" w:afterLines="20"/>
        <w:ind w:firstLine="420" w:firstLineChars="200"/>
        <w:rPr>
          <w:rFonts w:hint="eastAsia"/>
        </w:rPr>
      </w:pPr>
      <w:r>
        <w:t>本合同工程定于</w:t>
      </w:r>
      <w:r>
        <w:rPr>
          <w:rFonts w:hint="eastAsia"/>
          <w:u w:val="single"/>
        </w:rPr>
        <w:t xml:space="preserve">        </w:t>
      </w:r>
      <w:r>
        <w:t>年</w:t>
      </w:r>
      <w:r>
        <w:rPr>
          <w:rFonts w:hint="eastAsia"/>
          <w:u w:val="single"/>
        </w:rPr>
        <w:t xml:space="preserve">    </w:t>
      </w:r>
      <w:r>
        <w:t>月____日开工；于</w:t>
      </w:r>
      <w:r>
        <w:rPr>
          <w:rFonts w:hint="eastAsia"/>
          <w:u w:val="single"/>
        </w:rPr>
        <w:t xml:space="preserve">        </w:t>
      </w:r>
      <w:r>
        <w:t>年</w:t>
      </w:r>
      <w:r>
        <w:rPr>
          <w:rFonts w:hint="eastAsia"/>
          <w:u w:val="single"/>
        </w:rPr>
        <w:t xml:space="preserve">    </w:t>
      </w:r>
      <w:r>
        <w:t>月____日竣工。合同工期日历天数为</w:t>
      </w:r>
      <w:r>
        <w:rPr>
          <w:rFonts w:hint="eastAsia"/>
          <w:u w:val="single"/>
        </w:rPr>
        <w:t xml:space="preserve">       </w:t>
      </w:r>
      <w:r>
        <w:t>天 。工期如需提前，按约定的开、竣工日期计算的合同工期总天数为</w:t>
      </w:r>
      <w:r>
        <w:rPr>
          <w:rFonts w:hint="eastAsia"/>
          <w:u w:val="single"/>
        </w:rPr>
        <w:t xml:space="preserve">     </w:t>
      </w:r>
      <w:r>
        <w:t>天。</w:t>
      </w:r>
    </w:p>
    <w:p>
      <w:pPr>
        <w:spacing w:after="156" w:afterLines="50"/>
        <w:ind w:firstLine="422" w:firstLineChars="200"/>
        <w:rPr>
          <w:rFonts w:hint="eastAsia"/>
          <w:szCs w:val="18"/>
        </w:rPr>
      </w:pPr>
      <w:r>
        <w:rPr>
          <w:b/>
          <w:bCs/>
          <w:szCs w:val="18"/>
        </w:rPr>
        <w:t>第2条 图纸</w:t>
      </w:r>
    </w:p>
    <w:p>
      <w:pPr>
        <w:spacing w:after="156" w:afterLines="50"/>
        <w:ind w:firstLine="420" w:firstLineChars="200"/>
        <w:rPr>
          <w:rFonts w:hint="eastAsia"/>
          <w:szCs w:val="18"/>
        </w:rPr>
      </w:pPr>
      <w:r>
        <w:rPr>
          <w:szCs w:val="18"/>
        </w:rPr>
        <w:t>发包方于_______________年_______月_______日，向承包方提供________套图纸。</w:t>
      </w:r>
    </w:p>
    <w:p>
      <w:pPr>
        <w:spacing w:after="156" w:afterLines="50"/>
        <w:ind w:firstLine="422" w:firstLineChars="200"/>
        <w:rPr>
          <w:rFonts w:hint="eastAsia"/>
          <w:b/>
          <w:bCs/>
          <w:szCs w:val="18"/>
        </w:rPr>
      </w:pPr>
      <w:r>
        <w:rPr>
          <w:b/>
          <w:bCs/>
          <w:szCs w:val="18"/>
        </w:rPr>
        <w:t>第3条 发包方、承包方驻工地代表</w:t>
      </w:r>
    </w:p>
    <w:p>
      <w:pPr>
        <w:spacing w:after="156" w:afterLines="50"/>
        <w:ind w:firstLine="420" w:firstLineChars="200"/>
        <w:rPr>
          <w:szCs w:val="18"/>
        </w:rPr>
      </w:pPr>
      <w:r>
        <w:rPr>
          <w:szCs w:val="18"/>
        </w:rPr>
        <w:t>发包方工程师姓名：_______________；</w:t>
      </w:r>
      <w:r>
        <w:rPr>
          <w:rFonts w:hint="eastAsia"/>
          <w:szCs w:val="18"/>
        </w:rPr>
        <w:t>承包方</w:t>
      </w:r>
      <w:r>
        <w:rPr>
          <w:szCs w:val="18"/>
        </w:rPr>
        <w:t>项</w:t>
      </w:r>
      <w:r>
        <w:rPr>
          <w:rFonts w:hint="eastAsia"/>
          <w:szCs w:val="18"/>
        </w:rPr>
        <w:t>目</w:t>
      </w:r>
      <w:r>
        <w:rPr>
          <w:szCs w:val="18"/>
        </w:rPr>
        <w:t>经理姓名：_______________ 。</w:t>
      </w:r>
    </w:p>
    <w:p>
      <w:pPr>
        <w:spacing w:after="156" w:afterLines="50"/>
        <w:ind w:firstLine="422" w:firstLineChars="200"/>
        <w:rPr>
          <w:rFonts w:hint="eastAsia"/>
          <w:szCs w:val="18"/>
        </w:rPr>
      </w:pPr>
      <w:r>
        <w:rPr>
          <w:b/>
          <w:bCs/>
          <w:szCs w:val="18"/>
        </w:rPr>
        <w:t>第4条 发包人工作</w:t>
      </w:r>
    </w:p>
    <w:p>
      <w:pPr>
        <w:spacing w:after="156" w:afterLines="50"/>
        <w:ind w:firstLine="420" w:firstLineChars="200"/>
        <w:rPr>
          <w:rFonts w:hint="eastAsia"/>
          <w:szCs w:val="18"/>
        </w:rPr>
      </w:pPr>
      <w:r>
        <w:rPr>
          <w:szCs w:val="18"/>
        </w:rPr>
        <w:t>开工前办理完毕土地征用，青苗、树木赔偿，坟地迁移，房屋、构筑物拆迁，地上及架空、地下障碍物清除，将施工所需水、电线路、道路接通至施工现场，并保证施工期间的需要，向承包方提供施工现场工程地质和地下管网线路资料，提交办理有关证件、批件的合法手续，将水准点与座标控制点位置以书面形式提交给承包方，并于现场交验，协调、处理施工现场周围建筑物、构筑物(含文物保护建筑)、古树名木和地下管线的保护及施工扰民问题，合同签订后</w:t>
      </w:r>
      <w:r>
        <w:rPr>
          <w:rFonts w:hint="eastAsia"/>
          <w:szCs w:val="18"/>
          <w:u w:val="single"/>
        </w:rPr>
        <w:t xml:space="preserve">  /   </w:t>
      </w:r>
      <w:r>
        <w:rPr>
          <w:szCs w:val="18"/>
        </w:rPr>
        <w:t>天内组织会审图纸和设计交底，在收到承包方提供的施工组织设计(或施工方案)和进度计划后</w:t>
      </w:r>
      <w:r>
        <w:rPr>
          <w:rFonts w:hint="eastAsia"/>
          <w:szCs w:val="18"/>
          <w:u w:val="single"/>
        </w:rPr>
        <w:t xml:space="preserve">   /  </w:t>
      </w:r>
      <w:r>
        <w:rPr>
          <w:szCs w:val="18"/>
        </w:rPr>
        <w:t>天内予以确认。凡在有毒有害环境中施工时，发包方按有关规定提供相应的防护措施，并承担相关的经济支出。</w:t>
      </w:r>
    </w:p>
    <w:p>
      <w:pPr>
        <w:spacing w:after="156" w:afterLines="50"/>
        <w:ind w:firstLine="422" w:firstLineChars="200"/>
        <w:rPr>
          <w:rFonts w:hint="eastAsia"/>
          <w:b/>
          <w:bCs/>
          <w:szCs w:val="18"/>
        </w:rPr>
      </w:pPr>
      <w:r>
        <w:rPr>
          <w:b/>
          <w:bCs/>
          <w:szCs w:val="18"/>
        </w:rPr>
        <w:t>第5条 承包人工作</w:t>
      </w:r>
    </w:p>
    <w:p>
      <w:pPr>
        <w:spacing w:after="62" w:afterLines="20"/>
        <w:ind w:firstLine="420" w:firstLineChars="200"/>
        <w:rPr>
          <w:rFonts w:hint="eastAsia"/>
          <w:szCs w:val="18"/>
        </w:rPr>
      </w:pPr>
      <w:r>
        <w:rPr>
          <w:szCs w:val="18"/>
        </w:rPr>
        <w:t>5·1 每月</w:t>
      </w:r>
      <w:r>
        <w:rPr>
          <w:rFonts w:hint="eastAsia"/>
          <w:szCs w:val="18"/>
          <w:u w:val="single"/>
        </w:rPr>
        <w:t xml:space="preserve">      </w:t>
      </w:r>
      <w:r>
        <w:rPr>
          <w:szCs w:val="18"/>
        </w:rPr>
        <w:t>日向发包方报送月度施工计划和</w:t>
      </w:r>
      <w:r>
        <w:rPr>
          <w:rFonts w:hint="eastAsia"/>
          <w:szCs w:val="18"/>
        </w:rPr>
        <w:t>已</w:t>
      </w:r>
      <w:r>
        <w:rPr>
          <w:szCs w:val="18"/>
        </w:rPr>
        <w:t>完工程进度统计报表。</w:t>
      </w:r>
    </w:p>
    <w:p>
      <w:pPr>
        <w:spacing w:after="62" w:afterLines="20"/>
        <w:ind w:firstLine="420" w:firstLineChars="200"/>
        <w:rPr>
          <w:rFonts w:hint="eastAsia"/>
          <w:szCs w:val="18"/>
        </w:rPr>
      </w:pPr>
      <w:r>
        <w:rPr>
          <w:szCs w:val="18"/>
        </w:rPr>
        <w:t>5·2 遵守国家及本市有关部门对施工现场的交通和施工噪音等管理规定，负责安全保卫、清洁卫生等各项工作，做好施工现场周围建筑物、构筑物(含文物保护建筑)、古树名木和地下管线的保护。发现地下障碍和文物时，及时报告有关部门并采取有效保护措施，按有关具体规定处置，发包方承担由此发生的费用，延误的工期相应顺延。在图纸会审和设计交底后</w:t>
      </w:r>
      <w:r>
        <w:rPr>
          <w:rFonts w:hint="eastAsia"/>
          <w:szCs w:val="18"/>
          <w:u w:val="single"/>
        </w:rPr>
        <w:t xml:space="preserve">     </w:t>
      </w:r>
      <w:r>
        <w:rPr>
          <w:szCs w:val="18"/>
        </w:rPr>
        <w:t>天内向发包方提交施工组织设计(或施工方案)和进度计划。</w:t>
      </w:r>
    </w:p>
    <w:p>
      <w:pPr>
        <w:spacing w:after="156" w:afterLines="50"/>
        <w:ind w:firstLine="420" w:firstLineChars="200"/>
        <w:rPr>
          <w:szCs w:val="18"/>
        </w:rPr>
      </w:pPr>
      <w:r>
        <w:rPr>
          <w:szCs w:val="18"/>
        </w:rPr>
        <w:t>承包方不按合同约定完成各项工作时，应承担由此造成的经济损失，工期不予顺延。</w:t>
      </w:r>
    </w:p>
    <w:p>
      <w:pPr>
        <w:spacing w:after="156" w:afterLines="50"/>
        <w:ind w:firstLine="420" w:firstLineChars="200"/>
        <w:rPr>
          <w:szCs w:val="18"/>
        </w:rPr>
      </w:pPr>
      <w:r>
        <w:rPr>
          <w:szCs w:val="18"/>
        </w:rPr>
        <w:t>5·3</w:t>
      </w:r>
      <w:r>
        <w:rPr>
          <w:rFonts w:hint="eastAsia"/>
          <w:szCs w:val="18"/>
        </w:rPr>
        <w:t>承包方不得将工程全部转包给第三人或者将全部工程肢解后以分包的名义转包给第三人。</w:t>
      </w:r>
    </w:p>
    <w:p>
      <w:pPr>
        <w:spacing w:after="156" w:afterLines="50"/>
        <w:ind w:firstLine="420" w:firstLineChars="200"/>
        <w:rPr>
          <w:rFonts w:hint="eastAsia"/>
          <w:szCs w:val="18"/>
        </w:rPr>
      </w:pPr>
      <w:r>
        <w:rPr>
          <w:szCs w:val="18"/>
        </w:rPr>
        <w:t>5·4</w:t>
      </w:r>
      <w:r>
        <w:rPr>
          <w:rFonts w:hint="eastAsia"/>
          <w:szCs w:val="18"/>
        </w:rPr>
        <w:t>由于承包方原因在施工场地内及其毗邻地带造成的发包人以及第三者人员伤亡和财产损失，由承包方负责赔偿。</w:t>
      </w:r>
    </w:p>
    <w:p>
      <w:pPr>
        <w:spacing w:after="156" w:afterLines="50"/>
        <w:ind w:firstLine="422" w:firstLineChars="200"/>
        <w:rPr>
          <w:rFonts w:hint="eastAsia"/>
          <w:szCs w:val="18"/>
        </w:rPr>
      </w:pPr>
      <w:r>
        <w:rPr>
          <w:b/>
          <w:bCs/>
          <w:szCs w:val="18"/>
        </w:rPr>
        <w:t>第6条 工程质量检查及验收。</w:t>
      </w:r>
    </w:p>
    <w:p>
      <w:pPr>
        <w:spacing w:after="62" w:afterLines="20"/>
        <w:ind w:firstLine="420" w:firstLineChars="200"/>
        <w:rPr>
          <w:rFonts w:hint="eastAsia"/>
          <w:szCs w:val="18"/>
        </w:rPr>
      </w:pPr>
      <w:r>
        <w:rPr>
          <w:szCs w:val="18"/>
        </w:rPr>
        <w:t xml:space="preserve">6·1 </w:t>
      </w:r>
      <w:r>
        <w:rPr>
          <w:rFonts w:hint="eastAsia"/>
          <w:szCs w:val="18"/>
        </w:rPr>
        <w:t>工程质量标准必须符合现行国家有关工程施工质量验收规范和标准的要求。</w:t>
      </w:r>
      <w:r>
        <w:rPr>
          <w:szCs w:val="18"/>
        </w:rPr>
        <w:t>当工程具备覆盖、掩盖条件或达到中间验收部位以前，承包方自检，并于48小时前通知发包方参加，验收合格，发包方在验收记录上签字后，方可进行隐蔽和继续施工。工程质量符合规范要求，发包方不在验收记录签字，可视为发包方</w:t>
      </w:r>
      <w:r>
        <w:rPr>
          <w:rFonts w:hint="eastAsia"/>
          <w:szCs w:val="18"/>
        </w:rPr>
        <w:t>已</w:t>
      </w:r>
      <w:r>
        <w:rPr>
          <w:szCs w:val="18"/>
        </w:rPr>
        <w:t>经批准，承包方可进行隐蔽或继续施工。验收不合格，承包方在限定时间内修改后重新验收。因发包方不正确纠正或其它非承包方原因引起的经济支出，由发包方承担。检验不应影响施工正常进行，如影响施工正常进行，检验不合格，影响正常施工的费用由承包方承担。除此之外影响正常施工的经济支出由发包方承担，相应顺延工期。</w:t>
      </w:r>
    </w:p>
    <w:p>
      <w:pPr>
        <w:spacing w:after="62" w:afterLines="20"/>
        <w:ind w:firstLine="420" w:firstLineChars="200"/>
        <w:rPr>
          <w:rFonts w:hint="eastAsia"/>
          <w:szCs w:val="18"/>
        </w:rPr>
      </w:pPr>
      <w:r>
        <w:rPr>
          <w:szCs w:val="18"/>
        </w:rPr>
        <w:t>6·2 工程具备竣工验收条件，承包方按国家和本市工程竣工有关规定，向发包方提供完整竣工资料和竣工验收报告，发包方10天内组织验收。发包方不能按约定日期组织验收，应从约定期限最后一天的次日起承担工程保管责任及应支付的费用。</w:t>
      </w:r>
    </w:p>
    <w:p>
      <w:pPr>
        <w:spacing w:after="156" w:afterLines="50"/>
        <w:ind w:firstLine="422" w:firstLineChars="200"/>
        <w:rPr>
          <w:rFonts w:hint="eastAsia"/>
          <w:szCs w:val="18"/>
        </w:rPr>
      </w:pPr>
      <w:r>
        <w:rPr>
          <w:b/>
          <w:bCs/>
          <w:szCs w:val="18"/>
        </w:rPr>
        <w:t>第7条 设计变更及合同价款的调整</w:t>
      </w:r>
    </w:p>
    <w:p>
      <w:pPr>
        <w:spacing w:after="62" w:afterLines="20"/>
        <w:ind w:firstLine="420" w:firstLineChars="200"/>
        <w:rPr>
          <w:rFonts w:hint="eastAsia"/>
          <w:szCs w:val="18"/>
        </w:rPr>
      </w:pPr>
      <w:r>
        <w:rPr>
          <w:szCs w:val="18"/>
        </w:rPr>
        <w:t>施工中发包方对原设计进行变更，经批准后，发包方应在变更前10天向承包方发出书面变更通知，否则，承包方有权拒绝变更。承包方按通知进行变更，并于5天内，根据约定的可调整承包方式提出变更价款报告的完整资料，因变更导致的经济支出和承包方损失，由发包方承担，发包方收到变更价款报告之日起5天内予以签认，无正当理由不签认时自变更价款报告送达之日起5天后自行生效，由此延误的工期相应顺延。</w:t>
      </w:r>
    </w:p>
    <w:p>
      <w:pPr>
        <w:spacing w:after="156" w:afterLines="50"/>
        <w:ind w:firstLine="422" w:firstLineChars="200"/>
        <w:rPr>
          <w:rFonts w:hint="eastAsia"/>
          <w:szCs w:val="18"/>
        </w:rPr>
      </w:pPr>
      <w:r>
        <w:rPr>
          <w:b/>
          <w:bCs/>
          <w:szCs w:val="18"/>
        </w:rPr>
        <w:t>第8条 工程价款及结算</w:t>
      </w:r>
    </w:p>
    <w:p>
      <w:pPr>
        <w:spacing w:after="156" w:afterLines="50"/>
        <w:ind w:firstLine="420" w:firstLineChars="200"/>
        <w:rPr>
          <w:szCs w:val="18"/>
        </w:rPr>
      </w:pPr>
      <w:r>
        <w:rPr>
          <w:szCs w:val="18"/>
        </w:rPr>
        <w:t>双方按国家和本市有关主管部门现行规定，在合同生效后，发包方按下表约定分_____次向承包方预付或支付工程款，发包方不按时拨付工程款，从应付之日起承担应付款的利息。</w:t>
      </w:r>
    </w:p>
    <w:tbl>
      <w:tblPr>
        <w:tblStyle w:val="24"/>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391"/>
        <w:gridCol w:w="1827"/>
        <w:gridCol w:w="2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391" w:type="dxa"/>
            <w:noWrap w:val="0"/>
            <w:vAlign w:val="center"/>
          </w:tcPr>
          <w:p>
            <w:pPr>
              <w:spacing w:line="360" w:lineRule="auto"/>
              <w:jc w:val="center"/>
              <w:rPr>
                <w:rFonts w:hint="eastAsia"/>
                <w:szCs w:val="18"/>
              </w:rPr>
            </w:pPr>
            <w:r>
              <w:rPr>
                <w:szCs w:val="18"/>
              </w:rPr>
              <w:t xml:space="preserve">拨付工程款时间 </w:t>
            </w:r>
          </w:p>
          <w:p>
            <w:pPr>
              <w:spacing w:line="360" w:lineRule="auto"/>
              <w:jc w:val="center"/>
              <w:rPr>
                <w:rFonts w:ascii="宋体" w:hAnsi="宋体"/>
                <w:color w:val="000000"/>
                <w:szCs w:val="18"/>
              </w:rPr>
            </w:pPr>
            <w:r>
              <w:rPr>
                <w:szCs w:val="18"/>
              </w:rPr>
              <w:t>(工程进度、部位)</w:t>
            </w:r>
          </w:p>
        </w:tc>
        <w:tc>
          <w:tcPr>
            <w:tcW w:w="1827" w:type="dxa"/>
            <w:noWrap w:val="0"/>
            <w:vAlign w:val="center"/>
          </w:tcPr>
          <w:p>
            <w:pPr>
              <w:spacing w:line="360" w:lineRule="auto"/>
              <w:jc w:val="center"/>
              <w:rPr>
                <w:rFonts w:hint="eastAsia"/>
                <w:szCs w:val="18"/>
              </w:rPr>
            </w:pPr>
            <w:r>
              <w:rPr>
                <w:szCs w:val="18"/>
              </w:rPr>
              <w:t>占合同承包造价</w:t>
            </w:r>
          </w:p>
          <w:p>
            <w:pPr>
              <w:spacing w:line="360" w:lineRule="auto"/>
              <w:jc w:val="center"/>
              <w:rPr>
                <w:rFonts w:ascii="宋体" w:hAnsi="宋体"/>
                <w:color w:val="000000"/>
                <w:szCs w:val="18"/>
              </w:rPr>
            </w:pPr>
            <w:r>
              <w:rPr>
                <w:szCs w:val="18"/>
              </w:rPr>
              <w:t>百</w:t>
            </w:r>
            <w:r>
              <w:rPr>
                <w:rFonts w:hint="eastAsia"/>
                <w:szCs w:val="18"/>
              </w:rPr>
              <w:t xml:space="preserve">    </w:t>
            </w:r>
            <w:r>
              <w:rPr>
                <w:szCs w:val="18"/>
              </w:rPr>
              <w:t>分</w:t>
            </w:r>
            <w:r>
              <w:rPr>
                <w:rFonts w:hint="eastAsia"/>
                <w:szCs w:val="18"/>
              </w:rPr>
              <w:t xml:space="preserve">    </w:t>
            </w:r>
            <w:r>
              <w:rPr>
                <w:szCs w:val="18"/>
              </w:rPr>
              <w:t>比</w:t>
            </w:r>
          </w:p>
        </w:tc>
        <w:tc>
          <w:tcPr>
            <w:tcW w:w="2675" w:type="dxa"/>
            <w:noWrap w:val="0"/>
            <w:vAlign w:val="center"/>
          </w:tcPr>
          <w:p>
            <w:pPr>
              <w:spacing w:line="360" w:lineRule="auto"/>
              <w:jc w:val="center"/>
              <w:rPr>
                <w:rFonts w:hint="eastAsia"/>
                <w:szCs w:val="18"/>
              </w:rPr>
            </w:pPr>
            <w:r>
              <w:rPr>
                <w:szCs w:val="18"/>
              </w:rPr>
              <w:t xml:space="preserve">金 </w:t>
            </w:r>
            <w:r>
              <w:rPr>
                <w:rFonts w:hint="eastAsia"/>
                <w:szCs w:val="18"/>
              </w:rPr>
              <w:t xml:space="preserve">       </w:t>
            </w:r>
            <w:r>
              <w:rPr>
                <w:szCs w:val="18"/>
              </w:rPr>
              <w:t>额</w:t>
            </w:r>
          </w:p>
          <w:p>
            <w:pPr>
              <w:spacing w:line="360" w:lineRule="auto"/>
              <w:jc w:val="center"/>
              <w:rPr>
                <w:rFonts w:hint="eastAsia" w:ascii="宋体" w:hAnsi="宋体"/>
                <w:color w:val="000000"/>
                <w:szCs w:val="18"/>
              </w:rPr>
            </w:pPr>
            <w:r>
              <w:rPr>
                <w:szCs w:val="18"/>
              </w:rPr>
              <w:t>人民币</w:t>
            </w:r>
            <w:r>
              <w:rPr>
                <w:rFonts w:hint="eastAsia"/>
                <w:szCs w:val="18"/>
              </w:rPr>
              <w:t>（</w:t>
            </w:r>
            <w:r>
              <w:rPr>
                <w:szCs w:val="18"/>
              </w:rPr>
              <w:t>元</w:t>
            </w:r>
            <w:r>
              <w:rPr>
                <w:rFonts w:hint="eastAsia"/>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391" w:type="dxa"/>
            <w:noWrap w:val="0"/>
            <w:vAlign w:val="center"/>
          </w:tcPr>
          <w:p>
            <w:pPr>
              <w:spacing w:line="360" w:lineRule="auto"/>
              <w:rPr>
                <w:rFonts w:hint="eastAsia" w:ascii="宋体" w:hAnsi="宋体"/>
                <w:color w:val="000000"/>
                <w:szCs w:val="18"/>
              </w:rPr>
            </w:pPr>
          </w:p>
        </w:tc>
        <w:tc>
          <w:tcPr>
            <w:tcW w:w="1827" w:type="dxa"/>
            <w:noWrap w:val="0"/>
            <w:vAlign w:val="center"/>
          </w:tcPr>
          <w:p>
            <w:pPr>
              <w:spacing w:line="360" w:lineRule="auto"/>
              <w:rPr>
                <w:rFonts w:hint="eastAsia" w:ascii="宋体" w:hAnsi="宋体"/>
                <w:color w:val="000000"/>
                <w:szCs w:val="18"/>
              </w:rPr>
            </w:pPr>
          </w:p>
        </w:tc>
        <w:tc>
          <w:tcPr>
            <w:tcW w:w="2675" w:type="dxa"/>
            <w:noWrap w:val="0"/>
            <w:vAlign w:val="center"/>
          </w:tcPr>
          <w:p>
            <w:pPr>
              <w:spacing w:line="360" w:lineRule="auto"/>
              <w:rPr>
                <w:rFonts w:hint="eastAsia" w:ascii="宋体" w:hAnsi="宋体"/>
                <w:color w:val="000000"/>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391" w:type="dxa"/>
            <w:noWrap w:val="0"/>
            <w:vAlign w:val="center"/>
          </w:tcPr>
          <w:p>
            <w:pPr>
              <w:spacing w:line="360" w:lineRule="auto"/>
              <w:rPr>
                <w:rFonts w:hint="eastAsia" w:ascii="宋体" w:hAnsi="宋体"/>
                <w:color w:val="000000"/>
                <w:szCs w:val="18"/>
              </w:rPr>
            </w:pPr>
          </w:p>
        </w:tc>
        <w:tc>
          <w:tcPr>
            <w:tcW w:w="1827" w:type="dxa"/>
            <w:noWrap w:val="0"/>
            <w:vAlign w:val="center"/>
          </w:tcPr>
          <w:p>
            <w:pPr>
              <w:spacing w:line="360" w:lineRule="auto"/>
              <w:rPr>
                <w:rFonts w:hint="eastAsia" w:ascii="宋体" w:hAnsi="宋体"/>
                <w:color w:val="000000"/>
                <w:szCs w:val="18"/>
              </w:rPr>
            </w:pPr>
          </w:p>
        </w:tc>
        <w:tc>
          <w:tcPr>
            <w:tcW w:w="2675" w:type="dxa"/>
            <w:noWrap w:val="0"/>
            <w:vAlign w:val="center"/>
          </w:tcPr>
          <w:p>
            <w:pPr>
              <w:spacing w:line="360" w:lineRule="auto"/>
              <w:rPr>
                <w:rFonts w:hint="eastAsia" w:ascii="宋体" w:hAnsi="宋体"/>
                <w:color w:val="000000"/>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391" w:type="dxa"/>
            <w:noWrap w:val="0"/>
            <w:vAlign w:val="center"/>
          </w:tcPr>
          <w:p>
            <w:pPr>
              <w:spacing w:line="360" w:lineRule="auto"/>
              <w:rPr>
                <w:rFonts w:hint="eastAsia" w:ascii="宋体" w:hAnsi="宋体"/>
                <w:color w:val="000000"/>
                <w:szCs w:val="18"/>
              </w:rPr>
            </w:pPr>
          </w:p>
        </w:tc>
        <w:tc>
          <w:tcPr>
            <w:tcW w:w="1827" w:type="dxa"/>
            <w:noWrap w:val="0"/>
            <w:vAlign w:val="center"/>
          </w:tcPr>
          <w:p>
            <w:pPr>
              <w:spacing w:line="360" w:lineRule="auto"/>
              <w:rPr>
                <w:rFonts w:hint="eastAsia" w:ascii="宋体" w:hAnsi="宋体"/>
                <w:color w:val="000000"/>
                <w:szCs w:val="18"/>
              </w:rPr>
            </w:pPr>
          </w:p>
        </w:tc>
        <w:tc>
          <w:tcPr>
            <w:tcW w:w="2675" w:type="dxa"/>
            <w:noWrap w:val="0"/>
            <w:vAlign w:val="center"/>
          </w:tcPr>
          <w:p>
            <w:pPr>
              <w:spacing w:line="360" w:lineRule="auto"/>
              <w:rPr>
                <w:rFonts w:hint="eastAsia" w:ascii="宋体" w:hAnsi="宋体"/>
                <w:color w:val="000000"/>
                <w:szCs w:val="18"/>
              </w:rPr>
            </w:pPr>
          </w:p>
        </w:tc>
      </w:tr>
    </w:tbl>
    <w:p>
      <w:pPr>
        <w:spacing w:after="156" w:afterLines="50"/>
        <w:ind w:firstLine="422" w:firstLineChars="200"/>
        <w:rPr>
          <w:rFonts w:hint="eastAsia"/>
          <w:b/>
          <w:bCs/>
          <w:szCs w:val="18"/>
        </w:rPr>
      </w:pPr>
    </w:p>
    <w:p>
      <w:pPr>
        <w:spacing w:after="156" w:afterLines="50"/>
        <w:ind w:firstLine="422" w:firstLineChars="200"/>
        <w:rPr>
          <w:b/>
          <w:bCs/>
          <w:szCs w:val="18"/>
        </w:rPr>
      </w:pPr>
      <w:r>
        <w:rPr>
          <w:rFonts w:hint="eastAsia"/>
          <w:b/>
          <w:bCs/>
          <w:szCs w:val="18"/>
        </w:rPr>
        <w:t xml:space="preserve">第9条 </w:t>
      </w:r>
      <w:r>
        <w:rPr>
          <w:b/>
          <w:bCs/>
          <w:szCs w:val="18"/>
        </w:rPr>
        <w:t>缺陷责任与保修</w:t>
      </w:r>
    </w:p>
    <w:p>
      <w:pPr>
        <w:spacing w:after="62" w:afterLines="20"/>
        <w:ind w:firstLine="420" w:firstLineChars="200"/>
        <w:rPr>
          <w:szCs w:val="18"/>
        </w:rPr>
      </w:pPr>
      <w:r>
        <w:rPr>
          <w:szCs w:val="18"/>
        </w:rPr>
        <w:t>9·1在工程移交发包</w:t>
      </w:r>
      <w:r>
        <w:rPr>
          <w:rFonts w:hint="eastAsia"/>
          <w:szCs w:val="18"/>
        </w:rPr>
        <w:t>方</w:t>
      </w:r>
      <w:r>
        <w:rPr>
          <w:szCs w:val="18"/>
        </w:rPr>
        <w:t>后，因承包</w:t>
      </w:r>
      <w:r>
        <w:rPr>
          <w:rFonts w:hint="eastAsia"/>
          <w:szCs w:val="18"/>
        </w:rPr>
        <w:t>方</w:t>
      </w:r>
      <w:r>
        <w:rPr>
          <w:szCs w:val="18"/>
        </w:rPr>
        <w:t>原因产生的质量缺陷，承包</w:t>
      </w:r>
      <w:r>
        <w:rPr>
          <w:rFonts w:hint="eastAsia"/>
          <w:szCs w:val="18"/>
        </w:rPr>
        <w:t>方</w:t>
      </w:r>
      <w:r>
        <w:rPr>
          <w:szCs w:val="18"/>
        </w:rPr>
        <w:t>应承担质量缺陷责任和保修义务。缺陷责任期届满，承包</w:t>
      </w:r>
      <w:r>
        <w:rPr>
          <w:rFonts w:hint="eastAsia"/>
          <w:szCs w:val="18"/>
        </w:rPr>
        <w:t>方</w:t>
      </w:r>
      <w:r>
        <w:rPr>
          <w:szCs w:val="18"/>
        </w:rPr>
        <w:t>仍应承担</w:t>
      </w:r>
      <w:r>
        <w:rPr>
          <w:rFonts w:hint="eastAsia"/>
          <w:szCs w:val="18"/>
        </w:rPr>
        <w:t>有偿维保</w:t>
      </w:r>
      <w:r>
        <w:rPr>
          <w:szCs w:val="18"/>
        </w:rPr>
        <w:t>义务。</w:t>
      </w:r>
    </w:p>
    <w:p>
      <w:pPr>
        <w:spacing w:after="62" w:afterLines="20"/>
        <w:ind w:firstLine="420" w:firstLineChars="200"/>
        <w:rPr>
          <w:rFonts w:hint="eastAsia"/>
          <w:szCs w:val="18"/>
        </w:rPr>
      </w:pPr>
      <w:r>
        <w:rPr>
          <w:szCs w:val="18"/>
        </w:rPr>
        <w:t>9·2缺陷责任期从工程通过竣工验收之日起</w:t>
      </w:r>
      <w:r>
        <w:rPr>
          <w:rFonts w:hint="eastAsia"/>
          <w:szCs w:val="18"/>
        </w:rPr>
        <w:t>两年。</w:t>
      </w:r>
      <w:r>
        <w:rPr>
          <w:szCs w:val="18"/>
        </w:rPr>
        <w:t>缺陷责任期内，由承包</w:t>
      </w:r>
      <w:r>
        <w:rPr>
          <w:rFonts w:hint="eastAsia"/>
          <w:szCs w:val="18"/>
        </w:rPr>
        <w:t>方</w:t>
      </w:r>
      <w:r>
        <w:rPr>
          <w:szCs w:val="18"/>
        </w:rPr>
        <w:t>原因造成的缺陷，承包</w:t>
      </w:r>
      <w:r>
        <w:rPr>
          <w:rFonts w:hint="eastAsia"/>
          <w:szCs w:val="18"/>
        </w:rPr>
        <w:t>方</w:t>
      </w:r>
      <w:r>
        <w:rPr>
          <w:szCs w:val="18"/>
        </w:rPr>
        <w:t>应负责维修，并承担鉴定及维修费用。如承包</w:t>
      </w:r>
      <w:r>
        <w:rPr>
          <w:rFonts w:hint="eastAsia"/>
          <w:szCs w:val="18"/>
        </w:rPr>
        <w:t>方</w:t>
      </w:r>
      <w:r>
        <w:rPr>
          <w:szCs w:val="18"/>
        </w:rPr>
        <w:t>不维修也不承担费用，发包</w:t>
      </w:r>
      <w:r>
        <w:rPr>
          <w:rFonts w:hint="eastAsia"/>
          <w:szCs w:val="18"/>
        </w:rPr>
        <w:t>方</w:t>
      </w:r>
      <w:r>
        <w:rPr>
          <w:szCs w:val="18"/>
        </w:rPr>
        <w:t>可向承包</w:t>
      </w:r>
      <w:r>
        <w:rPr>
          <w:rFonts w:hint="eastAsia"/>
          <w:szCs w:val="18"/>
        </w:rPr>
        <w:t>方</w:t>
      </w:r>
      <w:r>
        <w:rPr>
          <w:szCs w:val="18"/>
        </w:rPr>
        <w:t>进行索赔。</w:t>
      </w:r>
    </w:p>
    <w:p>
      <w:pPr>
        <w:spacing w:after="62" w:afterLines="20"/>
        <w:ind w:firstLine="420" w:firstLineChars="200"/>
        <w:rPr>
          <w:rFonts w:hint="eastAsia"/>
          <w:b w:val="0"/>
          <w:bCs w:val="0"/>
          <w:szCs w:val="18"/>
        </w:rPr>
      </w:pPr>
      <w:r>
        <w:rPr>
          <w:szCs w:val="18"/>
        </w:rPr>
        <w:t>9.3工程保修期从工程竣工验收合格之日起</w:t>
      </w:r>
      <w:r>
        <w:rPr>
          <w:rFonts w:hint="eastAsia"/>
          <w:szCs w:val="18"/>
          <w:u w:val="single"/>
        </w:rPr>
        <w:t xml:space="preserve"> </w:t>
      </w:r>
      <w:r>
        <w:rPr>
          <w:szCs w:val="18"/>
          <w:u w:val="single"/>
        </w:rPr>
        <w:t xml:space="preserve">    </w:t>
      </w:r>
      <w:r>
        <w:rPr>
          <w:rFonts w:hint="eastAsia"/>
          <w:szCs w:val="18"/>
        </w:rPr>
        <w:t>年</w:t>
      </w:r>
      <w:r>
        <w:rPr>
          <w:szCs w:val="18"/>
        </w:rPr>
        <w:t>。在工程保修期内，承包</w:t>
      </w:r>
      <w:r>
        <w:rPr>
          <w:rFonts w:hint="eastAsia"/>
          <w:szCs w:val="18"/>
        </w:rPr>
        <w:t>方</w:t>
      </w:r>
      <w:r>
        <w:rPr>
          <w:szCs w:val="18"/>
        </w:rPr>
        <w:t>应当根据有关法律规定以及合同约定承担保修责任。保修期内，因承包</w:t>
      </w:r>
      <w:r>
        <w:rPr>
          <w:rFonts w:hint="eastAsia"/>
          <w:szCs w:val="18"/>
        </w:rPr>
        <w:t>方</w:t>
      </w:r>
      <w:r>
        <w:rPr>
          <w:szCs w:val="18"/>
        </w:rPr>
        <w:t>原因造成工程的缺陷、损坏，承包</w:t>
      </w:r>
      <w:r>
        <w:rPr>
          <w:rFonts w:hint="eastAsia"/>
          <w:szCs w:val="18"/>
        </w:rPr>
        <w:t>方</w:t>
      </w:r>
      <w:r>
        <w:rPr>
          <w:szCs w:val="18"/>
        </w:rPr>
        <w:t>应负责修复，并承担修复的费用以及因工程的缺陷、损坏造成的人身伤害和财产损失；保修期内，因发包</w:t>
      </w:r>
      <w:r>
        <w:rPr>
          <w:rFonts w:hint="eastAsia"/>
          <w:szCs w:val="18"/>
        </w:rPr>
        <w:t>方</w:t>
      </w:r>
      <w:r>
        <w:rPr>
          <w:szCs w:val="18"/>
        </w:rPr>
        <w:t>使用不当造成工程的缺陷、损坏，可以委托承包</w:t>
      </w:r>
      <w:r>
        <w:rPr>
          <w:rFonts w:hint="eastAsia"/>
          <w:szCs w:val="18"/>
        </w:rPr>
        <w:t>方</w:t>
      </w:r>
      <w:r>
        <w:rPr>
          <w:szCs w:val="18"/>
        </w:rPr>
        <w:t>修复，但发包</w:t>
      </w:r>
      <w:r>
        <w:rPr>
          <w:rFonts w:hint="eastAsia"/>
          <w:szCs w:val="18"/>
        </w:rPr>
        <w:t>方</w:t>
      </w:r>
      <w:r>
        <w:rPr>
          <w:szCs w:val="18"/>
        </w:rPr>
        <w:t>应承担修复的费用，并支付承包</w:t>
      </w:r>
      <w:r>
        <w:rPr>
          <w:rFonts w:hint="eastAsia"/>
          <w:szCs w:val="18"/>
        </w:rPr>
        <w:t>方</w:t>
      </w:r>
      <w:r>
        <w:rPr>
          <w:szCs w:val="18"/>
        </w:rPr>
        <w:t>合理利润；</w:t>
      </w:r>
    </w:p>
    <w:p>
      <w:pPr>
        <w:spacing w:after="156" w:afterLines="50"/>
        <w:ind w:firstLine="422" w:firstLineChars="200"/>
        <w:rPr>
          <w:rFonts w:hint="eastAsia"/>
          <w:szCs w:val="18"/>
        </w:rPr>
      </w:pPr>
      <w:r>
        <w:rPr>
          <w:b/>
          <w:bCs/>
          <w:szCs w:val="18"/>
        </w:rPr>
        <w:t>第10条 材料设备的供应。</w:t>
      </w:r>
      <w:r>
        <w:rPr>
          <w:szCs w:val="18"/>
        </w:rPr>
        <w:t xml:space="preserve"> </w:t>
      </w:r>
    </w:p>
    <w:p>
      <w:pPr>
        <w:spacing w:after="62" w:afterLines="20"/>
        <w:ind w:firstLine="420" w:firstLineChars="200"/>
        <w:rPr>
          <w:rFonts w:hint="eastAsia"/>
          <w:szCs w:val="18"/>
        </w:rPr>
      </w:pPr>
      <w:r>
        <w:rPr>
          <w:szCs w:val="18"/>
        </w:rPr>
        <w:t>10·1 发包方按双方约定的《发包方供应材料设备一览表》(附后)供应材料设备，如与《一览表》不符时，承担相应违约责任。</w:t>
      </w:r>
    </w:p>
    <w:p>
      <w:pPr>
        <w:spacing w:after="62" w:afterLines="20"/>
        <w:ind w:firstLine="420" w:firstLineChars="200"/>
        <w:rPr>
          <w:rFonts w:hint="eastAsia"/>
          <w:szCs w:val="18"/>
        </w:rPr>
      </w:pPr>
      <w:r>
        <w:rPr>
          <w:szCs w:val="18"/>
        </w:rPr>
        <w:t>10·2 发包方、承包方双方应对各自负责供应的材料设备，提供产品合格证明;如与设计和规范要求不符的产品，重新采购符合要求的产品，各自承担由此发生的费用。</w:t>
      </w:r>
    </w:p>
    <w:p>
      <w:pPr>
        <w:spacing w:after="156" w:afterLines="50"/>
        <w:ind w:firstLine="422" w:firstLineChars="200"/>
        <w:rPr>
          <w:rFonts w:hint="eastAsia"/>
          <w:szCs w:val="18"/>
        </w:rPr>
      </w:pPr>
      <w:r>
        <w:rPr>
          <w:b/>
          <w:bCs/>
          <w:szCs w:val="18"/>
        </w:rPr>
        <w:t xml:space="preserve">第11条 争议 </w:t>
      </w:r>
    </w:p>
    <w:p>
      <w:pPr>
        <w:spacing w:after="62" w:afterLines="20"/>
        <w:ind w:firstLine="420" w:firstLineChars="200"/>
        <w:rPr>
          <w:rFonts w:hint="eastAsia"/>
          <w:szCs w:val="18"/>
        </w:rPr>
      </w:pPr>
      <w:r>
        <w:rPr>
          <w:szCs w:val="18"/>
        </w:rPr>
        <w:t>发包方、承包方双方发生争议时，可以通过协商或者申请施工合同管理机构会同有关部门调解。不愿调解或调解不成的，可以采取下列一种方式解决：</w:t>
      </w:r>
    </w:p>
    <w:p>
      <w:pPr>
        <w:spacing w:after="62" w:afterLines="20"/>
        <w:ind w:firstLine="420" w:firstLineChars="200"/>
        <w:rPr>
          <w:rFonts w:hint="eastAsia"/>
          <w:szCs w:val="18"/>
        </w:rPr>
      </w:pPr>
      <w:r>
        <w:rPr>
          <w:szCs w:val="18"/>
        </w:rPr>
        <w:t>第一种争议解决方式</w:t>
      </w:r>
      <w:r>
        <w:rPr>
          <w:rFonts w:hint="eastAsia"/>
          <w:b/>
          <w:bCs/>
          <w:szCs w:val="18"/>
        </w:rPr>
        <w:t>：</w:t>
      </w:r>
      <w:r>
        <w:rPr>
          <w:szCs w:val="18"/>
        </w:rPr>
        <w:t>向</w:t>
      </w:r>
      <w:r>
        <w:rPr>
          <w:rFonts w:hint="eastAsia"/>
          <w:szCs w:val="18"/>
          <w:u w:val="single"/>
        </w:rPr>
        <w:t xml:space="preserve">   北京   </w:t>
      </w:r>
      <w:r>
        <w:rPr>
          <w:szCs w:val="18"/>
        </w:rPr>
        <w:t xml:space="preserve">仲裁委员会申请仲裁; </w:t>
      </w:r>
    </w:p>
    <w:p>
      <w:pPr>
        <w:spacing w:after="156" w:afterLines="50"/>
        <w:ind w:firstLine="420" w:firstLineChars="200"/>
        <w:rPr>
          <w:rFonts w:hint="eastAsia"/>
          <w:szCs w:val="18"/>
        </w:rPr>
      </w:pPr>
      <w:r>
        <w:rPr>
          <w:szCs w:val="18"/>
        </w:rPr>
        <w:t>第二种争议解决方式</w:t>
      </w:r>
      <w:r>
        <w:rPr>
          <w:rFonts w:hint="eastAsia"/>
          <w:szCs w:val="18"/>
        </w:rPr>
        <w:t>：</w:t>
      </w:r>
      <w:r>
        <w:rPr>
          <w:szCs w:val="18"/>
        </w:rPr>
        <w:t>向</w:t>
      </w:r>
      <w:r>
        <w:rPr>
          <w:rFonts w:hint="eastAsia"/>
          <w:szCs w:val="18"/>
          <w:u w:val="single"/>
        </w:rPr>
        <w:t xml:space="preserve">   甲方所在地     </w:t>
      </w:r>
      <w:r>
        <w:rPr>
          <w:szCs w:val="18"/>
        </w:rPr>
        <w:t>人民法院起诉。</w:t>
      </w:r>
    </w:p>
    <w:p>
      <w:pPr>
        <w:spacing w:after="156" w:afterLines="50"/>
        <w:ind w:firstLine="420" w:firstLineChars="200"/>
        <w:rPr>
          <w:rFonts w:hint="eastAsia"/>
          <w:szCs w:val="18"/>
        </w:rPr>
      </w:pPr>
      <w:r>
        <w:rPr>
          <w:szCs w:val="18"/>
        </w:rPr>
        <w:t xml:space="preserve"> 双方约定按第</w:t>
      </w:r>
      <w:r>
        <w:rPr>
          <w:rFonts w:hint="eastAsia"/>
          <w:szCs w:val="18"/>
          <w:u w:val="single"/>
        </w:rPr>
        <w:t xml:space="preserve">             </w:t>
      </w:r>
      <w:r>
        <w:rPr>
          <w:szCs w:val="18"/>
        </w:rPr>
        <w:t>种争议解决方式解决。</w:t>
      </w:r>
    </w:p>
    <w:p>
      <w:pPr>
        <w:spacing w:after="156" w:afterLines="50"/>
        <w:ind w:firstLine="422" w:firstLineChars="200"/>
        <w:rPr>
          <w:rFonts w:hint="eastAsia"/>
          <w:szCs w:val="18"/>
        </w:rPr>
      </w:pPr>
      <w:r>
        <w:rPr>
          <w:b/>
          <w:bCs/>
          <w:szCs w:val="18"/>
        </w:rPr>
        <w:t xml:space="preserve">第12条 违约 </w:t>
      </w:r>
    </w:p>
    <w:p>
      <w:pPr>
        <w:pStyle w:val="15"/>
        <w:spacing w:after="62" w:afterLines="20"/>
      </w:pPr>
      <w:r>
        <w:t>12·1在合同履行过程中发生的下列情形，属于发包</w:t>
      </w:r>
      <w:r>
        <w:rPr>
          <w:rFonts w:hint="eastAsia"/>
        </w:rPr>
        <w:t>方</w:t>
      </w:r>
      <w:r>
        <w:t>违约：</w:t>
      </w:r>
    </w:p>
    <w:p>
      <w:pPr>
        <w:pStyle w:val="15"/>
        <w:spacing w:after="62" w:afterLines="20"/>
      </w:pPr>
      <w:r>
        <w:t>（1）因发包</w:t>
      </w:r>
      <w:r>
        <w:rPr>
          <w:rFonts w:hint="eastAsia"/>
        </w:rPr>
        <w:t>方</w:t>
      </w:r>
      <w:r>
        <w:t>原因未能按合同约定支付合同价款的；</w:t>
      </w:r>
    </w:p>
    <w:p>
      <w:pPr>
        <w:pStyle w:val="15"/>
        <w:spacing w:after="62" w:afterLines="20"/>
      </w:pPr>
      <w:r>
        <w:t>（2）发包</w:t>
      </w:r>
      <w:r>
        <w:rPr>
          <w:rFonts w:hint="eastAsia"/>
        </w:rPr>
        <w:t>方</w:t>
      </w:r>
      <w:r>
        <w:t>提供的材料、工程设备的规格、数量或质量不符合合同约定，或因发包</w:t>
      </w:r>
      <w:r>
        <w:rPr>
          <w:rFonts w:hint="eastAsia"/>
        </w:rPr>
        <w:t>方</w:t>
      </w:r>
      <w:r>
        <w:t>原因导致交货日期延误或交货地点变更等情况的；</w:t>
      </w:r>
    </w:p>
    <w:p>
      <w:pPr>
        <w:pStyle w:val="15"/>
        <w:spacing w:after="62" w:afterLines="20"/>
      </w:pPr>
      <w:r>
        <w:t>（3）因发包</w:t>
      </w:r>
      <w:r>
        <w:rPr>
          <w:rFonts w:hint="eastAsia"/>
        </w:rPr>
        <w:t>方</w:t>
      </w:r>
      <w:r>
        <w:t>违反合同约定造成暂停施工的；</w:t>
      </w:r>
    </w:p>
    <w:p>
      <w:pPr>
        <w:pStyle w:val="15"/>
        <w:spacing w:after="62" w:afterLines="20"/>
      </w:pPr>
      <w:r>
        <w:t>（4）发包</w:t>
      </w:r>
      <w:r>
        <w:rPr>
          <w:rFonts w:hint="eastAsia"/>
        </w:rPr>
        <w:t>方</w:t>
      </w:r>
      <w:r>
        <w:t>无正当理由没有在约定期限内发出复工指示，导致承包</w:t>
      </w:r>
      <w:r>
        <w:rPr>
          <w:rFonts w:hint="eastAsia"/>
        </w:rPr>
        <w:t>方</w:t>
      </w:r>
      <w:r>
        <w:t>无法复工的；</w:t>
      </w:r>
    </w:p>
    <w:p>
      <w:pPr>
        <w:pStyle w:val="15"/>
        <w:spacing w:after="62" w:afterLines="20"/>
      </w:pPr>
      <w:r>
        <w:t>（5）发包</w:t>
      </w:r>
      <w:r>
        <w:rPr>
          <w:rFonts w:hint="eastAsia"/>
        </w:rPr>
        <w:t>方</w:t>
      </w:r>
      <w:r>
        <w:t>明确表示或者以其行为表明不履行合同主要义务的；</w:t>
      </w:r>
    </w:p>
    <w:p>
      <w:pPr>
        <w:pStyle w:val="15"/>
        <w:spacing w:after="62" w:afterLines="20"/>
      </w:pPr>
      <w:r>
        <w:t>（6）发包</w:t>
      </w:r>
      <w:r>
        <w:rPr>
          <w:rFonts w:hint="eastAsia"/>
        </w:rPr>
        <w:t>方</w:t>
      </w:r>
      <w:r>
        <w:t>未能按照合同约定履行其他义务的。</w:t>
      </w:r>
    </w:p>
    <w:p>
      <w:pPr>
        <w:pStyle w:val="15"/>
        <w:spacing w:after="62" w:afterLines="20"/>
      </w:pPr>
      <w:r>
        <w:t>发包</w:t>
      </w:r>
      <w:r>
        <w:rPr>
          <w:rFonts w:hint="eastAsia"/>
        </w:rPr>
        <w:t>方</w:t>
      </w:r>
      <w:r>
        <w:t>发生违约时，承包</w:t>
      </w:r>
      <w:r>
        <w:rPr>
          <w:rFonts w:hint="eastAsia"/>
        </w:rPr>
        <w:t>方</w:t>
      </w:r>
      <w:r>
        <w:t>可向发包</w:t>
      </w:r>
      <w:r>
        <w:rPr>
          <w:rFonts w:hint="eastAsia"/>
        </w:rPr>
        <w:t>方</w:t>
      </w:r>
      <w:r>
        <w:t>发出通知，要求发包</w:t>
      </w:r>
      <w:r>
        <w:rPr>
          <w:rFonts w:hint="eastAsia"/>
        </w:rPr>
        <w:t>方</w:t>
      </w:r>
      <w:r>
        <w:t>采取有效措施纠正违约行为。发包</w:t>
      </w:r>
      <w:r>
        <w:rPr>
          <w:rFonts w:hint="eastAsia"/>
        </w:rPr>
        <w:t>方</w:t>
      </w:r>
      <w:r>
        <w:t>收到承包</w:t>
      </w:r>
      <w:r>
        <w:rPr>
          <w:rFonts w:hint="eastAsia"/>
        </w:rPr>
        <w:t>方</w:t>
      </w:r>
      <w:r>
        <w:t>通知后仍不纠正违约行为的，承包</w:t>
      </w:r>
      <w:r>
        <w:rPr>
          <w:rFonts w:hint="eastAsia"/>
        </w:rPr>
        <w:t>方</w:t>
      </w:r>
      <w:r>
        <w:t>有权暂停相应部位工程施工</w:t>
      </w:r>
      <w:r>
        <w:rPr>
          <w:rFonts w:hint="eastAsia"/>
        </w:rPr>
        <w:t>，</w:t>
      </w:r>
      <w:r>
        <w:t>发包</w:t>
      </w:r>
      <w:r>
        <w:rPr>
          <w:rFonts w:hint="eastAsia"/>
        </w:rPr>
        <w:t>方</w:t>
      </w:r>
      <w:r>
        <w:t>仍不纠正其违约行为并致使合同目的不能实现的，承包</w:t>
      </w:r>
      <w:r>
        <w:rPr>
          <w:rFonts w:hint="eastAsia"/>
        </w:rPr>
        <w:t>方</w:t>
      </w:r>
      <w:r>
        <w:t>有权解除合同</w:t>
      </w:r>
      <w:r>
        <w:rPr>
          <w:rFonts w:hint="eastAsia"/>
        </w:rPr>
        <w:t>并要求</w:t>
      </w:r>
      <w:r>
        <w:t>发包</w:t>
      </w:r>
      <w:r>
        <w:rPr>
          <w:rFonts w:hint="eastAsia"/>
        </w:rPr>
        <w:t>方支付违约金、</w:t>
      </w:r>
      <w:r>
        <w:t>承担由此增加的费用</w:t>
      </w:r>
      <w:r>
        <w:rPr>
          <w:rFonts w:hint="eastAsia"/>
        </w:rPr>
        <w:t>以及</w:t>
      </w:r>
      <w:r>
        <w:t>支付合理的利润。</w:t>
      </w:r>
    </w:p>
    <w:p>
      <w:pPr>
        <w:pStyle w:val="15"/>
        <w:spacing w:after="62" w:afterLines="20"/>
      </w:pPr>
      <w:r>
        <w:t>12·2在合同履行过程中发生的下列情形，属于承包</w:t>
      </w:r>
      <w:r>
        <w:rPr>
          <w:rFonts w:hint="eastAsia"/>
        </w:rPr>
        <w:t>方</w:t>
      </w:r>
      <w:r>
        <w:t>违约：</w:t>
      </w:r>
    </w:p>
    <w:p>
      <w:pPr>
        <w:pStyle w:val="15"/>
        <w:spacing w:after="62" w:afterLines="20"/>
      </w:pPr>
      <w:r>
        <w:t>（1）承包</w:t>
      </w:r>
      <w:r>
        <w:rPr>
          <w:rFonts w:hint="eastAsia"/>
        </w:rPr>
        <w:t>方</w:t>
      </w:r>
      <w:r>
        <w:t>违反合同约定进行转包或违法分包的；</w:t>
      </w:r>
    </w:p>
    <w:p>
      <w:pPr>
        <w:pStyle w:val="15"/>
        <w:spacing w:after="62" w:afterLines="20"/>
      </w:pPr>
      <w:r>
        <w:t>（2）承包</w:t>
      </w:r>
      <w:r>
        <w:rPr>
          <w:rFonts w:hint="eastAsia"/>
        </w:rPr>
        <w:t>方</w:t>
      </w:r>
      <w:r>
        <w:t>违反合同约定采购和使用不合格的材料和工程设备的；</w:t>
      </w:r>
    </w:p>
    <w:p>
      <w:pPr>
        <w:pStyle w:val="15"/>
        <w:spacing w:after="62" w:afterLines="20"/>
      </w:pPr>
      <w:r>
        <w:t>（3）因承包</w:t>
      </w:r>
      <w:r>
        <w:rPr>
          <w:rFonts w:hint="eastAsia"/>
        </w:rPr>
        <w:t>方</w:t>
      </w:r>
      <w:r>
        <w:t>原因导致工程质量不符合合同要求的；</w:t>
      </w:r>
    </w:p>
    <w:p>
      <w:pPr>
        <w:pStyle w:val="15"/>
        <w:spacing w:after="62" w:afterLines="20"/>
      </w:pPr>
      <w:r>
        <w:t>（4）承包</w:t>
      </w:r>
      <w:r>
        <w:rPr>
          <w:rFonts w:hint="eastAsia"/>
        </w:rPr>
        <w:t>方</w:t>
      </w:r>
      <w:r>
        <w:t>未能按施工进度计划及时完成合同约定的工作，造成工期延误的；</w:t>
      </w:r>
    </w:p>
    <w:p>
      <w:pPr>
        <w:pStyle w:val="15"/>
        <w:spacing w:after="62" w:afterLines="20"/>
      </w:pPr>
      <w:r>
        <w:t>（5）承包</w:t>
      </w:r>
      <w:r>
        <w:rPr>
          <w:rFonts w:hint="eastAsia"/>
        </w:rPr>
        <w:t>方</w:t>
      </w:r>
      <w:r>
        <w:t>在缺陷责任期及保修期内，未能在合理期限对工程缺陷进行修复，或拒绝按发包</w:t>
      </w:r>
      <w:r>
        <w:rPr>
          <w:rFonts w:hint="eastAsia"/>
        </w:rPr>
        <w:t>方</w:t>
      </w:r>
      <w:r>
        <w:t>要求进行修复的；</w:t>
      </w:r>
    </w:p>
    <w:p>
      <w:pPr>
        <w:pStyle w:val="15"/>
        <w:spacing w:after="62" w:afterLines="20"/>
      </w:pPr>
      <w:r>
        <w:t>（6）承包</w:t>
      </w:r>
      <w:r>
        <w:rPr>
          <w:rFonts w:hint="eastAsia"/>
        </w:rPr>
        <w:t>方</w:t>
      </w:r>
      <w:r>
        <w:t>明确表示或者以其行为表明不履行合同主要义务的；</w:t>
      </w:r>
    </w:p>
    <w:p>
      <w:pPr>
        <w:pStyle w:val="15"/>
        <w:spacing w:after="62" w:afterLines="20"/>
      </w:pPr>
      <w:r>
        <w:t>（7）承包</w:t>
      </w:r>
      <w:r>
        <w:rPr>
          <w:rFonts w:hint="eastAsia"/>
        </w:rPr>
        <w:t>方</w:t>
      </w:r>
      <w:r>
        <w:t>未能按照合同约定履行其他义务的。</w:t>
      </w:r>
    </w:p>
    <w:p>
      <w:pPr>
        <w:pStyle w:val="15"/>
        <w:spacing w:after="62" w:afterLines="20"/>
      </w:pPr>
      <w:r>
        <w:t>承包</w:t>
      </w:r>
      <w:r>
        <w:rPr>
          <w:rFonts w:hint="eastAsia"/>
        </w:rPr>
        <w:t>方</w:t>
      </w:r>
      <w:r>
        <w:t>发生违约时，</w:t>
      </w:r>
      <w:r>
        <w:rPr>
          <w:rFonts w:hint="eastAsia"/>
        </w:rPr>
        <w:t>发包方</w:t>
      </w:r>
      <w:r>
        <w:t>可向承包</w:t>
      </w:r>
      <w:r>
        <w:rPr>
          <w:rFonts w:hint="eastAsia"/>
        </w:rPr>
        <w:t>方</w:t>
      </w:r>
      <w:r>
        <w:t>发出整改通知，要求其在指定的期限内改正。承包</w:t>
      </w:r>
      <w:r>
        <w:rPr>
          <w:rFonts w:hint="eastAsia"/>
        </w:rPr>
        <w:t>方</w:t>
      </w:r>
      <w:r>
        <w:t>在指定的合理期限内仍不纠正违约行为并致使合同目的不能实现的，发包</w:t>
      </w:r>
      <w:r>
        <w:rPr>
          <w:rFonts w:hint="eastAsia"/>
        </w:rPr>
        <w:t>方</w:t>
      </w:r>
      <w:r>
        <w:t>有权解除合同。合同解除后，因继续完成工程的需要，发包</w:t>
      </w:r>
      <w:r>
        <w:rPr>
          <w:rFonts w:hint="eastAsia"/>
        </w:rPr>
        <w:t>方</w:t>
      </w:r>
      <w:r>
        <w:t>有权使用承包</w:t>
      </w:r>
      <w:r>
        <w:rPr>
          <w:rFonts w:hint="eastAsia"/>
        </w:rPr>
        <w:t>方</w:t>
      </w:r>
      <w:r>
        <w:t>在施工现场的材料、设备、临时工程、承包</w:t>
      </w:r>
      <w:r>
        <w:rPr>
          <w:rFonts w:hint="eastAsia"/>
        </w:rPr>
        <w:t>方</w:t>
      </w:r>
      <w:r>
        <w:t>文件和由承包</w:t>
      </w:r>
      <w:r>
        <w:rPr>
          <w:rFonts w:hint="eastAsia"/>
        </w:rPr>
        <w:t>方</w:t>
      </w:r>
      <w:r>
        <w:t>或以其名义编制的其他文件，承包</w:t>
      </w:r>
      <w:r>
        <w:rPr>
          <w:rFonts w:hint="eastAsia"/>
        </w:rPr>
        <w:t>方</w:t>
      </w:r>
      <w:r>
        <w:t>应</w:t>
      </w:r>
      <w:r>
        <w:rPr>
          <w:rFonts w:hint="eastAsia"/>
        </w:rPr>
        <w:t>向发包方</w:t>
      </w:r>
      <w:r>
        <w:t>支付违约金</w:t>
      </w:r>
      <w:r>
        <w:rPr>
          <w:rFonts w:hint="eastAsia"/>
        </w:rPr>
        <w:t>并赔偿一切给发包方造成的经济损失。</w:t>
      </w:r>
    </w:p>
    <w:p>
      <w:pPr>
        <w:pStyle w:val="15"/>
        <w:spacing w:after="62" w:afterLines="20"/>
        <w:rPr>
          <w:rFonts w:hint="eastAsia"/>
        </w:rPr>
      </w:pPr>
      <w:r>
        <w:t>12·3发包方或承包方不能按本协议条款约定内容履行自己的</w:t>
      </w:r>
      <w:r>
        <w:rPr>
          <w:rFonts w:hint="eastAsia"/>
        </w:rPr>
        <w:t>其他</w:t>
      </w:r>
      <w:r>
        <w:t>各项义务及发生使合同无法履行的</w:t>
      </w:r>
      <w:r>
        <w:rPr>
          <w:rFonts w:hint="eastAsia"/>
        </w:rPr>
        <w:t>其他</w:t>
      </w:r>
      <w:r>
        <w:t>行为，应承担相应的违约责任，包括支付违约金，赔偿因其违约给对方造成的全部经济损失。</w:t>
      </w:r>
    </w:p>
    <w:p>
      <w:pPr>
        <w:spacing w:after="156" w:afterLines="50"/>
        <w:ind w:firstLine="420" w:firstLineChars="200"/>
        <w:rPr>
          <w:rFonts w:hint="eastAsia"/>
          <w:szCs w:val="18"/>
        </w:rPr>
      </w:pPr>
      <w:r>
        <w:rPr>
          <w:szCs w:val="18"/>
        </w:rPr>
        <w:t>除非双方协议将合同终止，或因一方违约使合同无法履行，违约方承担上述违约责任后仍应继续履行合同。</w:t>
      </w:r>
    </w:p>
    <w:p>
      <w:pPr>
        <w:spacing w:after="156" w:afterLines="50"/>
        <w:ind w:firstLine="422" w:firstLineChars="200"/>
        <w:rPr>
          <w:rFonts w:hint="eastAsia"/>
          <w:szCs w:val="18"/>
        </w:rPr>
      </w:pPr>
      <w:r>
        <w:rPr>
          <w:b/>
          <w:bCs/>
          <w:szCs w:val="18"/>
        </w:rPr>
        <w:t>第13条 合同份数。</w:t>
      </w:r>
      <w:r>
        <w:rPr>
          <w:szCs w:val="18"/>
        </w:rPr>
        <w:t xml:space="preserve"> </w:t>
      </w:r>
    </w:p>
    <w:p>
      <w:pPr>
        <w:spacing w:after="156" w:afterLines="50"/>
        <w:ind w:firstLine="420" w:firstLineChars="200"/>
        <w:rPr>
          <w:rFonts w:hint="eastAsia"/>
          <w:szCs w:val="18"/>
        </w:rPr>
      </w:pPr>
      <w:r>
        <w:rPr>
          <w:szCs w:val="18"/>
        </w:rPr>
        <w:t>本合同正本两份具有同等效力，由发包方承包方双方分别保存；副本</w:t>
      </w:r>
      <w:r>
        <w:rPr>
          <w:rFonts w:hint="eastAsia"/>
          <w:szCs w:val="18"/>
          <w:u w:val="single"/>
        </w:rPr>
        <w:t xml:space="preserve">           </w:t>
      </w:r>
      <w:r>
        <w:rPr>
          <w:szCs w:val="18"/>
        </w:rPr>
        <w:t>份。</w:t>
      </w:r>
    </w:p>
    <w:p>
      <w:pPr>
        <w:spacing w:after="156" w:afterLines="50"/>
        <w:ind w:firstLine="422" w:firstLineChars="200"/>
        <w:rPr>
          <w:rFonts w:hint="eastAsia"/>
          <w:szCs w:val="18"/>
          <w:u w:val="single"/>
        </w:rPr>
      </w:pPr>
      <w:r>
        <w:rPr>
          <w:b/>
          <w:bCs/>
          <w:szCs w:val="18"/>
        </w:rPr>
        <w:t>第14条 补充条款如下：</w:t>
      </w:r>
    </w:p>
    <w:p>
      <w:pPr>
        <w:spacing w:after="62" w:afterLines="20"/>
        <w:ind w:firstLine="420" w:firstLineChars="200"/>
        <w:rPr>
          <w:rFonts w:hint="eastAsia"/>
          <w:u w:val="single"/>
        </w:rPr>
      </w:pPr>
      <w:r>
        <w:rPr>
          <w:rFonts w:hint="eastAsia"/>
          <w:u w:val="single"/>
        </w:rPr>
        <w:t xml:space="preserve">                                                                                  </w:t>
      </w:r>
    </w:p>
    <w:p>
      <w:pPr>
        <w:spacing w:after="62" w:afterLines="20"/>
        <w:ind w:firstLine="420" w:firstLineChars="200"/>
        <w:rPr>
          <w:rFonts w:hint="eastAsia"/>
          <w:u w:val="single"/>
        </w:rPr>
      </w:pPr>
      <w:r>
        <w:rPr>
          <w:rFonts w:hint="eastAsia"/>
          <w:u w:val="single"/>
        </w:rPr>
        <w:t xml:space="preserve">                                                                                  </w:t>
      </w:r>
    </w:p>
    <w:p>
      <w:pPr>
        <w:spacing w:after="62" w:afterLines="20"/>
        <w:ind w:firstLine="420" w:firstLineChars="200"/>
        <w:rPr>
          <w:rFonts w:hint="eastAsia"/>
          <w:u w:val="single"/>
        </w:rPr>
      </w:pPr>
      <w:r>
        <w:rPr>
          <w:rFonts w:hint="eastAsia"/>
          <w:u w:val="single"/>
        </w:rPr>
        <w:t xml:space="preserve">                                                                                  </w:t>
      </w:r>
    </w:p>
    <w:p>
      <w:pPr>
        <w:spacing w:after="62" w:afterLines="20"/>
        <w:ind w:firstLine="420" w:firstLineChars="200"/>
        <w:rPr>
          <w:rFonts w:hint="eastAsia" w:ascii="宋体"/>
        </w:rPr>
      </w:pPr>
      <w:r>
        <w:rPr>
          <w:rFonts w:hint="eastAsia"/>
          <w:u w:val="single"/>
        </w:rPr>
        <w:t xml:space="preserve">                                                                                 </w:t>
      </w:r>
    </w:p>
    <w:p>
      <w:pPr>
        <w:spacing w:after="156" w:afterLines="50"/>
        <w:jc w:val="center"/>
        <w:rPr>
          <w:rFonts w:hint="eastAsia"/>
          <w:b/>
          <w:bCs/>
          <w:sz w:val="28"/>
          <w:szCs w:val="18"/>
        </w:rPr>
      </w:pPr>
      <w:r>
        <w:rPr>
          <w:b/>
          <w:bCs/>
          <w:sz w:val="28"/>
          <w:szCs w:val="18"/>
        </w:rPr>
        <w:t>工程发包方供应材料设备一览表</w:t>
      </w:r>
    </w:p>
    <w:tbl>
      <w:tblPr>
        <w:tblStyle w:val="24"/>
        <w:tblW w:w="7641"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80"/>
        <w:gridCol w:w="1331"/>
        <w:gridCol w:w="1288"/>
        <w:gridCol w:w="682"/>
        <w:gridCol w:w="917"/>
        <w:gridCol w:w="1089"/>
        <w:gridCol w:w="1060"/>
        <w:gridCol w:w="6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12" w:hRule="atLeast"/>
          <w:tblCellSpacing w:w="0" w:type="dxa"/>
          <w:jc w:val="center"/>
        </w:trPr>
        <w:tc>
          <w:tcPr>
            <w:tcW w:w="580" w:type="dxa"/>
            <w:vMerge w:val="restart"/>
            <w:tcBorders>
              <w:top w:val="outset" w:color="auto" w:sz="6" w:space="0"/>
              <w:left w:val="outset" w:color="auto" w:sz="6" w:space="0"/>
              <w:right w:val="outset" w:color="auto" w:sz="6" w:space="0"/>
            </w:tcBorders>
            <w:noWrap w:val="0"/>
            <w:vAlign w:val="center"/>
          </w:tcPr>
          <w:p>
            <w:pPr>
              <w:spacing w:line="360" w:lineRule="auto"/>
              <w:jc w:val="center"/>
              <w:rPr>
                <w:rFonts w:hint="eastAsia"/>
                <w:szCs w:val="18"/>
              </w:rPr>
            </w:pPr>
            <w:r>
              <w:rPr>
                <w:szCs w:val="18"/>
              </w:rPr>
              <w:t>序</w:t>
            </w:r>
          </w:p>
          <w:p>
            <w:pPr>
              <w:spacing w:line="360" w:lineRule="auto"/>
              <w:jc w:val="center"/>
              <w:rPr>
                <w:rFonts w:hint="eastAsia" w:ascii="宋体" w:hAnsi="宋体"/>
                <w:color w:val="000000"/>
                <w:szCs w:val="18"/>
              </w:rPr>
            </w:pPr>
            <w:r>
              <w:rPr>
                <w:szCs w:val="18"/>
              </w:rPr>
              <w:t xml:space="preserve">号 </w:t>
            </w:r>
          </w:p>
        </w:tc>
        <w:tc>
          <w:tcPr>
            <w:tcW w:w="1331" w:type="dxa"/>
            <w:vMerge w:val="restart"/>
            <w:tcBorders>
              <w:top w:val="outset" w:color="auto" w:sz="6" w:space="0"/>
              <w:left w:val="outset" w:color="auto" w:sz="6" w:space="0"/>
              <w:right w:val="outset" w:color="auto" w:sz="6" w:space="0"/>
            </w:tcBorders>
            <w:noWrap w:val="0"/>
            <w:vAlign w:val="center"/>
          </w:tcPr>
          <w:p>
            <w:pPr>
              <w:spacing w:line="360" w:lineRule="auto"/>
              <w:jc w:val="center"/>
              <w:rPr>
                <w:rFonts w:hint="eastAsia" w:ascii="宋体" w:hAnsi="宋体"/>
                <w:color w:val="000000"/>
                <w:szCs w:val="18"/>
              </w:rPr>
            </w:pPr>
            <w:r>
              <w:rPr>
                <w:szCs w:val="18"/>
              </w:rPr>
              <w:t>材料或设备名称</w:t>
            </w:r>
          </w:p>
        </w:tc>
        <w:tc>
          <w:tcPr>
            <w:tcW w:w="1288" w:type="dxa"/>
            <w:vMerge w:val="restart"/>
            <w:tcBorders>
              <w:top w:val="outset" w:color="auto" w:sz="6" w:space="0"/>
              <w:left w:val="outset" w:color="auto" w:sz="6" w:space="0"/>
              <w:right w:val="outset" w:color="auto" w:sz="6" w:space="0"/>
            </w:tcBorders>
            <w:noWrap w:val="0"/>
            <w:vAlign w:val="center"/>
          </w:tcPr>
          <w:p>
            <w:pPr>
              <w:spacing w:line="360" w:lineRule="auto"/>
              <w:jc w:val="center"/>
              <w:rPr>
                <w:rFonts w:hint="eastAsia" w:ascii="宋体" w:hAnsi="宋体"/>
                <w:color w:val="000000"/>
                <w:szCs w:val="18"/>
              </w:rPr>
            </w:pPr>
            <w:r>
              <w:rPr>
                <w:szCs w:val="18"/>
              </w:rPr>
              <w:t>规格型号</w:t>
            </w:r>
          </w:p>
        </w:tc>
        <w:tc>
          <w:tcPr>
            <w:tcW w:w="682" w:type="dxa"/>
            <w:vMerge w:val="restart"/>
            <w:tcBorders>
              <w:top w:val="outset" w:color="auto" w:sz="6" w:space="0"/>
              <w:left w:val="outset" w:color="auto" w:sz="6" w:space="0"/>
              <w:right w:val="outset" w:color="auto" w:sz="6" w:space="0"/>
            </w:tcBorders>
            <w:noWrap w:val="0"/>
            <w:vAlign w:val="center"/>
          </w:tcPr>
          <w:p>
            <w:pPr>
              <w:spacing w:line="360" w:lineRule="auto"/>
              <w:jc w:val="center"/>
              <w:rPr>
                <w:rFonts w:hint="eastAsia"/>
                <w:szCs w:val="18"/>
              </w:rPr>
            </w:pPr>
            <w:r>
              <w:rPr>
                <w:szCs w:val="18"/>
              </w:rPr>
              <w:t>单</w:t>
            </w:r>
          </w:p>
          <w:p>
            <w:pPr>
              <w:spacing w:line="360" w:lineRule="auto"/>
              <w:jc w:val="center"/>
              <w:rPr>
                <w:rFonts w:hint="eastAsia" w:ascii="宋体" w:hAnsi="宋体"/>
                <w:color w:val="000000"/>
                <w:szCs w:val="18"/>
              </w:rPr>
            </w:pPr>
            <w:r>
              <w:rPr>
                <w:szCs w:val="18"/>
              </w:rPr>
              <w:t xml:space="preserve">位 </w:t>
            </w:r>
          </w:p>
        </w:tc>
        <w:tc>
          <w:tcPr>
            <w:tcW w:w="917" w:type="dxa"/>
            <w:vMerge w:val="restart"/>
            <w:tcBorders>
              <w:top w:val="outset" w:color="auto" w:sz="6" w:space="0"/>
              <w:left w:val="outset" w:color="auto" w:sz="6" w:space="0"/>
              <w:right w:val="outset" w:color="auto" w:sz="6" w:space="0"/>
            </w:tcBorders>
            <w:noWrap w:val="0"/>
            <w:vAlign w:val="center"/>
          </w:tcPr>
          <w:p>
            <w:pPr>
              <w:spacing w:line="360" w:lineRule="auto"/>
              <w:jc w:val="center"/>
              <w:rPr>
                <w:rFonts w:hint="eastAsia" w:ascii="宋体" w:hAnsi="宋体"/>
                <w:color w:val="000000"/>
                <w:szCs w:val="18"/>
              </w:rPr>
            </w:pPr>
            <w:r>
              <w:rPr>
                <w:szCs w:val="18"/>
              </w:rPr>
              <w:t xml:space="preserve">数量 </w:t>
            </w:r>
          </w:p>
        </w:tc>
        <w:tc>
          <w:tcPr>
            <w:tcW w:w="1089" w:type="dxa"/>
            <w:vMerge w:val="restart"/>
            <w:tcBorders>
              <w:top w:val="outset" w:color="auto" w:sz="6" w:space="0"/>
              <w:left w:val="outset" w:color="auto" w:sz="6" w:space="0"/>
              <w:right w:val="outset" w:color="auto" w:sz="6" w:space="0"/>
            </w:tcBorders>
            <w:noWrap w:val="0"/>
            <w:vAlign w:val="center"/>
          </w:tcPr>
          <w:p>
            <w:pPr>
              <w:spacing w:line="360" w:lineRule="auto"/>
              <w:jc w:val="center"/>
              <w:rPr>
                <w:rFonts w:hint="eastAsia" w:ascii="宋体" w:hAnsi="宋体"/>
                <w:color w:val="000000"/>
                <w:szCs w:val="18"/>
              </w:rPr>
            </w:pPr>
            <w:r>
              <w:rPr>
                <w:szCs w:val="18"/>
              </w:rPr>
              <w:t xml:space="preserve">单价 </w:t>
            </w:r>
          </w:p>
        </w:tc>
        <w:tc>
          <w:tcPr>
            <w:tcW w:w="1060" w:type="dxa"/>
            <w:vMerge w:val="restart"/>
            <w:tcBorders>
              <w:top w:val="outset" w:color="auto" w:sz="6" w:space="0"/>
              <w:left w:val="outset" w:color="auto" w:sz="6" w:space="0"/>
              <w:right w:val="outset" w:color="auto" w:sz="6" w:space="0"/>
            </w:tcBorders>
            <w:noWrap w:val="0"/>
            <w:vAlign w:val="center"/>
          </w:tcPr>
          <w:p>
            <w:pPr>
              <w:spacing w:line="360" w:lineRule="auto"/>
              <w:jc w:val="center"/>
              <w:rPr>
                <w:rFonts w:hint="eastAsia" w:ascii="宋体" w:hAnsi="宋体"/>
                <w:color w:val="000000"/>
                <w:szCs w:val="18"/>
              </w:rPr>
            </w:pPr>
            <w:r>
              <w:rPr>
                <w:szCs w:val="18"/>
              </w:rPr>
              <w:t>送达地点</w:t>
            </w:r>
          </w:p>
        </w:tc>
        <w:tc>
          <w:tcPr>
            <w:tcW w:w="694" w:type="dxa"/>
            <w:vMerge w:val="restart"/>
            <w:tcBorders>
              <w:top w:val="outset" w:color="auto" w:sz="6" w:space="0"/>
              <w:left w:val="outset" w:color="auto" w:sz="6" w:space="0"/>
              <w:right w:val="outset" w:color="auto" w:sz="6" w:space="0"/>
            </w:tcBorders>
            <w:noWrap w:val="0"/>
            <w:vAlign w:val="center"/>
          </w:tcPr>
          <w:p>
            <w:pPr>
              <w:spacing w:line="360" w:lineRule="auto"/>
              <w:jc w:val="center"/>
              <w:rPr>
                <w:rFonts w:hint="eastAsia" w:ascii="宋体" w:hAnsi="宋体"/>
                <w:color w:val="000000"/>
                <w:szCs w:val="18"/>
              </w:rPr>
            </w:pPr>
            <w:r>
              <w:rPr>
                <w:szCs w:val="18"/>
              </w:rPr>
              <w:t>备</w:t>
            </w:r>
            <w:r>
              <w:rPr>
                <w:rFonts w:hint="eastAsia"/>
                <w:szCs w:val="18"/>
              </w:rPr>
              <w:t xml:space="preserve">  </w:t>
            </w:r>
            <w:r>
              <w:rPr>
                <w:szCs w:val="18"/>
              </w:rPr>
              <w:t>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12" w:hRule="atLeast"/>
          <w:tblCellSpacing w:w="0" w:type="dxa"/>
          <w:jc w:val="center"/>
        </w:trPr>
        <w:tc>
          <w:tcPr>
            <w:tcW w:w="580" w:type="dxa"/>
            <w:vMerge w:val="continue"/>
            <w:tcBorders>
              <w:left w:val="outset" w:color="auto" w:sz="6" w:space="0"/>
              <w:bottom w:val="outset" w:color="auto" w:sz="6" w:space="0"/>
              <w:right w:val="outset" w:color="auto" w:sz="6" w:space="0"/>
            </w:tcBorders>
            <w:noWrap w:val="0"/>
            <w:vAlign w:val="center"/>
          </w:tcPr>
          <w:p>
            <w:pPr>
              <w:spacing w:line="360" w:lineRule="auto"/>
              <w:rPr>
                <w:rFonts w:ascii="宋体" w:hAnsi="宋体"/>
                <w:color w:val="000000"/>
                <w:szCs w:val="18"/>
              </w:rPr>
            </w:pPr>
          </w:p>
        </w:tc>
        <w:tc>
          <w:tcPr>
            <w:tcW w:w="1331" w:type="dxa"/>
            <w:vMerge w:val="continue"/>
            <w:tcBorders>
              <w:left w:val="outset" w:color="auto" w:sz="6" w:space="0"/>
              <w:bottom w:val="outset" w:color="auto" w:sz="6" w:space="0"/>
              <w:right w:val="outset" w:color="auto" w:sz="6" w:space="0"/>
            </w:tcBorders>
            <w:noWrap w:val="0"/>
            <w:vAlign w:val="center"/>
          </w:tcPr>
          <w:p>
            <w:pPr>
              <w:spacing w:line="360" w:lineRule="auto"/>
              <w:rPr>
                <w:rFonts w:ascii="宋体" w:hAnsi="宋体"/>
                <w:color w:val="000000"/>
                <w:szCs w:val="18"/>
              </w:rPr>
            </w:pPr>
          </w:p>
        </w:tc>
        <w:tc>
          <w:tcPr>
            <w:tcW w:w="1288" w:type="dxa"/>
            <w:vMerge w:val="continue"/>
            <w:tcBorders>
              <w:left w:val="outset" w:color="auto" w:sz="6" w:space="0"/>
              <w:bottom w:val="outset" w:color="auto" w:sz="6" w:space="0"/>
              <w:right w:val="outset" w:color="auto" w:sz="6" w:space="0"/>
            </w:tcBorders>
            <w:noWrap w:val="0"/>
            <w:vAlign w:val="center"/>
          </w:tcPr>
          <w:p>
            <w:pPr>
              <w:spacing w:line="360" w:lineRule="auto"/>
              <w:rPr>
                <w:rFonts w:ascii="宋体" w:hAnsi="宋体"/>
                <w:color w:val="000000"/>
                <w:szCs w:val="18"/>
              </w:rPr>
            </w:pPr>
          </w:p>
        </w:tc>
        <w:tc>
          <w:tcPr>
            <w:tcW w:w="682" w:type="dxa"/>
            <w:vMerge w:val="continue"/>
            <w:tcBorders>
              <w:left w:val="outset" w:color="auto" w:sz="6" w:space="0"/>
              <w:bottom w:val="outset" w:color="auto" w:sz="6" w:space="0"/>
              <w:right w:val="outset" w:color="auto" w:sz="6" w:space="0"/>
            </w:tcBorders>
            <w:noWrap w:val="0"/>
            <w:vAlign w:val="center"/>
          </w:tcPr>
          <w:p>
            <w:pPr>
              <w:spacing w:line="360" w:lineRule="auto"/>
              <w:rPr>
                <w:rFonts w:ascii="宋体" w:hAnsi="宋体"/>
                <w:color w:val="000000"/>
                <w:szCs w:val="18"/>
              </w:rPr>
            </w:pPr>
          </w:p>
        </w:tc>
        <w:tc>
          <w:tcPr>
            <w:tcW w:w="917" w:type="dxa"/>
            <w:vMerge w:val="continue"/>
            <w:tcBorders>
              <w:left w:val="outset" w:color="auto" w:sz="6" w:space="0"/>
              <w:bottom w:val="outset" w:color="auto" w:sz="6" w:space="0"/>
              <w:right w:val="outset" w:color="auto" w:sz="6" w:space="0"/>
            </w:tcBorders>
            <w:noWrap w:val="0"/>
            <w:vAlign w:val="center"/>
          </w:tcPr>
          <w:p>
            <w:pPr>
              <w:spacing w:line="360" w:lineRule="auto"/>
              <w:rPr>
                <w:rFonts w:ascii="宋体" w:hAnsi="宋体"/>
                <w:color w:val="000000"/>
                <w:szCs w:val="18"/>
              </w:rPr>
            </w:pPr>
          </w:p>
        </w:tc>
        <w:tc>
          <w:tcPr>
            <w:tcW w:w="1089" w:type="dxa"/>
            <w:vMerge w:val="continue"/>
            <w:tcBorders>
              <w:left w:val="outset" w:color="auto" w:sz="6" w:space="0"/>
              <w:bottom w:val="outset" w:color="auto" w:sz="6" w:space="0"/>
              <w:right w:val="outset" w:color="auto" w:sz="6" w:space="0"/>
            </w:tcBorders>
            <w:noWrap w:val="0"/>
            <w:vAlign w:val="center"/>
          </w:tcPr>
          <w:p>
            <w:pPr>
              <w:spacing w:line="360" w:lineRule="auto"/>
              <w:rPr>
                <w:rFonts w:ascii="宋体" w:hAnsi="宋体"/>
                <w:color w:val="000000"/>
                <w:szCs w:val="18"/>
              </w:rPr>
            </w:pPr>
          </w:p>
        </w:tc>
        <w:tc>
          <w:tcPr>
            <w:tcW w:w="1060" w:type="dxa"/>
            <w:vMerge w:val="continue"/>
            <w:tcBorders>
              <w:left w:val="outset" w:color="auto" w:sz="6" w:space="0"/>
              <w:bottom w:val="outset" w:color="auto" w:sz="6" w:space="0"/>
              <w:right w:val="outset" w:color="auto" w:sz="6" w:space="0"/>
            </w:tcBorders>
            <w:noWrap w:val="0"/>
            <w:vAlign w:val="center"/>
          </w:tcPr>
          <w:p>
            <w:pPr>
              <w:spacing w:line="360" w:lineRule="auto"/>
              <w:rPr>
                <w:rFonts w:ascii="宋体" w:hAnsi="宋体"/>
                <w:color w:val="000000"/>
                <w:szCs w:val="18"/>
              </w:rPr>
            </w:pPr>
          </w:p>
        </w:tc>
        <w:tc>
          <w:tcPr>
            <w:tcW w:w="694" w:type="dxa"/>
            <w:vMerge w:val="continue"/>
            <w:tcBorders>
              <w:left w:val="outset" w:color="auto" w:sz="6" w:space="0"/>
              <w:bottom w:val="outset" w:color="auto" w:sz="6" w:space="0"/>
              <w:right w:val="outset" w:color="auto" w:sz="6" w:space="0"/>
            </w:tcBorders>
            <w:noWrap w:val="0"/>
            <w:vAlign w:val="center"/>
          </w:tcPr>
          <w:p>
            <w:pPr>
              <w:spacing w:line="360" w:lineRule="auto"/>
              <w:rPr>
                <w:rFonts w:ascii="宋体" w:hAnsi="宋体"/>
                <w:color w:val="000000"/>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34" w:hRule="atLeast"/>
          <w:tblCellSpacing w:w="0" w:type="dxa"/>
          <w:jc w:val="center"/>
        </w:trPr>
        <w:tc>
          <w:tcPr>
            <w:tcW w:w="580"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1331"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12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6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1060"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694"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34" w:hRule="atLeast"/>
          <w:tblCellSpacing w:w="0" w:type="dxa"/>
          <w:jc w:val="center"/>
        </w:trPr>
        <w:tc>
          <w:tcPr>
            <w:tcW w:w="580"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1331"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12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6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1060"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694"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34" w:hRule="atLeast"/>
          <w:tblCellSpacing w:w="0" w:type="dxa"/>
          <w:jc w:val="center"/>
        </w:trPr>
        <w:tc>
          <w:tcPr>
            <w:tcW w:w="580"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1331"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12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6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1060"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c>
          <w:tcPr>
            <w:tcW w:w="694"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color w:val="000000"/>
                <w:szCs w:val="18"/>
              </w:rPr>
            </w:pPr>
          </w:p>
        </w:tc>
      </w:tr>
    </w:tbl>
    <w:p>
      <w:pPr>
        <w:spacing w:after="156" w:afterLines="50"/>
        <w:rPr>
          <w:rFonts w:hint="eastAsia" w:ascii="宋体"/>
        </w:rPr>
      </w:pPr>
    </w:p>
    <w:p>
      <w:pPr>
        <w:spacing w:after="156" w:afterLines="50"/>
        <w:ind w:firstLine="420" w:firstLineChars="200"/>
        <w:rPr>
          <w:rFonts w:hint="eastAsia" w:ascii="宋体"/>
        </w:rPr>
      </w:pPr>
      <w:r>
        <w:rPr>
          <w:rFonts w:hint="eastAsia" w:ascii="宋体"/>
        </w:rPr>
        <w:t>本合同订立时间：               年        月        日（即日起生效）</w:t>
      </w:r>
    </w:p>
    <w:p>
      <w:pPr>
        <w:spacing w:after="156" w:afterLines="50"/>
        <w:ind w:firstLine="420" w:firstLineChars="200"/>
        <w:rPr>
          <w:rFonts w:hint="eastAsia" w:ascii="宋体"/>
        </w:rPr>
      </w:pPr>
    </w:p>
    <w:tbl>
      <w:tblPr>
        <w:tblStyle w:val="24"/>
        <w:tblpPr w:leftFromText="180" w:rightFromText="180" w:vertAnchor="text" w:horzAnchor="margin" w:tblpY="786"/>
        <w:tblW w:w="8634" w:type="dxa"/>
        <w:tblInd w:w="0" w:type="dxa"/>
        <w:tblLayout w:type="fixed"/>
        <w:tblCellMar>
          <w:top w:w="0" w:type="dxa"/>
          <w:left w:w="108" w:type="dxa"/>
          <w:bottom w:w="0" w:type="dxa"/>
          <w:right w:w="108" w:type="dxa"/>
        </w:tblCellMar>
      </w:tblPr>
      <w:tblGrid>
        <w:gridCol w:w="3716"/>
        <w:gridCol w:w="611"/>
        <w:gridCol w:w="4307"/>
      </w:tblGrid>
      <w:tr>
        <w:tblPrEx>
          <w:tblCellMar>
            <w:top w:w="0" w:type="dxa"/>
            <w:left w:w="108" w:type="dxa"/>
            <w:bottom w:w="0" w:type="dxa"/>
            <w:right w:w="108" w:type="dxa"/>
          </w:tblCellMar>
        </w:tblPrEx>
        <w:trPr>
          <w:cantSplit/>
          <w:trHeight w:val="476" w:hRule="atLeast"/>
        </w:trPr>
        <w:tc>
          <w:tcPr>
            <w:tcW w:w="3716" w:type="dxa"/>
            <w:noWrap w:val="0"/>
            <w:vAlign w:val="center"/>
          </w:tcPr>
          <w:p>
            <w:pPr>
              <w:rPr>
                <w:rFonts w:hint="eastAsia"/>
                <w:sz w:val="24"/>
              </w:rPr>
            </w:pPr>
            <w:r>
              <w:rPr>
                <w:rFonts w:hint="eastAsia" w:ascii="宋体" w:hAnsi="宋体"/>
                <w:sz w:val="24"/>
              </w:rPr>
              <w:t xml:space="preserve">发 包 人：                            </w:t>
            </w:r>
          </w:p>
        </w:tc>
        <w:tc>
          <w:tcPr>
            <w:tcW w:w="611" w:type="dxa"/>
            <w:noWrap w:val="0"/>
            <w:vAlign w:val="center"/>
          </w:tcPr>
          <w:p>
            <w:pPr>
              <w:rPr>
                <w:rFonts w:hint="eastAsia"/>
                <w:sz w:val="24"/>
              </w:rPr>
            </w:pPr>
          </w:p>
        </w:tc>
        <w:tc>
          <w:tcPr>
            <w:tcW w:w="4307" w:type="dxa"/>
            <w:noWrap w:val="0"/>
            <w:vAlign w:val="center"/>
          </w:tcPr>
          <w:p>
            <w:pPr>
              <w:rPr>
                <w:sz w:val="24"/>
              </w:rPr>
            </w:pPr>
            <w:r>
              <w:rPr>
                <w:rFonts w:hint="eastAsia" w:ascii="宋体" w:hAnsi="宋体"/>
                <w:sz w:val="24"/>
              </w:rPr>
              <w:t>承</w:t>
            </w:r>
            <w:r>
              <w:rPr>
                <w:rFonts w:ascii="宋体" w:hAnsi="宋体"/>
                <w:sz w:val="24"/>
              </w:rPr>
              <w:t xml:space="preserve"> </w:t>
            </w:r>
            <w:r>
              <w:rPr>
                <w:rFonts w:hint="eastAsia" w:ascii="宋体" w:hAnsi="宋体"/>
                <w:sz w:val="24"/>
              </w:rPr>
              <w:t>包</w:t>
            </w:r>
            <w:r>
              <w:rPr>
                <w:rFonts w:ascii="宋体" w:hAnsi="宋体"/>
                <w:sz w:val="24"/>
              </w:rPr>
              <w:t xml:space="preserve"> </w:t>
            </w:r>
            <w:r>
              <w:rPr>
                <w:rFonts w:hint="eastAsia" w:ascii="宋体" w:hAnsi="宋体"/>
                <w:sz w:val="24"/>
              </w:rPr>
              <w:t>人：</w:t>
            </w:r>
            <w:r>
              <w:rPr>
                <w:sz w:val="24"/>
              </w:rPr>
              <w:t xml:space="preserve"> </w:t>
            </w:r>
          </w:p>
        </w:tc>
      </w:tr>
      <w:tr>
        <w:tblPrEx>
          <w:tblCellMar>
            <w:top w:w="0" w:type="dxa"/>
            <w:left w:w="108" w:type="dxa"/>
            <w:bottom w:w="0" w:type="dxa"/>
            <w:right w:w="108" w:type="dxa"/>
          </w:tblCellMar>
        </w:tblPrEx>
        <w:trPr>
          <w:cantSplit/>
          <w:trHeight w:val="465" w:hRule="atLeast"/>
        </w:trPr>
        <w:tc>
          <w:tcPr>
            <w:tcW w:w="3716" w:type="dxa"/>
            <w:noWrap w:val="0"/>
            <w:vAlign w:val="center"/>
          </w:tcPr>
          <w:p>
            <w:pPr>
              <w:rPr>
                <w:rFonts w:hint="eastAsia"/>
                <w:sz w:val="24"/>
              </w:rPr>
            </w:pPr>
            <w:r>
              <w:rPr>
                <w:rFonts w:hint="eastAsia" w:ascii="宋体" w:hAnsi="宋体"/>
                <w:sz w:val="24"/>
              </w:rPr>
              <w:t>（公章）</w:t>
            </w:r>
          </w:p>
        </w:tc>
        <w:tc>
          <w:tcPr>
            <w:tcW w:w="611" w:type="dxa"/>
            <w:noWrap w:val="0"/>
            <w:vAlign w:val="center"/>
          </w:tcPr>
          <w:p>
            <w:pPr>
              <w:rPr>
                <w:rFonts w:hint="eastAsia"/>
                <w:sz w:val="24"/>
              </w:rPr>
            </w:pPr>
          </w:p>
        </w:tc>
        <w:tc>
          <w:tcPr>
            <w:tcW w:w="4307" w:type="dxa"/>
            <w:noWrap w:val="0"/>
            <w:vAlign w:val="center"/>
          </w:tcPr>
          <w:p>
            <w:pPr>
              <w:rPr>
                <w:rFonts w:hint="eastAsia"/>
                <w:sz w:val="24"/>
              </w:rPr>
            </w:pPr>
            <w:r>
              <w:rPr>
                <w:rFonts w:hint="eastAsia" w:ascii="宋体" w:hAnsi="宋体"/>
                <w:sz w:val="24"/>
              </w:rPr>
              <w:t>（公章）</w:t>
            </w:r>
          </w:p>
        </w:tc>
      </w:tr>
      <w:tr>
        <w:tblPrEx>
          <w:tblCellMar>
            <w:top w:w="0" w:type="dxa"/>
            <w:left w:w="108" w:type="dxa"/>
            <w:bottom w:w="0" w:type="dxa"/>
            <w:right w:w="108" w:type="dxa"/>
          </w:tblCellMar>
        </w:tblPrEx>
        <w:trPr>
          <w:cantSplit/>
          <w:trHeight w:val="465" w:hRule="atLeast"/>
        </w:trPr>
        <w:tc>
          <w:tcPr>
            <w:tcW w:w="3716" w:type="dxa"/>
            <w:noWrap w:val="0"/>
            <w:vAlign w:val="center"/>
          </w:tcPr>
          <w:p>
            <w:pPr>
              <w:rPr>
                <w:sz w:val="24"/>
              </w:rPr>
            </w:pPr>
            <w:r>
              <w:rPr>
                <w:rFonts w:hint="eastAsia"/>
                <w:sz w:val="24"/>
              </w:rPr>
              <w:t xml:space="preserve">地    址：                            </w:t>
            </w:r>
          </w:p>
        </w:tc>
        <w:tc>
          <w:tcPr>
            <w:tcW w:w="611" w:type="dxa"/>
            <w:noWrap w:val="0"/>
            <w:vAlign w:val="center"/>
          </w:tcPr>
          <w:p>
            <w:pPr>
              <w:rPr>
                <w:rFonts w:hint="eastAsia"/>
                <w:sz w:val="24"/>
              </w:rPr>
            </w:pPr>
          </w:p>
        </w:tc>
        <w:tc>
          <w:tcPr>
            <w:tcW w:w="4307" w:type="dxa"/>
            <w:noWrap w:val="0"/>
            <w:vAlign w:val="center"/>
          </w:tcPr>
          <w:p>
            <w:pPr>
              <w:rPr>
                <w:sz w:val="24"/>
              </w:rPr>
            </w:pPr>
            <w:r>
              <w:rPr>
                <w:rFonts w:hint="eastAsia"/>
                <w:sz w:val="24"/>
              </w:rPr>
              <w:t>地    址：</w:t>
            </w:r>
          </w:p>
        </w:tc>
      </w:tr>
      <w:tr>
        <w:tblPrEx>
          <w:tblCellMar>
            <w:top w:w="0" w:type="dxa"/>
            <w:left w:w="108" w:type="dxa"/>
            <w:bottom w:w="0" w:type="dxa"/>
            <w:right w:w="108" w:type="dxa"/>
          </w:tblCellMar>
        </w:tblPrEx>
        <w:trPr>
          <w:cantSplit/>
          <w:trHeight w:val="465" w:hRule="atLeast"/>
        </w:trPr>
        <w:tc>
          <w:tcPr>
            <w:tcW w:w="3716" w:type="dxa"/>
            <w:noWrap w:val="0"/>
            <w:vAlign w:val="center"/>
          </w:tcPr>
          <w:p>
            <w:pPr>
              <w:rPr>
                <w:rFonts w:hint="eastAsia"/>
                <w:sz w:val="24"/>
              </w:rPr>
            </w:pPr>
          </w:p>
        </w:tc>
        <w:tc>
          <w:tcPr>
            <w:tcW w:w="611" w:type="dxa"/>
            <w:noWrap w:val="0"/>
            <w:vAlign w:val="center"/>
          </w:tcPr>
          <w:p>
            <w:pPr>
              <w:rPr>
                <w:rFonts w:hint="eastAsia"/>
                <w:sz w:val="24"/>
              </w:rPr>
            </w:pPr>
          </w:p>
        </w:tc>
        <w:tc>
          <w:tcPr>
            <w:tcW w:w="4307" w:type="dxa"/>
            <w:noWrap w:val="0"/>
            <w:vAlign w:val="center"/>
          </w:tcPr>
          <w:p>
            <w:pPr>
              <w:rPr>
                <w:rFonts w:hint="eastAsia"/>
                <w:sz w:val="24"/>
              </w:rPr>
            </w:pPr>
          </w:p>
        </w:tc>
      </w:tr>
      <w:tr>
        <w:tblPrEx>
          <w:tblCellMar>
            <w:top w:w="0" w:type="dxa"/>
            <w:left w:w="108" w:type="dxa"/>
            <w:bottom w:w="0" w:type="dxa"/>
            <w:right w:w="108" w:type="dxa"/>
          </w:tblCellMar>
        </w:tblPrEx>
        <w:trPr>
          <w:cantSplit/>
          <w:trHeight w:val="465" w:hRule="atLeast"/>
        </w:trPr>
        <w:tc>
          <w:tcPr>
            <w:tcW w:w="3716" w:type="dxa"/>
            <w:noWrap w:val="0"/>
            <w:vAlign w:val="center"/>
          </w:tcPr>
          <w:p>
            <w:pPr>
              <w:rPr>
                <w:rFonts w:hint="eastAsia"/>
                <w:sz w:val="24"/>
              </w:rPr>
            </w:pPr>
            <w:r>
              <w:rPr>
                <w:rFonts w:hint="eastAsia" w:ascii="宋体" w:hAnsi="宋体"/>
                <w:sz w:val="24"/>
              </w:rPr>
              <w:t xml:space="preserve">法定代表人或委托人：                        </w:t>
            </w:r>
          </w:p>
        </w:tc>
        <w:tc>
          <w:tcPr>
            <w:tcW w:w="611" w:type="dxa"/>
            <w:noWrap w:val="0"/>
            <w:vAlign w:val="center"/>
          </w:tcPr>
          <w:p>
            <w:pPr>
              <w:rPr>
                <w:rFonts w:hint="eastAsia"/>
                <w:sz w:val="24"/>
              </w:rPr>
            </w:pPr>
          </w:p>
        </w:tc>
        <w:tc>
          <w:tcPr>
            <w:tcW w:w="4307" w:type="dxa"/>
            <w:noWrap w:val="0"/>
            <w:vAlign w:val="center"/>
          </w:tcPr>
          <w:p>
            <w:pPr>
              <w:rPr>
                <w:sz w:val="24"/>
              </w:rPr>
            </w:pPr>
            <w:r>
              <w:rPr>
                <w:rFonts w:hint="eastAsia" w:ascii="宋体" w:hAnsi="宋体"/>
                <w:sz w:val="24"/>
              </w:rPr>
              <w:t>法定代表人或委托人：</w:t>
            </w:r>
          </w:p>
        </w:tc>
      </w:tr>
      <w:tr>
        <w:tblPrEx>
          <w:tblCellMar>
            <w:top w:w="0" w:type="dxa"/>
            <w:left w:w="108" w:type="dxa"/>
            <w:bottom w:w="0" w:type="dxa"/>
            <w:right w:w="108" w:type="dxa"/>
          </w:tblCellMar>
        </w:tblPrEx>
        <w:trPr>
          <w:cantSplit/>
          <w:trHeight w:val="465" w:hRule="atLeast"/>
        </w:trPr>
        <w:tc>
          <w:tcPr>
            <w:tcW w:w="3716" w:type="dxa"/>
            <w:noWrap w:val="0"/>
            <w:vAlign w:val="center"/>
          </w:tcPr>
          <w:p>
            <w:pPr>
              <w:rPr>
                <w:rFonts w:hint="eastAsia"/>
                <w:sz w:val="24"/>
              </w:rPr>
            </w:pPr>
            <w:r>
              <w:rPr>
                <w:rFonts w:hint="eastAsia" w:ascii="宋体" w:hAnsi="宋体"/>
                <w:sz w:val="24"/>
              </w:rPr>
              <w:t xml:space="preserve">                    </w:t>
            </w:r>
          </w:p>
        </w:tc>
        <w:tc>
          <w:tcPr>
            <w:tcW w:w="611" w:type="dxa"/>
            <w:noWrap w:val="0"/>
            <w:vAlign w:val="center"/>
          </w:tcPr>
          <w:p>
            <w:pPr>
              <w:rPr>
                <w:rFonts w:hint="eastAsia"/>
                <w:sz w:val="24"/>
              </w:rPr>
            </w:pPr>
          </w:p>
        </w:tc>
        <w:tc>
          <w:tcPr>
            <w:tcW w:w="4307" w:type="dxa"/>
            <w:noWrap w:val="0"/>
            <w:vAlign w:val="center"/>
          </w:tcPr>
          <w:p>
            <w:pPr>
              <w:rPr>
                <w:sz w:val="24"/>
              </w:rPr>
            </w:pPr>
          </w:p>
        </w:tc>
      </w:tr>
      <w:tr>
        <w:tblPrEx>
          <w:tblCellMar>
            <w:top w:w="0" w:type="dxa"/>
            <w:left w:w="108" w:type="dxa"/>
            <w:bottom w:w="0" w:type="dxa"/>
            <w:right w:w="108" w:type="dxa"/>
          </w:tblCellMar>
        </w:tblPrEx>
        <w:trPr>
          <w:cantSplit/>
          <w:trHeight w:val="465" w:hRule="atLeast"/>
        </w:trPr>
        <w:tc>
          <w:tcPr>
            <w:tcW w:w="3716" w:type="dxa"/>
            <w:noWrap w:val="0"/>
            <w:vAlign w:val="center"/>
          </w:tcPr>
          <w:p>
            <w:pPr>
              <w:rPr>
                <w:rFonts w:hint="eastAsia"/>
                <w:sz w:val="24"/>
              </w:rPr>
            </w:pPr>
            <w:r>
              <w:rPr>
                <w:rFonts w:hint="eastAsia" w:ascii="宋体" w:hAnsi="宋体"/>
                <w:sz w:val="24"/>
              </w:rPr>
              <w:t xml:space="preserve">电  话：                            </w:t>
            </w:r>
          </w:p>
        </w:tc>
        <w:tc>
          <w:tcPr>
            <w:tcW w:w="611" w:type="dxa"/>
            <w:noWrap w:val="0"/>
            <w:vAlign w:val="center"/>
          </w:tcPr>
          <w:p>
            <w:pPr>
              <w:rPr>
                <w:rFonts w:hint="eastAsia"/>
                <w:sz w:val="24"/>
              </w:rPr>
            </w:pPr>
          </w:p>
        </w:tc>
        <w:tc>
          <w:tcPr>
            <w:tcW w:w="4307" w:type="dxa"/>
            <w:noWrap w:val="0"/>
            <w:vAlign w:val="center"/>
          </w:tcPr>
          <w:p>
            <w:pPr>
              <w:rPr>
                <w:sz w:val="24"/>
              </w:rPr>
            </w:pPr>
            <w:r>
              <w:rPr>
                <w:rFonts w:hint="eastAsia" w:ascii="宋体" w:hAnsi="宋体"/>
                <w:sz w:val="24"/>
              </w:rPr>
              <w:t xml:space="preserve">电 </w:t>
            </w:r>
            <w:r>
              <w:rPr>
                <w:rFonts w:ascii="宋体" w:hAnsi="宋体"/>
                <w:sz w:val="24"/>
              </w:rPr>
              <w:t xml:space="preserve">  </w:t>
            </w:r>
            <w:r>
              <w:rPr>
                <w:rFonts w:hint="eastAsia" w:ascii="宋体" w:hAnsi="宋体"/>
                <w:sz w:val="24"/>
              </w:rPr>
              <w:t xml:space="preserve"> 话：</w:t>
            </w:r>
          </w:p>
        </w:tc>
      </w:tr>
      <w:tr>
        <w:tblPrEx>
          <w:tblCellMar>
            <w:top w:w="0" w:type="dxa"/>
            <w:left w:w="108" w:type="dxa"/>
            <w:bottom w:w="0" w:type="dxa"/>
            <w:right w:w="108" w:type="dxa"/>
          </w:tblCellMar>
        </w:tblPrEx>
        <w:trPr>
          <w:cantSplit/>
          <w:trHeight w:val="465" w:hRule="atLeast"/>
        </w:trPr>
        <w:tc>
          <w:tcPr>
            <w:tcW w:w="3716" w:type="dxa"/>
            <w:noWrap w:val="0"/>
            <w:vAlign w:val="center"/>
          </w:tcPr>
          <w:p>
            <w:pPr>
              <w:rPr>
                <w:rFonts w:hint="eastAsia"/>
                <w:sz w:val="24"/>
              </w:rPr>
            </w:pPr>
            <w:r>
              <w:rPr>
                <w:rFonts w:hint="eastAsia" w:ascii="宋体" w:hAnsi="宋体"/>
                <w:sz w:val="24"/>
              </w:rPr>
              <w:t xml:space="preserve">传  真：                            </w:t>
            </w:r>
          </w:p>
        </w:tc>
        <w:tc>
          <w:tcPr>
            <w:tcW w:w="611" w:type="dxa"/>
            <w:noWrap w:val="0"/>
            <w:vAlign w:val="center"/>
          </w:tcPr>
          <w:p>
            <w:pPr>
              <w:rPr>
                <w:rFonts w:hint="eastAsia"/>
                <w:sz w:val="24"/>
              </w:rPr>
            </w:pPr>
          </w:p>
        </w:tc>
        <w:tc>
          <w:tcPr>
            <w:tcW w:w="4307" w:type="dxa"/>
            <w:noWrap w:val="0"/>
            <w:vAlign w:val="center"/>
          </w:tcPr>
          <w:p>
            <w:pPr>
              <w:rPr>
                <w:sz w:val="24"/>
              </w:rPr>
            </w:pPr>
            <w:r>
              <w:rPr>
                <w:rFonts w:hint="eastAsia" w:ascii="宋体" w:hAnsi="宋体"/>
                <w:sz w:val="24"/>
              </w:rPr>
              <w:t xml:space="preserve">传 </w:t>
            </w:r>
            <w:r>
              <w:rPr>
                <w:rFonts w:ascii="宋体" w:hAnsi="宋体"/>
                <w:sz w:val="24"/>
              </w:rPr>
              <w:t xml:space="preserve">  </w:t>
            </w:r>
            <w:r>
              <w:rPr>
                <w:rFonts w:hint="eastAsia" w:ascii="宋体" w:hAnsi="宋体"/>
                <w:sz w:val="24"/>
              </w:rPr>
              <w:t xml:space="preserve"> 真：</w:t>
            </w:r>
          </w:p>
        </w:tc>
      </w:tr>
      <w:tr>
        <w:tblPrEx>
          <w:tblCellMar>
            <w:top w:w="0" w:type="dxa"/>
            <w:left w:w="108" w:type="dxa"/>
            <w:bottom w:w="0" w:type="dxa"/>
            <w:right w:w="108" w:type="dxa"/>
          </w:tblCellMar>
        </w:tblPrEx>
        <w:trPr>
          <w:cantSplit/>
          <w:trHeight w:val="465" w:hRule="atLeast"/>
        </w:trPr>
        <w:tc>
          <w:tcPr>
            <w:tcW w:w="3716" w:type="dxa"/>
            <w:noWrap w:val="0"/>
            <w:vAlign w:val="center"/>
          </w:tcPr>
          <w:p>
            <w:pPr>
              <w:rPr>
                <w:rFonts w:hint="eastAsia"/>
                <w:sz w:val="24"/>
              </w:rPr>
            </w:pPr>
            <w:r>
              <w:rPr>
                <w:rFonts w:hint="eastAsia" w:ascii="宋体" w:hAnsi="宋体"/>
                <w:sz w:val="24"/>
              </w:rPr>
              <w:t xml:space="preserve">开户银行：                          </w:t>
            </w:r>
          </w:p>
        </w:tc>
        <w:tc>
          <w:tcPr>
            <w:tcW w:w="611" w:type="dxa"/>
            <w:noWrap w:val="0"/>
            <w:vAlign w:val="center"/>
          </w:tcPr>
          <w:p>
            <w:pPr>
              <w:rPr>
                <w:rFonts w:hint="eastAsia"/>
                <w:sz w:val="24"/>
              </w:rPr>
            </w:pPr>
          </w:p>
        </w:tc>
        <w:tc>
          <w:tcPr>
            <w:tcW w:w="4307" w:type="dxa"/>
            <w:noWrap w:val="0"/>
            <w:vAlign w:val="center"/>
          </w:tcPr>
          <w:p>
            <w:pPr>
              <w:rPr>
                <w:sz w:val="24"/>
              </w:rPr>
            </w:pPr>
            <w:r>
              <w:rPr>
                <w:rFonts w:hint="eastAsia" w:ascii="宋体" w:hAnsi="宋体"/>
                <w:sz w:val="24"/>
              </w:rPr>
              <w:t>开户银行：</w:t>
            </w:r>
            <w:r>
              <w:rPr>
                <w:sz w:val="24"/>
              </w:rPr>
              <w:t xml:space="preserve"> </w:t>
            </w:r>
          </w:p>
        </w:tc>
      </w:tr>
      <w:tr>
        <w:tblPrEx>
          <w:tblCellMar>
            <w:top w:w="0" w:type="dxa"/>
            <w:left w:w="108" w:type="dxa"/>
            <w:bottom w:w="0" w:type="dxa"/>
            <w:right w:w="108" w:type="dxa"/>
          </w:tblCellMar>
        </w:tblPrEx>
        <w:trPr>
          <w:cantSplit/>
          <w:trHeight w:val="465" w:hRule="atLeast"/>
        </w:trPr>
        <w:tc>
          <w:tcPr>
            <w:tcW w:w="3716" w:type="dxa"/>
            <w:noWrap w:val="0"/>
            <w:vAlign w:val="center"/>
          </w:tcPr>
          <w:p>
            <w:pPr>
              <w:rPr>
                <w:rFonts w:hint="eastAsia"/>
                <w:sz w:val="24"/>
              </w:rPr>
            </w:pPr>
            <w:r>
              <w:rPr>
                <w:rFonts w:hint="eastAsia" w:ascii="宋体" w:hAnsi="宋体"/>
                <w:sz w:val="24"/>
              </w:rPr>
              <w:t xml:space="preserve">账  号：                            </w:t>
            </w:r>
          </w:p>
        </w:tc>
        <w:tc>
          <w:tcPr>
            <w:tcW w:w="611" w:type="dxa"/>
            <w:noWrap w:val="0"/>
            <w:vAlign w:val="center"/>
          </w:tcPr>
          <w:p>
            <w:pPr>
              <w:rPr>
                <w:rFonts w:hint="eastAsia"/>
                <w:sz w:val="24"/>
              </w:rPr>
            </w:pPr>
          </w:p>
        </w:tc>
        <w:tc>
          <w:tcPr>
            <w:tcW w:w="4307" w:type="dxa"/>
            <w:noWrap w:val="0"/>
            <w:vAlign w:val="center"/>
          </w:tcPr>
          <w:p>
            <w:pPr>
              <w:rPr>
                <w:sz w:val="24"/>
              </w:rPr>
            </w:pPr>
            <w:r>
              <w:rPr>
                <w:rFonts w:hint="eastAsia" w:ascii="宋体" w:hAnsi="宋体"/>
                <w:sz w:val="24"/>
              </w:rPr>
              <w:t xml:space="preserve">账 </w:t>
            </w:r>
            <w:r>
              <w:rPr>
                <w:rFonts w:ascii="宋体" w:hAnsi="宋体"/>
                <w:sz w:val="24"/>
              </w:rPr>
              <w:t xml:space="preserve">  </w:t>
            </w:r>
            <w:r>
              <w:rPr>
                <w:rFonts w:hint="eastAsia" w:ascii="宋体" w:hAnsi="宋体"/>
                <w:sz w:val="24"/>
              </w:rPr>
              <w:t xml:space="preserve"> 号：</w:t>
            </w:r>
          </w:p>
        </w:tc>
      </w:tr>
      <w:tr>
        <w:tblPrEx>
          <w:tblCellMar>
            <w:top w:w="0" w:type="dxa"/>
            <w:left w:w="108" w:type="dxa"/>
            <w:bottom w:w="0" w:type="dxa"/>
            <w:right w:w="108" w:type="dxa"/>
          </w:tblCellMar>
        </w:tblPrEx>
        <w:trPr>
          <w:cantSplit/>
          <w:trHeight w:val="465" w:hRule="atLeast"/>
        </w:trPr>
        <w:tc>
          <w:tcPr>
            <w:tcW w:w="3716" w:type="dxa"/>
            <w:noWrap w:val="0"/>
            <w:vAlign w:val="center"/>
          </w:tcPr>
          <w:p>
            <w:pPr>
              <w:rPr>
                <w:rFonts w:hint="eastAsia"/>
                <w:sz w:val="24"/>
              </w:rPr>
            </w:pPr>
            <w:r>
              <w:rPr>
                <w:rFonts w:hint="eastAsia"/>
                <w:sz w:val="24"/>
              </w:rPr>
              <w:t xml:space="preserve">邮政编码：                          </w:t>
            </w:r>
          </w:p>
        </w:tc>
        <w:tc>
          <w:tcPr>
            <w:tcW w:w="611" w:type="dxa"/>
            <w:noWrap w:val="0"/>
            <w:vAlign w:val="center"/>
          </w:tcPr>
          <w:p>
            <w:pPr>
              <w:rPr>
                <w:rFonts w:hint="eastAsia"/>
                <w:sz w:val="24"/>
              </w:rPr>
            </w:pPr>
          </w:p>
        </w:tc>
        <w:tc>
          <w:tcPr>
            <w:tcW w:w="4307" w:type="dxa"/>
            <w:noWrap w:val="0"/>
            <w:vAlign w:val="center"/>
          </w:tcPr>
          <w:p>
            <w:pPr>
              <w:rPr>
                <w:sz w:val="24"/>
              </w:rPr>
            </w:pPr>
            <w:r>
              <w:rPr>
                <w:rFonts w:hint="eastAsia"/>
                <w:sz w:val="24"/>
              </w:rPr>
              <w:t>邮政编码：</w:t>
            </w:r>
          </w:p>
        </w:tc>
      </w:tr>
    </w:tbl>
    <w:p>
      <w:pPr>
        <w:spacing w:after="156" w:afterLines="50"/>
        <w:rPr>
          <w:rFonts w:hint="eastAsia" w:ascii="黑体" w:eastAsia="黑体"/>
          <w:b/>
          <w:bCs/>
          <w:u w:val="single"/>
        </w:rPr>
      </w:pPr>
    </w:p>
    <w:p>
      <w:pPr>
        <w:pStyle w:val="2"/>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bookmarkEnd w:id="22"/>
    <w:p>
      <w:pPr>
        <w:pStyle w:val="3"/>
        <w:numPr>
          <w:ilvl w:val="0"/>
          <w:numId w:val="5"/>
        </w:numPr>
        <w:ind w:firstLine="2570" w:firstLineChars="800"/>
        <w:jc w:val="both"/>
        <w:rPr>
          <w:rFonts w:hint="eastAsia"/>
        </w:rPr>
      </w:pPr>
      <w:r>
        <w:rPr>
          <w:rFonts w:hint="eastAsia"/>
        </w:rPr>
        <w:t xml:space="preserve"> 附件-响应文件格式</w:t>
      </w:r>
      <w:bookmarkEnd w:id="16"/>
      <w:bookmarkEnd w:id="17"/>
      <w:bookmarkEnd w:id="18"/>
      <w:bookmarkEnd w:id="19"/>
    </w:p>
    <w:p>
      <w:pPr>
        <w:rPr>
          <w:rFonts w:hint="eastAsia"/>
        </w:rPr>
      </w:pPr>
    </w:p>
    <w:p>
      <w:pPr>
        <w:tabs>
          <w:tab w:val="left" w:pos="900"/>
          <w:tab w:val="left" w:pos="1980"/>
        </w:tabs>
        <w:snapToGrid w:val="0"/>
        <w:spacing w:line="360" w:lineRule="auto"/>
        <w:ind w:left="142"/>
        <w:rPr>
          <w:rFonts w:ascii="宋体" w:hAnsi="宋体"/>
          <w:b/>
          <w:kern w:val="0"/>
          <w:sz w:val="24"/>
        </w:rPr>
      </w:pPr>
      <w:r>
        <w:rPr>
          <w:rFonts w:hint="eastAsia" w:ascii="宋体" w:hAnsi="宋体"/>
          <w:b/>
          <w:kern w:val="0"/>
          <w:sz w:val="24"/>
        </w:rPr>
        <w:t>供应商编制文件须知</w:t>
      </w:r>
    </w:p>
    <w:p>
      <w:pPr>
        <w:ind w:firstLine="420" w:firstLineChars="200"/>
        <w:rPr>
          <w:rFonts w:hint="eastAsia" w:ascii="宋体" w:hAnsi="宋体"/>
          <w:color w:val="000000"/>
          <w:szCs w:val="21"/>
          <w:lang w:val="zh-CN"/>
        </w:rPr>
      </w:pPr>
      <w:r>
        <w:rPr>
          <w:rFonts w:hint="eastAsia" w:ascii="宋体" w:hAnsi="宋体"/>
          <w:color w:val="000000"/>
          <w:szCs w:val="21"/>
          <w:lang w:val="zh-CN"/>
        </w:rPr>
        <w:t>1、供应商按照本部分的顺序编制响应文件，编制中涉及格式资料的，应按照本部分提供的内容和格式（所有表格的格式可扩展）填写提交。</w:t>
      </w:r>
    </w:p>
    <w:p>
      <w:pPr>
        <w:ind w:firstLine="420" w:firstLineChars="200"/>
        <w:rPr>
          <w:rFonts w:hint="eastAsia" w:ascii="宋体" w:hAnsi="宋体"/>
          <w:color w:val="000000"/>
          <w:szCs w:val="21"/>
          <w:lang w:val="zh-CN"/>
        </w:rPr>
      </w:pPr>
      <w:r>
        <w:rPr>
          <w:rFonts w:hint="eastAsia" w:ascii="宋体" w:hAnsi="宋体"/>
          <w:color w:val="000000"/>
          <w:szCs w:val="21"/>
          <w:lang w:val="zh-CN"/>
        </w:rPr>
        <w:t>2、对于文件中标记了“实质性格式”文件的，供应商不得改变格式中给定的文字所表达的含义，不得删减格式中的实质性内容，不得自行添加与格式中给定的文字内容相矛盾的内容，不得对应当填写的空格不填写或不实质性响应，</w:t>
      </w:r>
      <w:r>
        <w:rPr>
          <w:rFonts w:hint="eastAsia" w:ascii="宋体" w:hAnsi="宋体"/>
          <w:b/>
          <w:bCs/>
          <w:color w:val="000000"/>
          <w:szCs w:val="21"/>
          <w:lang w:val="zh-CN"/>
        </w:rPr>
        <w:t>否则响应无效</w:t>
      </w:r>
      <w:r>
        <w:rPr>
          <w:rFonts w:hint="eastAsia" w:ascii="宋体" w:hAnsi="宋体"/>
          <w:color w:val="000000"/>
          <w:szCs w:val="21"/>
          <w:lang w:val="zh-CN"/>
        </w:rPr>
        <w:t>。未标记“实质性格式”的文件和竞争性磋商文件未提供格式的内容，可由供应商自行编写。</w:t>
      </w:r>
    </w:p>
    <w:p>
      <w:pPr>
        <w:ind w:firstLine="420" w:firstLineChars="200"/>
        <w:rPr>
          <w:rFonts w:hint="eastAsia" w:ascii="宋体" w:hAnsi="宋体"/>
          <w:color w:val="000000"/>
          <w:szCs w:val="21"/>
          <w:lang w:val="zh-CN"/>
        </w:rPr>
      </w:pPr>
      <w:r>
        <w:rPr>
          <w:rFonts w:hint="eastAsia" w:ascii="宋体" w:hAnsi="宋体"/>
          <w:color w:val="000000"/>
          <w:szCs w:val="21"/>
          <w:lang w:val="zh-CN"/>
        </w:rPr>
        <w:t>3、全部声明和问题的回答及所附材料必须是真实的、准确的和完整的。</w:t>
      </w:r>
    </w:p>
    <w:p>
      <w:pPr>
        <w:ind w:firstLine="420" w:firstLineChars="200"/>
        <w:rPr>
          <w:rFonts w:hint="eastAsia" w:ascii="宋体" w:hAnsi="宋体"/>
          <w:color w:val="000000"/>
          <w:szCs w:val="21"/>
          <w:lang w:val="zh-CN"/>
        </w:rPr>
      </w:pPr>
    </w:p>
    <w:p>
      <w:pPr>
        <w:pStyle w:val="55"/>
        <w:snapToGrid w:val="0"/>
        <w:spacing w:after="240" w:afterLines="100" w:line="360" w:lineRule="auto"/>
        <w:jc w:val="both"/>
        <w:outlineLvl w:val="9"/>
        <w:rPr>
          <w:rFonts w:cs="Arial"/>
          <w:bCs w:val="0"/>
          <w:sz w:val="22"/>
          <w:szCs w:val="22"/>
        </w:rPr>
      </w:pPr>
      <w:bookmarkStart w:id="23" w:name="_Toc235856998"/>
      <w:bookmarkStart w:id="24" w:name="_Toc448322558"/>
      <w:bookmarkStart w:id="25" w:name="_Toc127599610"/>
      <w:bookmarkStart w:id="26" w:name="_Toc96755235"/>
      <w:bookmarkStart w:id="27" w:name="_Toc12470"/>
      <w:bookmarkStart w:id="28" w:name="_Toc10771"/>
      <w:bookmarkStart w:id="29" w:name="_Toc10307"/>
      <w:bookmarkStart w:id="30" w:name="_Toc389141967"/>
      <w:bookmarkStart w:id="31" w:name="_Toc508200447"/>
      <w:bookmarkStart w:id="32" w:name="_Toc85430467"/>
      <w:bookmarkStart w:id="33" w:name="_Toc96755236"/>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bCs w:val="0"/>
          <w:sz w:val="22"/>
          <w:szCs w:val="22"/>
        </w:rPr>
      </w:pPr>
      <w:r>
        <w:rPr>
          <w:rFonts w:hint="eastAsia" w:cs="黑体"/>
          <w:bCs w:val="0"/>
          <w:sz w:val="22"/>
          <w:szCs w:val="22"/>
        </w:rPr>
        <w:t>附件</w:t>
      </w:r>
      <w:r>
        <w:rPr>
          <w:rFonts w:cs="Arial"/>
          <w:bCs w:val="0"/>
          <w:sz w:val="22"/>
          <w:szCs w:val="22"/>
        </w:rPr>
        <w:t xml:space="preserve">1  </w:t>
      </w:r>
      <w:r>
        <w:rPr>
          <w:rFonts w:hint="eastAsia" w:cs="黑体"/>
          <w:bCs w:val="0"/>
          <w:sz w:val="22"/>
          <w:szCs w:val="22"/>
        </w:rPr>
        <w:t>报价一览表</w:t>
      </w:r>
      <w:bookmarkEnd w:id="23"/>
      <w:bookmarkEnd w:id="24"/>
      <w:bookmarkEnd w:id="25"/>
      <w:bookmarkEnd w:id="26"/>
      <w:bookmarkEnd w:id="27"/>
      <w:bookmarkEnd w:id="28"/>
      <w:bookmarkEnd w:id="29"/>
      <w:bookmarkEnd w:id="30"/>
      <w:bookmarkEnd w:id="31"/>
    </w:p>
    <w:p/>
    <w:p>
      <w:pPr>
        <w:spacing w:line="360" w:lineRule="auto"/>
        <w:ind w:firstLine="440" w:firstLineChars="200"/>
        <w:rPr>
          <w:rFonts w:asciiTheme="minorEastAsia" w:hAnsiTheme="minorEastAsia"/>
          <w:kern w:val="0"/>
          <w:szCs w:val="21"/>
        </w:rPr>
      </w:pPr>
      <w:r>
        <w:rPr>
          <w:rFonts w:hint="eastAsia"/>
          <w:sz w:val="22"/>
        </w:rPr>
        <w:t>遴选编号：</w:t>
      </w:r>
      <w:r>
        <w:rPr>
          <w:rFonts w:hint="eastAsia"/>
          <w:sz w:val="22"/>
          <w:u w:val="single"/>
        </w:rPr>
        <w:t xml:space="preserve">  </w:t>
      </w:r>
      <w:r>
        <w:rPr>
          <w:rFonts w:hint="eastAsia" w:asciiTheme="minorEastAsia" w:hAnsiTheme="minorEastAsia"/>
          <w:kern w:val="0"/>
          <w:szCs w:val="21"/>
          <w:u w:val="single"/>
        </w:rPr>
        <w:t>BJAMYY-</w:t>
      </w:r>
      <w:r>
        <w:rPr>
          <w:rFonts w:hint="eastAsia" w:asciiTheme="minorEastAsia" w:hAnsiTheme="minorEastAsia"/>
          <w:color w:val="000000" w:themeColor="text1"/>
          <w:kern w:val="0"/>
          <w:szCs w:val="21"/>
          <w:u w:val="single"/>
          <w14:textFill>
            <w14:solidFill>
              <w14:schemeClr w14:val="tx1"/>
            </w14:solidFill>
          </w14:textFill>
        </w:rPr>
        <w:t>20</w:t>
      </w:r>
      <w:r>
        <w:rPr>
          <w:rFonts w:asciiTheme="minorEastAsia" w:hAnsiTheme="minorEastAsia"/>
          <w:color w:val="000000" w:themeColor="text1"/>
          <w:kern w:val="0"/>
          <w:szCs w:val="21"/>
          <w:u w:val="single"/>
          <w14:textFill>
            <w14:solidFill>
              <w14:schemeClr w14:val="tx1"/>
            </w14:solidFill>
          </w14:textFill>
        </w:rPr>
        <w:t>2</w:t>
      </w:r>
      <w:r>
        <w:rPr>
          <w:rFonts w:hint="eastAsia" w:asciiTheme="minorEastAsia" w:hAnsiTheme="minorEastAsia"/>
          <w:color w:val="000000" w:themeColor="text1"/>
          <w:kern w:val="0"/>
          <w:szCs w:val="21"/>
          <w:u w:val="single"/>
          <w14:textFill>
            <w14:solidFill>
              <w14:schemeClr w14:val="tx1"/>
            </w14:solidFill>
          </w14:textFill>
        </w:rPr>
        <w:t>3-0</w:t>
      </w:r>
      <w:r>
        <w:rPr>
          <w:rFonts w:hint="eastAsia" w:asciiTheme="minorEastAsia" w:hAnsiTheme="minorEastAsia"/>
          <w:color w:val="000000" w:themeColor="text1"/>
          <w:kern w:val="0"/>
          <w:szCs w:val="21"/>
          <w:u w:val="single"/>
          <w:lang w:val="en-US" w:eastAsia="zh-CN"/>
          <w14:textFill>
            <w14:solidFill>
              <w14:schemeClr w14:val="tx1"/>
            </w14:solidFill>
          </w14:textFill>
        </w:rPr>
        <w:t>4</w:t>
      </w:r>
      <w:r>
        <w:rPr>
          <w:rFonts w:hint="eastAsia" w:asciiTheme="minorEastAsia" w:hAnsiTheme="minorEastAsia"/>
          <w:color w:val="000000" w:themeColor="text1"/>
          <w:kern w:val="0"/>
          <w:szCs w:val="21"/>
          <w:u w:val="single"/>
          <w14:textFill>
            <w14:solidFill>
              <w14:schemeClr w14:val="tx1"/>
            </w14:solidFill>
          </w14:textFill>
        </w:rPr>
        <w:t>-01</w:t>
      </w:r>
      <w:r>
        <w:rPr>
          <w:rFonts w:hint="eastAsia"/>
          <w:sz w:val="22"/>
          <w:u w:val="single"/>
        </w:rPr>
        <w:t xml:space="preserve">                       </w:t>
      </w:r>
    </w:p>
    <w:p>
      <w:pPr>
        <w:ind w:firstLine="440" w:firstLineChars="200"/>
        <w:rPr>
          <w:sz w:val="22"/>
          <w:u w:val="single"/>
        </w:rPr>
      </w:pPr>
      <w:r>
        <w:rPr>
          <w:rFonts w:hint="eastAsia"/>
          <w:sz w:val="22"/>
        </w:rPr>
        <w:t>项目名称：</w:t>
      </w:r>
      <w:r>
        <w:rPr>
          <w:rFonts w:hint="eastAsia"/>
          <w:sz w:val="22"/>
          <w:u w:val="single"/>
        </w:rPr>
        <w:t xml:space="preserve">  </w:t>
      </w:r>
      <w:r>
        <w:rPr>
          <w:rFonts w:hint="eastAsia"/>
          <w:sz w:val="22"/>
          <w:u w:val="single"/>
          <w:lang w:val="en-US" w:eastAsia="zh-CN"/>
        </w:rPr>
        <w:t>北京按摩医院朝阳院区医疗废物暂存处施工项目</w:t>
      </w:r>
    </w:p>
    <w:p>
      <w:pPr>
        <w:ind w:firstLine="420" w:firstLineChars="200"/>
        <w:rPr>
          <w:rFonts w:hint="eastAsia" w:ascii="宋体" w:hAnsi="宋体"/>
          <w:color w:val="000000"/>
          <w:szCs w:val="21"/>
          <w:lang w:val="zh-CN"/>
        </w:rPr>
      </w:pPr>
    </w:p>
    <w:p>
      <w:pPr>
        <w:ind w:firstLine="420" w:firstLineChars="200"/>
        <w:rPr>
          <w:rFonts w:ascii="宋体" w:hAnsi="宋体"/>
          <w:color w:val="000000"/>
          <w:szCs w:val="21"/>
          <w:lang w:val="zh-CN"/>
        </w:rPr>
      </w:pPr>
      <w:r>
        <w:rPr>
          <w:rFonts w:hint="eastAsia" w:ascii="宋体" w:hAnsi="宋体"/>
          <w:color w:val="000000"/>
          <w:szCs w:val="21"/>
          <w:lang w:val="zh-CN"/>
        </w:rPr>
        <w:t>根据本项目实际情况，本项目费用如下：</w:t>
      </w:r>
    </w:p>
    <w:p>
      <w:pPr>
        <w:ind w:firstLine="420" w:firstLineChars="200"/>
        <w:rPr>
          <w:rFonts w:ascii="宋体" w:hAnsi="宋体"/>
          <w:color w:val="000000"/>
          <w:szCs w:val="21"/>
          <w:lang w:val="zh-CN"/>
        </w:rPr>
      </w:pPr>
    </w:p>
    <w:tbl>
      <w:tblPr>
        <w:tblStyle w:val="24"/>
        <w:tblW w:w="0" w:type="auto"/>
        <w:tblInd w:w="91" w:type="dxa"/>
        <w:tblLayout w:type="fixed"/>
        <w:tblCellMar>
          <w:top w:w="0" w:type="dxa"/>
          <w:left w:w="108" w:type="dxa"/>
          <w:bottom w:w="0" w:type="dxa"/>
          <w:right w:w="108" w:type="dxa"/>
        </w:tblCellMar>
      </w:tblPr>
      <w:tblGrid>
        <w:gridCol w:w="828"/>
        <w:gridCol w:w="2733"/>
        <w:gridCol w:w="5812"/>
      </w:tblGrid>
      <w:tr>
        <w:tblPrEx>
          <w:tblCellMar>
            <w:top w:w="0" w:type="dxa"/>
            <w:left w:w="108" w:type="dxa"/>
            <w:bottom w:w="0" w:type="dxa"/>
            <w:right w:w="108" w:type="dxa"/>
          </w:tblCellMar>
        </w:tblPrEx>
        <w:trPr>
          <w:trHeight w:val="590" w:hRule="exact"/>
        </w:trPr>
        <w:tc>
          <w:tcPr>
            <w:tcW w:w="828" w:type="dxa"/>
            <w:tcBorders>
              <w:top w:val="single" w:color="auto" w:sz="8" w:space="0"/>
              <w:left w:val="single" w:color="auto" w:sz="8" w:space="0"/>
              <w:bottom w:val="single" w:color="auto" w:sz="8" w:space="0"/>
              <w:right w:val="single" w:color="auto" w:sz="8" w:space="0"/>
            </w:tcBorders>
            <w:vAlign w:val="center"/>
          </w:tcPr>
          <w:p>
            <w:pPr>
              <w:rPr>
                <w:rFonts w:ascii="宋体" w:hAnsi="宋体"/>
                <w:color w:val="000000"/>
                <w:szCs w:val="21"/>
                <w:lang w:val="zh-CN"/>
              </w:rPr>
            </w:pPr>
            <w:r>
              <w:rPr>
                <w:rFonts w:hint="eastAsia" w:ascii="宋体" w:hAnsi="宋体"/>
                <w:color w:val="000000"/>
                <w:szCs w:val="21"/>
                <w:lang w:val="zh-CN"/>
              </w:rPr>
              <w:t>序号</w:t>
            </w:r>
          </w:p>
        </w:tc>
        <w:tc>
          <w:tcPr>
            <w:tcW w:w="2733" w:type="dxa"/>
            <w:tcBorders>
              <w:top w:val="single" w:color="auto" w:sz="8" w:space="0"/>
              <w:left w:val="nil"/>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zh-CN"/>
              </w:rPr>
              <w:t>项 目</w:t>
            </w:r>
          </w:p>
        </w:tc>
        <w:tc>
          <w:tcPr>
            <w:tcW w:w="5812" w:type="dxa"/>
            <w:tcBorders>
              <w:top w:val="single" w:color="auto" w:sz="8" w:space="0"/>
              <w:left w:val="nil"/>
              <w:bottom w:val="single" w:color="auto" w:sz="8" w:space="0"/>
              <w:right w:val="single" w:color="auto" w:sz="8" w:space="0"/>
            </w:tcBorders>
            <w:vAlign w:val="center"/>
          </w:tcPr>
          <w:p>
            <w:pPr>
              <w:ind w:firstLine="420" w:firstLineChars="200"/>
              <w:jc w:val="center"/>
              <w:rPr>
                <w:rFonts w:ascii="宋体" w:hAnsi="宋体"/>
                <w:color w:val="000000"/>
                <w:szCs w:val="21"/>
                <w:lang w:val="zh-CN"/>
              </w:rPr>
            </w:pPr>
            <w:r>
              <w:rPr>
                <w:rFonts w:hint="eastAsia" w:ascii="宋体" w:hAnsi="宋体"/>
                <w:color w:val="000000"/>
                <w:szCs w:val="21"/>
                <w:lang w:val="zh-CN"/>
              </w:rPr>
              <w:t>总价（元）</w:t>
            </w:r>
          </w:p>
        </w:tc>
      </w:tr>
      <w:tr>
        <w:tblPrEx>
          <w:tblCellMar>
            <w:top w:w="0" w:type="dxa"/>
            <w:left w:w="108" w:type="dxa"/>
            <w:bottom w:w="0" w:type="dxa"/>
            <w:right w:w="108" w:type="dxa"/>
          </w:tblCellMar>
        </w:tblPrEx>
        <w:trPr>
          <w:trHeight w:val="590" w:hRule="exact"/>
        </w:trPr>
        <w:tc>
          <w:tcPr>
            <w:tcW w:w="828" w:type="dxa"/>
            <w:tcBorders>
              <w:top w:val="nil"/>
              <w:left w:val="single" w:color="auto" w:sz="8" w:space="0"/>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zh-CN"/>
              </w:rPr>
              <w:t>1</w:t>
            </w:r>
          </w:p>
        </w:tc>
        <w:tc>
          <w:tcPr>
            <w:tcW w:w="2733"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en-US" w:eastAsia="zh-CN"/>
              </w:rPr>
              <w:t>北京按摩医院朝阳院区医疗废物暂存处施工项目</w:t>
            </w:r>
          </w:p>
        </w:tc>
        <w:tc>
          <w:tcPr>
            <w:tcW w:w="5812"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r>
      <w:tr>
        <w:tblPrEx>
          <w:tblCellMar>
            <w:top w:w="0" w:type="dxa"/>
            <w:left w:w="108" w:type="dxa"/>
            <w:bottom w:w="0" w:type="dxa"/>
            <w:right w:w="108" w:type="dxa"/>
          </w:tblCellMar>
        </w:tblPrEx>
        <w:trPr>
          <w:trHeight w:val="590" w:hRule="exact"/>
        </w:trPr>
        <w:tc>
          <w:tcPr>
            <w:tcW w:w="3561" w:type="dxa"/>
            <w:gridSpan w:val="2"/>
            <w:tcBorders>
              <w:top w:val="nil"/>
              <w:left w:val="single" w:color="auto" w:sz="8" w:space="0"/>
              <w:bottom w:val="single" w:color="auto" w:sz="8" w:space="0"/>
              <w:right w:val="single" w:color="auto" w:sz="8" w:space="0"/>
            </w:tcBorders>
            <w:vAlign w:val="center"/>
          </w:tcPr>
          <w:p>
            <w:pPr>
              <w:ind w:firstLine="420" w:firstLineChars="200"/>
              <w:rPr>
                <w:rFonts w:ascii="宋体" w:hAnsi="宋体"/>
                <w:color w:val="000000"/>
                <w:szCs w:val="21"/>
                <w:lang w:val="zh-CN"/>
              </w:rPr>
            </w:pPr>
            <w:r>
              <w:rPr>
                <w:rFonts w:hint="eastAsia" w:ascii="宋体" w:hAnsi="宋体"/>
                <w:color w:val="000000"/>
                <w:szCs w:val="21"/>
                <w:lang w:val="zh-CN"/>
              </w:rPr>
              <w:t>总计（大写）</w:t>
            </w:r>
          </w:p>
        </w:tc>
        <w:tc>
          <w:tcPr>
            <w:tcW w:w="5812" w:type="dxa"/>
            <w:tcBorders>
              <w:top w:val="nil"/>
              <w:left w:val="single" w:color="auto" w:sz="4" w:space="0"/>
              <w:bottom w:val="single" w:color="auto" w:sz="8" w:space="0"/>
              <w:right w:val="single" w:color="auto" w:sz="8" w:space="0"/>
            </w:tcBorders>
            <w:vAlign w:val="center"/>
          </w:tcPr>
          <w:p>
            <w:pPr>
              <w:ind w:firstLine="420" w:firstLineChars="200"/>
              <w:rPr>
                <w:rFonts w:ascii="宋体" w:hAnsi="宋体"/>
                <w:color w:val="000000"/>
                <w:szCs w:val="21"/>
                <w:lang w:val="zh-CN"/>
              </w:rPr>
            </w:pPr>
          </w:p>
        </w:tc>
      </w:tr>
    </w:tbl>
    <w:p>
      <w:pPr>
        <w:ind w:firstLine="420"/>
        <w:rPr>
          <w:rFonts w:hint="eastAsia" w:ascii="宋体" w:hAnsi="宋体"/>
          <w:color w:val="000000"/>
          <w:szCs w:val="21"/>
          <w:lang w:val="zh-CN"/>
        </w:rPr>
      </w:pPr>
    </w:p>
    <w:p>
      <w:pPr>
        <w:ind w:firstLine="420"/>
        <w:rPr>
          <w:rFonts w:hint="eastAsia" w:ascii="宋体" w:hAnsi="宋体"/>
          <w:color w:val="000000" w:themeColor="text1"/>
          <w:szCs w:val="21"/>
          <w14:textFill>
            <w14:solidFill>
              <w14:schemeClr w14:val="tx1"/>
            </w14:solidFill>
          </w14:textFill>
        </w:rPr>
      </w:pPr>
      <w:r>
        <w:rPr>
          <w:rFonts w:hint="eastAsia" w:ascii="宋体" w:hAnsi="宋体"/>
          <w:color w:val="000000"/>
          <w:szCs w:val="21"/>
          <w:lang w:val="zh-CN"/>
        </w:rPr>
        <w:t>说明</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 xml:space="preserve"> 1、</w:t>
      </w:r>
      <w:r>
        <w:rPr>
          <w:rFonts w:hint="eastAsia" w:ascii="宋体" w:hAnsi="宋体"/>
          <w:color w:val="000000" w:themeColor="text1"/>
          <w:szCs w:val="21"/>
          <w14:textFill>
            <w14:solidFill>
              <w14:schemeClr w14:val="tx1"/>
            </w14:solidFill>
          </w14:textFill>
        </w:rPr>
        <w:t>完全满足遴选文件的商务条款要求和技术服务条款要求。</w:t>
      </w:r>
    </w:p>
    <w:p>
      <w:pPr>
        <w:ind w:firstLine="420"/>
        <w:rPr>
          <w:rFonts w:hint="eastAsia"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      2、</w:t>
      </w:r>
      <w:r>
        <w:rPr>
          <w:rFonts w:hint="eastAsia" w:ascii="宋体" w:hAnsi="宋体"/>
          <w:color w:val="000000" w:themeColor="text1"/>
          <w:szCs w:val="21"/>
          <w:lang w:val="zh-CN"/>
          <w14:textFill>
            <w14:solidFill>
              <w14:schemeClr w14:val="tx1"/>
            </w14:solidFill>
          </w14:textFill>
        </w:rPr>
        <w:t>大写金额和小写金额不一致的，以大写金额为准；</w:t>
      </w:r>
    </w:p>
    <w:p>
      <w:pPr>
        <w:ind w:firstLine="1050" w:firstLineChars="500"/>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3、总价金额与按单价汇总金额不一致的，以单价金额计算结果为准。</w:t>
      </w:r>
    </w:p>
    <w:p>
      <w:pPr>
        <w:ind w:firstLine="420"/>
        <w:rPr>
          <w:rFonts w:hint="default" w:ascii="宋体" w:hAnsi="宋体"/>
          <w:color w:val="FF0000"/>
          <w:szCs w:val="21"/>
          <w:lang w:val="en-US" w:eastAsia="zh-CN"/>
        </w:rPr>
      </w:pPr>
      <w:r>
        <w:rPr>
          <w:rFonts w:hint="eastAsia" w:ascii="宋体" w:hAnsi="宋体"/>
          <w:color w:val="FF0000"/>
          <w:szCs w:val="21"/>
          <w:lang w:val="en-US" w:eastAsia="zh-CN"/>
        </w:rPr>
        <w:t xml:space="preserve">    </w:t>
      </w:r>
    </w:p>
    <w:p>
      <w:pPr>
        <w:ind w:firstLine="420" w:firstLineChars="200"/>
        <w:rPr>
          <w:rFonts w:ascii="宋体" w:hAnsi="宋体"/>
          <w:color w:val="FF0000"/>
          <w:szCs w:val="21"/>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r>
        <w:rPr>
          <w:rFonts w:hint="eastAsia" w:ascii="宋体" w:hAnsi="宋体"/>
          <w:color w:val="000000"/>
          <w:szCs w:val="21"/>
          <w:lang w:val="zh-CN"/>
        </w:rPr>
        <w:t xml:space="preserve"> </w:t>
      </w:r>
      <w:r>
        <w:rPr>
          <w:rFonts w:ascii="宋体" w:hAnsi="宋体"/>
          <w:color w:val="000000"/>
          <w:szCs w:val="21"/>
          <w:lang w:val="zh-CN"/>
        </w:rPr>
        <w:t xml:space="preserve"> </w:t>
      </w: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rPr>
      </w:pPr>
      <w:r>
        <w:rPr>
          <w:rFonts w:hint="eastAsia" w:ascii="宋体" w:hAnsi="宋体"/>
          <w:color w:val="000000"/>
          <w:szCs w:val="21"/>
          <w:lang w:val="zh-CN"/>
        </w:rPr>
        <w:t>供应商（全称）</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宋体" w:hAnsi="宋体"/>
          <w:color w:val="000000"/>
          <w:szCs w:val="21"/>
        </w:rPr>
      </w:pPr>
      <w:r>
        <w:rPr>
          <w:rFonts w:hint="eastAsia" w:ascii="宋体" w:hAnsi="宋体"/>
          <w:color w:val="000000"/>
          <w:szCs w:val="21"/>
          <w:u w:val="single"/>
          <w:lang w:val="zh-CN"/>
        </w:rPr>
        <w:br w:type="textWrapping"/>
      </w:r>
      <w:r>
        <w:rPr>
          <w:rFonts w:hint="eastAsia" w:ascii="宋体" w:hAnsi="宋体"/>
          <w:color w:val="000000"/>
          <w:szCs w:val="21"/>
          <w:lang w:val="zh-CN"/>
        </w:rPr>
        <w:t>法定代表人（授权代表）</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Times New Roman" w:hAnsi="Times New Roman"/>
          <w:szCs w:val="24"/>
        </w:rPr>
      </w:pPr>
    </w:p>
    <w:p>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
    <w:p/>
    <w:p/>
    <w:p/>
    <w:p/>
    <w:p/>
    <w:p>
      <w:pPr>
        <w:widowControl/>
        <w:rPr>
          <w:b/>
          <w:sz w:val="22"/>
          <w:shd w:val="clear" w:color="auto" w:fill="FFFFFF"/>
        </w:rPr>
      </w:pPr>
    </w:p>
    <w:p>
      <w:pPr>
        <w:widowControl/>
        <w:jc w:val="center"/>
        <w:rPr>
          <w:b/>
          <w:sz w:val="22"/>
          <w:shd w:val="clear" w:color="auto" w:fill="FFFFFF"/>
        </w:rPr>
      </w:pPr>
    </w:p>
    <w:p>
      <w:pPr>
        <w:widowControl/>
        <w:jc w:val="center"/>
        <w:rPr>
          <w:b/>
          <w:sz w:val="22"/>
          <w:shd w:val="clear" w:color="auto" w:fill="FFFFFF"/>
        </w:rPr>
      </w:pPr>
    </w:p>
    <w:p>
      <w:pPr>
        <w:widowControl/>
        <w:jc w:val="center"/>
        <w:rPr>
          <w:b/>
          <w:sz w:val="22"/>
          <w:shd w:val="clear" w:color="auto" w:fill="FFFFFF"/>
        </w:rPr>
      </w:pPr>
    </w:p>
    <w:p>
      <w:pPr>
        <w:widowControl/>
        <w:jc w:val="center"/>
        <w:rPr>
          <w:b/>
          <w:sz w:val="22"/>
          <w:shd w:val="clear" w:color="auto" w:fill="FFFFFF"/>
        </w:rPr>
      </w:pPr>
      <w:r>
        <w:rPr>
          <w:rFonts w:hint="eastAsia"/>
          <w:b/>
          <w:sz w:val="22"/>
          <w:shd w:val="clear" w:color="auto" w:fill="FFFFFF"/>
        </w:rPr>
        <w:t>附件</w:t>
      </w:r>
      <w:r>
        <w:rPr>
          <w:b/>
          <w:sz w:val="22"/>
          <w:shd w:val="clear" w:color="auto" w:fill="FFFFFF"/>
        </w:rPr>
        <w:t xml:space="preserve">2  </w:t>
      </w:r>
      <w:r>
        <w:rPr>
          <w:rFonts w:hint="eastAsia"/>
          <w:b/>
          <w:sz w:val="22"/>
          <w:shd w:val="clear" w:color="auto" w:fill="FFFFFF"/>
        </w:rPr>
        <w:t>分项（明细）报价表</w:t>
      </w:r>
    </w:p>
    <w:p>
      <w:pPr>
        <w:spacing w:line="360" w:lineRule="auto"/>
        <w:rPr>
          <w:sz w:val="22"/>
          <w:shd w:val="clear" w:color="auto" w:fill="FFFFFF"/>
        </w:rPr>
      </w:pPr>
    </w:p>
    <w:p>
      <w:pPr>
        <w:spacing w:line="360" w:lineRule="auto"/>
        <w:rPr>
          <w:sz w:val="22"/>
          <w:shd w:val="clear" w:color="auto" w:fill="FFFFFF"/>
        </w:rPr>
      </w:pPr>
    </w:p>
    <w:p>
      <w:pPr>
        <w:spacing w:line="360" w:lineRule="auto"/>
        <w:ind w:firstLine="420" w:firstLineChars="200"/>
        <w:rPr>
          <w:rFonts w:asciiTheme="minorEastAsia" w:hAnsiTheme="minorEastAsia"/>
          <w:kern w:val="0"/>
          <w:szCs w:val="21"/>
        </w:rPr>
      </w:pPr>
      <w:r>
        <w:rPr>
          <w:rFonts w:hint="eastAsia"/>
          <w:szCs w:val="21"/>
        </w:rPr>
        <w:t>遴选编号：</w:t>
      </w:r>
      <w:r>
        <w:rPr>
          <w:rFonts w:hint="eastAsia"/>
          <w:szCs w:val="21"/>
          <w:u w:val="single"/>
        </w:rPr>
        <w:t xml:space="preserve">  </w:t>
      </w:r>
      <w:r>
        <w:rPr>
          <w:rFonts w:hint="eastAsia" w:asciiTheme="minorEastAsia" w:hAnsiTheme="minorEastAsia"/>
          <w:kern w:val="0"/>
          <w:szCs w:val="21"/>
          <w:u w:val="single"/>
        </w:rPr>
        <w:t>BJAMYY-</w:t>
      </w:r>
      <w:r>
        <w:rPr>
          <w:rFonts w:hint="eastAsia" w:asciiTheme="minorEastAsia" w:hAnsiTheme="minorEastAsia"/>
          <w:color w:val="000000" w:themeColor="text1"/>
          <w:kern w:val="0"/>
          <w:szCs w:val="21"/>
          <w:u w:val="single"/>
          <w14:textFill>
            <w14:solidFill>
              <w14:schemeClr w14:val="tx1"/>
            </w14:solidFill>
          </w14:textFill>
        </w:rPr>
        <w:t>20</w:t>
      </w:r>
      <w:r>
        <w:rPr>
          <w:rFonts w:asciiTheme="minorEastAsia" w:hAnsiTheme="minorEastAsia"/>
          <w:color w:val="000000" w:themeColor="text1"/>
          <w:kern w:val="0"/>
          <w:szCs w:val="21"/>
          <w:u w:val="single"/>
          <w14:textFill>
            <w14:solidFill>
              <w14:schemeClr w14:val="tx1"/>
            </w14:solidFill>
          </w14:textFill>
        </w:rPr>
        <w:t>2</w:t>
      </w:r>
      <w:r>
        <w:rPr>
          <w:rFonts w:hint="eastAsia" w:asciiTheme="minorEastAsia" w:hAnsiTheme="minorEastAsia"/>
          <w:color w:val="000000" w:themeColor="text1"/>
          <w:kern w:val="0"/>
          <w:szCs w:val="21"/>
          <w:u w:val="single"/>
          <w14:textFill>
            <w14:solidFill>
              <w14:schemeClr w14:val="tx1"/>
            </w14:solidFill>
          </w14:textFill>
        </w:rPr>
        <w:t>3-0</w:t>
      </w:r>
      <w:r>
        <w:rPr>
          <w:rFonts w:hint="eastAsia" w:asciiTheme="minorEastAsia" w:hAnsiTheme="minorEastAsia"/>
          <w:color w:val="000000" w:themeColor="text1"/>
          <w:kern w:val="0"/>
          <w:szCs w:val="21"/>
          <w:u w:val="single"/>
          <w:lang w:val="en-US" w:eastAsia="zh-CN"/>
          <w14:textFill>
            <w14:solidFill>
              <w14:schemeClr w14:val="tx1"/>
            </w14:solidFill>
          </w14:textFill>
        </w:rPr>
        <w:t>4</w:t>
      </w:r>
      <w:r>
        <w:rPr>
          <w:rFonts w:hint="eastAsia" w:asciiTheme="minorEastAsia" w:hAnsiTheme="minorEastAsia"/>
          <w:color w:val="000000" w:themeColor="text1"/>
          <w:kern w:val="0"/>
          <w:szCs w:val="21"/>
          <w:u w:val="single"/>
          <w14:textFill>
            <w14:solidFill>
              <w14:schemeClr w14:val="tx1"/>
            </w14:solidFill>
          </w14:textFill>
        </w:rPr>
        <w:t>-01</w:t>
      </w:r>
      <w:r>
        <w:rPr>
          <w:rFonts w:hint="eastAsia"/>
          <w:sz w:val="22"/>
          <w:u w:val="single"/>
        </w:rPr>
        <w:t xml:space="preserve"> </w:t>
      </w:r>
      <w:r>
        <w:rPr>
          <w:rFonts w:hint="eastAsia"/>
          <w:szCs w:val="21"/>
          <w:u w:val="single"/>
        </w:rPr>
        <w:t xml:space="preserve">    </w:t>
      </w:r>
    </w:p>
    <w:p>
      <w:pPr>
        <w:tabs>
          <w:tab w:val="left" w:pos="1800"/>
          <w:tab w:val="left" w:pos="5580"/>
        </w:tabs>
        <w:ind w:firstLine="420" w:firstLineChars="200"/>
        <w:jc w:val="left"/>
        <w:rPr>
          <w:szCs w:val="21"/>
          <w:u w:val="single"/>
        </w:rPr>
      </w:pPr>
      <w:r>
        <w:rPr>
          <w:rFonts w:hint="eastAsia"/>
          <w:szCs w:val="21"/>
        </w:rPr>
        <w:t>项目名称：</w:t>
      </w:r>
      <w:r>
        <w:rPr>
          <w:rFonts w:hint="eastAsia"/>
          <w:szCs w:val="21"/>
          <w:u w:val="single"/>
        </w:rPr>
        <w:t xml:space="preserve">  </w:t>
      </w:r>
      <w:r>
        <w:rPr>
          <w:rFonts w:hint="eastAsia"/>
          <w:sz w:val="22"/>
          <w:u w:val="single"/>
          <w:lang w:val="en-US" w:eastAsia="zh-CN"/>
        </w:rPr>
        <w:t>北京按摩医院朝阳院区医疗废物暂存处施工项目</w:t>
      </w:r>
      <w:r>
        <w:rPr>
          <w:rFonts w:hint="eastAsia"/>
          <w:szCs w:val="21"/>
          <w:u w:val="single"/>
        </w:rPr>
        <w:t xml:space="preserve">      </w:t>
      </w:r>
    </w:p>
    <w:p>
      <w:pPr>
        <w:tabs>
          <w:tab w:val="left" w:pos="1800"/>
          <w:tab w:val="left" w:pos="5580"/>
        </w:tabs>
        <w:ind w:firstLine="420" w:firstLineChars="200"/>
        <w:jc w:val="left"/>
        <w:rPr>
          <w:rFonts w:hint="eastAsia" w:ascii="宋体" w:hAnsi="宋体"/>
          <w:color w:val="000000"/>
          <w:szCs w:val="21"/>
          <w:lang w:val="zh-CN"/>
        </w:rPr>
      </w:pPr>
    </w:p>
    <w:p>
      <w:pPr>
        <w:tabs>
          <w:tab w:val="left" w:pos="1800"/>
          <w:tab w:val="left" w:pos="5580"/>
        </w:tabs>
        <w:ind w:firstLine="420" w:firstLineChars="200"/>
        <w:jc w:val="left"/>
        <w:rPr>
          <w:rFonts w:hint="eastAsia" w:ascii="宋体" w:hAnsi="宋体"/>
          <w:color w:val="000000"/>
          <w:szCs w:val="21"/>
          <w:lang w:val="zh-CN"/>
        </w:rPr>
      </w:pPr>
      <w:r>
        <w:rPr>
          <w:rFonts w:hint="eastAsia" w:ascii="宋体" w:hAnsi="宋体"/>
          <w:color w:val="000000"/>
          <w:szCs w:val="21"/>
          <w:lang w:val="zh-CN"/>
        </w:rPr>
        <w:t>根据本项目实际情况，费用明细如下：</w:t>
      </w:r>
    </w:p>
    <w:tbl>
      <w:tblPr>
        <w:tblStyle w:val="24"/>
        <w:tblW w:w="8818" w:type="dxa"/>
        <w:tblInd w:w="0" w:type="dxa"/>
        <w:tblLayout w:type="fixed"/>
        <w:tblCellMar>
          <w:top w:w="0" w:type="dxa"/>
          <w:left w:w="0" w:type="dxa"/>
          <w:bottom w:w="0" w:type="dxa"/>
          <w:right w:w="0" w:type="dxa"/>
        </w:tblCellMar>
      </w:tblPr>
      <w:tblGrid>
        <w:gridCol w:w="510"/>
        <w:gridCol w:w="1763"/>
        <w:gridCol w:w="945"/>
        <w:gridCol w:w="885"/>
        <w:gridCol w:w="900"/>
        <w:gridCol w:w="953"/>
        <w:gridCol w:w="2862"/>
      </w:tblGrid>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jc w:val="center"/>
              <w:rPr>
                <w:rFonts w:ascii="宋体" w:hAnsi="宋体" w:eastAsiaTheme="minorEastAsia" w:cstheme="minorBidi"/>
                <w:kern w:val="2"/>
                <w:sz w:val="21"/>
                <w:szCs w:val="21"/>
                <w:lang w:val="en-US" w:eastAsia="zh-CN" w:bidi="ar-SA"/>
              </w:rPr>
            </w:pPr>
            <w:r>
              <w:rPr>
                <w:rFonts w:hint="eastAsia" w:ascii="宋体" w:hAnsi="宋体"/>
                <w:szCs w:val="21"/>
              </w:rPr>
              <w:t>序号</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jc w:val="center"/>
              <w:rPr>
                <w:rFonts w:ascii="宋体" w:hAnsi="宋体" w:eastAsiaTheme="minorEastAsia" w:cstheme="minorBidi"/>
                <w:kern w:val="2"/>
                <w:sz w:val="21"/>
                <w:szCs w:val="21"/>
                <w:lang w:val="en-US" w:eastAsia="zh-CN" w:bidi="ar-SA"/>
              </w:rPr>
            </w:pPr>
            <w:r>
              <w:rPr>
                <w:rFonts w:hint="eastAsia" w:ascii="宋体" w:hAnsi="宋体"/>
                <w:szCs w:val="21"/>
              </w:rPr>
              <w:t>项目名称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jc w:val="center"/>
              <w:rPr>
                <w:rFonts w:ascii="宋体" w:hAnsi="宋体" w:eastAsiaTheme="minorEastAsia" w:cstheme="minorBidi"/>
                <w:kern w:val="2"/>
                <w:sz w:val="21"/>
                <w:szCs w:val="21"/>
                <w:lang w:val="en-US" w:eastAsia="zh-CN" w:bidi="ar-SA"/>
              </w:rPr>
            </w:pPr>
            <w:r>
              <w:rPr>
                <w:rFonts w:hint="eastAsia" w:ascii="宋体" w:hAnsi="宋体"/>
                <w:szCs w:val="21"/>
              </w:rPr>
              <w:t>单位</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jc w:val="center"/>
              <w:rPr>
                <w:rFonts w:ascii="宋体" w:hAnsi="宋体" w:eastAsiaTheme="minorEastAsia" w:cstheme="minorBidi"/>
                <w:kern w:val="2"/>
                <w:sz w:val="21"/>
                <w:szCs w:val="21"/>
                <w:lang w:val="en-US" w:eastAsia="zh-CN" w:bidi="ar-SA"/>
              </w:rPr>
            </w:pPr>
            <w:r>
              <w:rPr>
                <w:rFonts w:hint="eastAsia" w:ascii="宋体" w:hAnsi="宋体"/>
                <w:szCs w:val="21"/>
              </w:rPr>
              <w:t>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单价</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总价</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jc w:val="center"/>
              <w:rPr>
                <w:rFonts w:ascii="宋体" w:hAnsi="宋体" w:eastAsiaTheme="minorEastAsia" w:cstheme="minorBidi"/>
                <w:kern w:val="2"/>
                <w:sz w:val="21"/>
                <w:szCs w:val="21"/>
                <w:lang w:val="en-US" w:eastAsia="zh-CN" w:bidi="ar-SA"/>
              </w:rPr>
            </w:pPr>
            <w:r>
              <w:rPr>
                <w:rFonts w:hint="eastAsia" w:ascii="宋体" w:hAnsi="宋体"/>
                <w:szCs w:val="21"/>
              </w:rPr>
              <w:t>要求及货物品牌</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地面拆除清理</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47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原草坪铲除，地面平整</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2</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三七灰土夯实</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47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人工夯实</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3</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混凝土基础200厚</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m3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9.4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含模板制作安装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4</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集装箱成品房</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47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150厚水泥加压复合板顶板安装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5</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室内墙面护墙板</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130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防水防腐墙板</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6</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地面瓷砖</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36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600*600吸水瓷砖地面粘贴</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7</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挡鼠板</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块</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厂家定制现场安装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8</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外墙铝方通造型墙面</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厂家定制现场安装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9</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水龙头</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采购安装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10</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洗手盆</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采购安装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11</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墩布池</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采购安装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12</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吸顶灯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采购安装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13</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紫外线消毒灯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采购安装瓦数</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14</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灭蝇灯</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采购安装瓦数</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15</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换气扇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采购安装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16</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配电箱安装</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套</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厂家定制现场安装集成线路要求</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17</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强电布管穿线</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36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室内布管穿线含开关插座</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18</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室内给排水管安装</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36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给排水管暗藏安装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19</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室外3*16㎡YJV22主电缆安装</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60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线管、电缆管沟内安装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20</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电缆沟人工开挖</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60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深度300</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21</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室外110PVC排水管</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60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联塑PVC管安装</w:t>
            </w:r>
          </w:p>
        </w:tc>
      </w:tr>
      <w:tr>
        <w:tblPrEx>
          <w:tblCellMar>
            <w:top w:w="0" w:type="dxa"/>
            <w:left w:w="0" w:type="dxa"/>
            <w:bottom w:w="0" w:type="dxa"/>
            <w:right w:w="0" w:type="dxa"/>
          </w:tblCellMar>
        </w:tblPrEx>
        <w:trPr>
          <w:trHeight w:val="6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22</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排水管沟人工开挖</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60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深度≥</w:t>
            </w:r>
            <w:r>
              <w:rPr>
                <w:rFonts w:hint="eastAsia" w:ascii="宋体" w:hAnsi="宋体"/>
                <w:szCs w:val="21"/>
                <w:lang w:val="en-US" w:eastAsia="zh-CN"/>
              </w:rPr>
              <w:t>0.</w:t>
            </w:r>
            <w:r>
              <w:rPr>
                <w:rFonts w:hint="eastAsia" w:ascii="宋体" w:hAnsi="宋体"/>
                <w:szCs w:val="21"/>
              </w:rPr>
              <w:t>6米</w:t>
            </w:r>
          </w:p>
        </w:tc>
      </w:tr>
      <w:tr>
        <w:tblPrEx>
          <w:tblCellMar>
            <w:top w:w="0" w:type="dxa"/>
            <w:left w:w="0" w:type="dxa"/>
            <w:bottom w:w="0" w:type="dxa"/>
            <w:right w:w="0" w:type="dxa"/>
          </w:tblCellMar>
        </w:tblPrEx>
        <w:trPr>
          <w:trHeight w:val="67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23</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管沟回填及草坪、步道砖恢复</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项</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rPr>
                <w:rFonts w:ascii="宋体" w:hAnsi="宋体" w:eastAsiaTheme="minorEastAsia" w:cstheme="minorBidi"/>
                <w:kern w:val="2"/>
                <w:sz w:val="21"/>
                <w:szCs w:val="21"/>
                <w:lang w:val="en-US" w:eastAsia="zh-CN" w:bidi="ar-SA"/>
              </w:rPr>
            </w:pPr>
            <w:r>
              <w:rPr>
                <w:rFonts w:hint="eastAsia" w:ascii="宋体" w:hAnsi="宋体"/>
                <w:szCs w:val="21"/>
              </w:rPr>
              <w:t>管沟回填恢复</w:t>
            </w:r>
          </w:p>
        </w:tc>
      </w:tr>
      <w:tr>
        <w:tblPrEx>
          <w:tblCellMar>
            <w:top w:w="0" w:type="dxa"/>
            <w:left w:w="0" w:type="dxa"/>
            <w:bottom w:w="0" w:type="dxa"/>
            <w:right w:w="0" w:type="dxa"/>
          </w:tblCellMar>
        </w:tblPrEx>
        <w:trPr>
          <w:trHeight w:val="679" w:hRule="atLeast"/>
        </w:trPr>
        <w:tc>
          <w:tcPr>
            <w:tcW w:w="41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jc w:val="center"/>
              <w:rPr>
                <w:rFonts w:hint="default" w:ascii="宋体" w:hAnsi="宋体" w:eastAsiaTheme="minorEastAsia"/>
                <w:szCs w:val="21"/>
                <w:lang w:val="en-US" w:eastAsia="zh-CN"/>
              </w:rPr>
            </w:pPr>
            <w:r>
              <w:rPr>
                <w:rFonts w:hint="eastAsia" w:ascii="宋体" w:hAnsi="宋体"/>
                <w:szCs w:val="21"/>
                <w:lang w:val="en-US" w:eastAsia="zh-CN"/>
              </w:rPr>
              <w:t>合计金额</w:t>
            </w:r>
          </w:p>
        </w:tc>
        <w:tc>
          <w:tcPr>
            <w:tcW w:w="471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900"/>
              </w:tabs>
              <w:spacing w:before="156" w:beforeLines="50" w:line="360" w:lineRule="auto"/>
              <w:jc w:val="center"/>
              <w:rPr>
                <w:rFonts w:hint="eastAsia" w:ascii="宋体" w:hAnsi="宋体"/>
                <w:szCs w:val="21"/>
              </w:rPr>
            </w:pPr>
          </w:p>
        </w:tc>
      </w:tr>
    </w:tbl>
    <w:p>
      <w:pPr>
        <w:pStyle w:val="2"/>
        <w:rPr>
          <w:rFonts w:hint="eastAsia" w:ascii="宋体" w:hAnsi="宋体"/>
          <w:color w:val="000000"/>
          <w:szCs w:val="21"/>
          <w:lang w:val="zh-CN"/>
        </w:rPr>
      </w:pPr>
      <w:r>
        <w:rPr>
          <w:rFonts w:hint="eastAsia" w:ascii="宋体" w:hAnsi="宋体"/>
          <w:szCs w:val="21"/>
        </w:rPr>
        <w:t>以上设备需含安装、人工、运输、调试及相关许可证</w:t>
      </w:r>
      <w:r>
        <w:rPr>
          <w:rFonts w:hint="eastAsia" w:ascii="宋体" w:hAnsi="宋体"/>
          <w:szCs w:val="21"/>
          <w:lang w:val="en-US" w:eastAsia="zh-CN"/>
        </w:rPr>
        <w:t>协助</w:t>
      </w:r>
      <w:r>
        <w:rPr>
          <w:rFonts w:hint="eastAsia" w:ascii="宋体" w:hAnsi="宋体"/>
          <w:szCs w:val="21"/>
        </w:rPr>
        <w:t>办理工作，均由中标人承担</w:t>
      </w:r>
    </w:p>
    <w:p>
      <w:pPr>
        <w:pStyle w:val="2"/>
        <w:rPr>
          <w:rFonts w:hint="eastAsia" w:ascii="宋体" w:hAnsi="宋体"/>
          <w:color w:val="000000"/>
          <w:szCs w:val="21"/>
          <w:lang w:val="zh-CN"/>
        </w:rPr>
      </w:pPr>
    </w:p>
    <w:p>
      <w:pPr>
        <w:pStyle w:val="2"/>
        <w:rPr>
          <w:rFonts w:hint="eastAsia" w:ascii="宋体" w:hAnsi="宋体"/>
          <w:color w:val="000000"/>
          <w:szCs w:val="21"/>
          <w:lang w:val="zh-CN"/>
        </w:rPr>
      </w:pPr>
    </w:p>
    <w:p>
      <w:pPr>
        <w:pStyle w:val="2"/>
        <w:rPr>
          <w:rFonts w:hint="eastAsia" w:ascii="宋体" w:hAnsi="宋体"/>
          <w:color w:val="000000"/>
          <w:szCs w:val="21"/>
          <w:lang w:val="zh-CN"/>
        </w:rPr>
      </w:pPr>
    </w:p>
    <w:p>
      <w:pPr>
        <w:tabs>
          <w:tab w:val="left" w:pos="1800"/>
          <w:tab w:val="left" w:pos="5580"/>
        </w:tabs>
        <w:ind w:firstLine="420" w:firstLineChars="200"/>
        <w:jc w:val="left"/>
        <w:rPr>
          <w:rFonts w:hint="eastAsia" w:ascii="宋体" w:hAnsi="宋体"/>
          <w:color w:val="000000"/>
          <w:szCs w:val="21"/>
          <w:lang w:val="zh-CN"/>
        </w:rPr>
      </w:pPr>
    </w:p>
    <w:p>
      <w:pPr>
        <w:tabs>
          <w:tab w:val="left" w:pos="1800"/>
          <w:tab w:val="left" w:pos="5580"/>
        </w:tabs>
        <w:jc w:val="left"/>
        <w:rPr>
          <w:sz w:val="22"/>
          <w:u w:val="single"/>
        </w:rPr>
      </w:pPr>
    </w:p>
    <w:p>
      <w:pPr>
        <w:spacing w:line="360" w:lineRule="auto"/>
        <w:rPr>
          <w:rFonts w:asciiTheme="minorEastAsia" w:hAnsiTheme="minorEastAsia"/>
          <w:szCs w:val="21"/>
          <w:shd w:val="clear" w:color="auto" w:fill="FFFFFF"/>
        </w:rPr>
      </w:pPr>
      <w:r>
        <w:rPr>
          <w:rFonts w:hint="eastAsia" w:asciiTheme="minorEastAsia" w:hAnsiTheme="minorEastAsia"/>
          <w:szCs w:val="21"/>
          <w:shd w:val="clear" w:color="auto" w:fill="FFFFFF"/>
        </w:rPr>
        <w:t>注：1.本表格式内容可按本项目采购服务的特点自行编制，详细对报价总价进行分析。</w:t>
      </w:r>
    </w:p>
    <w:p>
      <w:pPr>
        <w:spacing w:line="360" w:lineRule="auto"/>
        <w:ind w:firstLine="420" w:firstLineChars="200"/>
        <w:rPr>
          <w:rFonts w:asciiTheme="minorEastAsia" w:hAnsiTheme="minorEastAsia"/>
          <w:szCs w:val="21"/>
          <w:shd w:val="clear" w:color="auto" w:fill="FFFFFF"/>
        </w:rPr>
      </w:pPr>
      <w:r>
        <w:rPr>
          <w:rFonts w:asciiTheme="minorEastAsia" w:hAnsiTheme="minorEastAsia"/>
          <w:szCs w:val="21"/>
          <w:shd w:val="clear" w:color="auto" w:fill="FFFFFF"/>
        </w:rPr>
        <w:t>2.</w:t>
      </w:r>
      <w:r>
        <w:rPr>
          <w:rFonts w:hint="eastAsia" w:asciiTheme="minorEastAsia" w:hAnsiTheme="minorEastAsia"/>
          <w:szCs w:val="21"/>
          <w:shd w:val="clear" w:color="auto" w:fill="FFFFFF"/>
        </w:rPr>
        <w:t>如果按单价计算的结果与总价不一致，以单价为准修正总价。</w:t>
      </w:r>
    </w:p>
    <w:p>
      <w:pPr>
        <w:spacing w:line="360" w:lineRule="auto"/>
        <w:ind w:firstLine="420" w:firstLineChars="200"/>
        <w:rPr>
          <w:rFonts w:asciiTheme="minorEastAsia" w:hAnsiTheme="minorEastAsia"/>
          <w:szCs w:val="21"/>
          <w:highlight w:val="yellow"/>
          <w:shd w:val="clear" w:color="FFFFFF" w:fill="D9D9D9"/>
        </w:rPr>
      </w:pPr>
      <w:r>
        <w:rPr>
          <w:rFonts w:asciiTheme="minorEastAsia" w:hAnsiTheme="minorEastAsia"/>
          <w:szCs w:val="21"/>
          <w:shd w:val="clear" w:color="auto" w:fill="FFFFFF"/>
        </w:rPr>
        <w:t>3</w:t>
      </w:r>
      <w:r>
        <w:rPr>
          <w:rFonts w:hint="eastAsia" w:asciiTheme="minorEastAsia" w:hAnsiTheme="minorEastAsia"/>
          <w:szCs w:val="21"/>
          <w:shd w:val="clear" w:color="auto" w:fill="FFFFFF"/>
        </w:rPr>
        <w:t>.如果不提供详细分项报价将视为没有实质性响应采购文件。</w:t>
      </w:r>
    </w:p>
    <w:p>
      <w:pPr>
        <w:rPr>
          <w:rFonts w:asciiTheme="minorEastAsia" w:hAnsiTheme="minorEastAsia"/>
          <w:szCs w:val="21"/>
          <w:shd w:val="clear" w:color="auto" w:fill="FFFFFF"/>
        </w:rPr>
      </w:pPr>
    </w:p>
    <w:p>
      <w:pPr>
        <w:rPr>
          <w:rFonts w:asciiTheme="minorEastAsia" w:hAnsiTheme="minorEastAsia"/>
          <w:szCs w:val="21"/>
          <w:shd w:val="clear" w:color="auto" w:fill="FFFFFF"/>
        </w:rPr>
      </w:pPr>
    </w:p>
    <w:p>
      <w:pPr>
        <w:rPr>
          <w:rFonts w:asciiTheme="minorEastAsia" w:hAnsiTheme="minorEastAsia"/>
          <w:szCs w:val="21"/>
          <w:shd w:val="clear" w:color="auto" w:fill="FFFFFF"/>
        </w:rPr>
      </w:pPr>
    </w:p>
    <w:p>
      <w:pPr>
        <w:spacing w:line="360" w:lineRule="auto"/>
        <w:rPr>
          <w:rFonts w:asciiTheme="minorEastAsia" w:hAnsiTheme="minorEastAsia"/>
          <w:szCs w:val="21"/>
          <w:u w:val="single"/>
        </w:rPr>
      </w:pPr>
      <w:r>
        <w:rPr>
          <w:rFonts w:hint="eastAsia" w:asciiTheme="minorEastAsia" w:hAnsiTheme="minorEastAsia"/>
          <w:szCs w:val="21"/>
        </w:rPr>
        <w:t>供应商法定代表人或授权代表（签字）：</w:t>
      </w:r>
      <w:r>
        <w:rPr>
          <w:rFonts w:hint="eastAsia" w:asciiTheme="minorEastAsia" w:hAnsiTheme="minorEastAsia"/>
          <w:szCs w:val="21"/>
          <w:u w:val="single"/>
        </w:rPr>
        <w:t xml:space="preserve">           </w:t>
      </w:r>
    </w:p>
    <w:p>
      <w:pPr>
        <w:spacing w:line="360" w:lineRule="auto"/>
        <w:rPr>
          <w:rFonts w:asciiTheme="minorEastAsia" w:hAnsiTheme="minorEastAsia"/>
          <w:szCs w:val="21"/>
        </w:rPr>
      </w:pPr>
      <w:r>
        <w:rPr>
          <w:rFonts w:hint="eastAsia" w:asciiTheme="minorEastAsia" w:hAnsiTheme="minorEastAsia"/>
          <w:szCs w:val="21"/>
        </w:rPr>
        <w:t>供应商名称（加盖单位公章）：</w:t>
      </w:r>
      <w:r>
        <w:rPr>
          <w:rFonts w:hint="eastAsia" w:asciiTheme="minorEastAsia" w:hAnsiTheme="minorEastAsia"/>
          <w:szCs w:val="21"/>
          <w:u w:val="single"/>
        </w:rPr>
        <w:t xml:space="preserve">                   </w:t>
      </w:r>
      <w:r>
        <w:rPr>
          <w:rFonts w:hint="eastAsia" w:asciiTheme="minorEastAsia" w:hAnsiTheme="minorEastAsia"/>
          <w:szCs w:val="21"/>
        </w:rPr>
        <w:t xml:space="preserve">                    </w:t>
      </w:r>
    </w:p>
    <w:p>
      <w:pPr>
        <w:widowControl/>
        <w:spacing w:line="360" w:lineRule="auto"/>
        <w:jc w:val="left"/>
        <w:rPr>
          <w:rFonts w:asciiTheme="minorEastAsia" w:hAnsiTheme="minorEastAsia"/>
          <w:szCs w:val="21"/>
          <w:u w:val="single"/>
        </w:rPr>
      </w:pPr>
      <w:r>
        <w:rPr>
          <w:rFonts w:hint="eastAsia" w:asciiTheme="minorEastAsia" w:hAnsiTheme="minorEastAsia"/>
          <w:szCs w:val="21"/>
        </w:rPr>
        <w:t>日期：</w:t>
      </w:r>
      <w:r>
        <w:rPr>
          <w:rFonts w:hint="eastAsia" w:asciiTheme="minorEastAsia" w:hAnsiTheme="minorEastAsia"/>
          <w:szCs w:val="21"/>
          <w:u w:val="single"/>
        </w:rPr>
        <w:t xml:space="preserve">                         </w:t>
      </w:r>
    </w:p>
    <w:p>
      <w:pPr>
        <w:widowControl/>
        <w:spacing w:line="360" w:lineRule="auto"/>
        <w:jc w:val="left"/>
        <w:rPr>
          <w:rFonts w:asciiTheme="minorEastAsia" w:hAnsiTheme="minorEastAsia"/>
          <w:szCs w:val="21"/>
          <w:u w:val="single"/>
        </w:rPr>
      </w:pPr>
    </w:p>
    <w:p>
      <w:pPr>
        <w:widowControl/>
        <w:spacing w:line="360" w:lineRule="auto"/>
        <w:jc w:val="left"/>
        <w:rPr>
          <w:rFonts w:asciiTheme="minorEastAsia" w:hAnsiTheme="minorEastAsia"/>
          <w:szCs w:val="21"/>
        </w:rPr>
        <w:sectPr>
          <w:headerReference r:id="rId3" w:type="default"/>
          <w:footerReference r:id="rId4" w:type="default"/>
          <w:footerReference r:id="rId5" w:type="even"/>
          <w:pgSz w:w="11906" w:h="16838"/>
          <w:pgMar w:top="1247" w:right="1247" w:bottom="1247" w:left="1247" w:header="851" w:footer="992" w:gutter="0"/>
          <w:pgBorders>
            <w:top w:val="none" w:sz="0" w:space="0"/>
            <w:left w:val="none" w:sz="0" w:space="0"/>
            <w:bottom w:val="none" w:sz="0" w:space="0"/>
            <w:right w:val="none" w:sz="0" w:space="0"/>
          </w:pgBorders>
          <w:cols w:space="720" w:num="1"/>
        </w:sectPr>
      </w:pPr>
    </w:p>
    <w:bookmarkEnd w:id="32"/>
    <w:bookmarkEnd w:id="33"/>
    <w:p>
      <w:pPr>
        <w:pStyle w:val="55"/>
        <w:snapToGrid w:val="0"/>
        <w:spacing w:after="120" w:afterLines="50" w:line="360" w:lineRule="auto"/>
        <w:jc w:val="both"/>
        <w:outlineLvl w:val="9"/>
        <w:rPr>
          <w:color w:val="000000" w:themeColor="text1"/>
          <w:sz w:val="22"/>
          <w:szCs w:val="22"/>
          <w14:textFill>
            <w14:solidFill>
              <w14:schemeClr w14:val="tx1"/>
            </w14:solidFill>
          </w14:textFill>
        </w:rPr>
      </w:pPr>
      <w:bookmarkStart w:id="34" w:name="_Toc448322559"/>
      <w:bookmarkStart w:id="35" w:name="_Toc421719955"/>
      <w:bookmarkStart w:id="36" w:name="_Toc508200448"/>
      <w:bookmarkStart w:id="37" w:name="_Toc28586"/>
      <w:bookmarkStart w:id="38" w:name="_Toc17493"/>
      <w:bookmarkStart w:id="39" w:name="_Toc24925"/>
    </w:p>
    <w:p>
      <w:pPr>
        <w:pStyle w:val="55"/>
        <w:snapToGrid w:val="0"/>
        <w:spacing w:after="120" w:afterLines="50" w:line="360" w:lineRule="auto"/>
        <w:outlineLvl w:val="9"/>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附件</w:t>
      </w:r>
      <w:r>
        <w:rPr>
          <w:color w:val="000000" w:themeColor="text1"/>
          <w:sz w:val="22"/>
          <w:szCs w:val="22"/>
          <w14:textFill>
            <w14:solidFill>
              <w14:schemeClr w14:val="tx1"/>
            </w14:solidFill>
          </w14:textFill>
        </w:rPr>
        <w:t>3</w:t>
      </w:r>
      <w:bookmarkEnd w:id="34"/>
      <w:bookmarkEnd w:id="35"/>
      <w:r>
        <w:rPr>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采购需求</w:t>
      </w:r>
      <w:r>
        <w:rPr>
          <w:rFonts w:hint="eastAsia"/>
          <w:color w:val="000000" w:themeColor="text1"/>
          <w:sz w:val="22"/>
          <w:szCs w:val="22"/>
          <w14:textFill>
            <w14:solidFill>
              <w14:schemeClr w14:val="tx1"/>
            </w14:solidFill>
          </w14:textFill>
        </w:rPr>
        <w:t>偏离表</w:t>
      </w:r>
      <w:bookmarkEnd w:id="36"/>
      <w:bookmarkEnd w:id="37"/>
      <w:bookmarkEnd w:id="38"/>
      <w:bookmarkEnd w:id="39"/>
    </w:p>
    <w:p>
      <w:pPr>
        <w:spacing w:line="360" w:lineRule="auto"/>
        <w:ind w:firstLine="440" w:firstLineChars="200"/>
        <w:rPr>
          <w:rFonts w:hint="eastAsia" w:cs="仿宋_GB2312"/>
          <w:sz w:val="22"/>
        </w:rPr>
      </w:pPr>
      <w:r>
        <w:rPr>
          <w:rFonts w:hint="eastAsia" w:cs="仿宋_GB2312"/>
          <w:sz w:val="22"/>
        </w:rPr>
        <w:t xml:space="preserve">遴选编号： </w:t>
      </w:r>
      <w:r>
        <w:rPr>
          <w:rFonts w:hint="eastAsia"/>
          <w:sz w:val="22"/>
          <w:u w:val="single"/>
        </w:rPr>
        <w:t xml:space="preserve"> BJAMYY-2023-0</w:t>
      </w:r>
      <w:r>
        <w:rPr>
          <w:rFonts w:hint="eastAsia"/>
          <w:sz w:val="22"/>
          <w:u w:val="single"/>
          <w:lang w:val="en-US" w:eastAsia="zh-CN"/>
        </w:rPr>
        <w:t>4</w:t>
      </w:r>
      <w:r>
        <w:rPr>
          <w:rFonts w:hint="eastAsia"/>
          <w:sz w:val="22"/>
          <w:u w:val="single"/>
        </w:rPr>
        <w:t xml:space="preserve">-01     </w:t>
      </w:r>
    </w:p>
    <w:p>
      <w:pPr>
        <w:spacing w:line="360" w:lineRule="auto"/>
        <w:ind w:firstLine="440" w:firstLineChars="200"/>
        <w:rPr>
          <w:rFonts w:hint="eastAsia"/>
          <w:sz w:val="22"/>
          <w:u w:val="single"/>
          <w:lang w:val="en-US" w:eastAsia="zh-CN"/>
        </w:rPr>
      </w:pPr>
      <w:r>
        <w:rPr>
          <w:rFonts w:hint="eastAsia" w:cs="仿宋_GB2312"/>
          <w:sz w:val="22"/>
        </w:rPr>
        <w:t>项目名称：</w:t>
      </w:r>
      <w:r>
        <w:rPr>
          <w:rFonts w:hint="eastAsia"/>
          <w:sz w:val="22"/>
          <w:u w:val="single"/>
        </w:rPr>
        <w:t xml:space="preserve">  </w:t>
      </w:r>
      <w:r>
        <w:rPr>
          <w:rFonts w:hint="eastAsia"/>
          <w:sz w:val="22"/>
          <w:u w:val="single"/>
          <w:lang w:val="en-US" w:eastAsia="zh-CN"/>
        </w:rPr>
        <w:t>北京按摩医院朝阳院区医疗废物暂存处施工项目</w:t>
      </w:r>
    </w:p>
    <w:p>
      <w:pPr>
        <w:pStyle w:val="2"/>
        <w:rPr>
          <w:rFonts w:hint="eastAsia"/>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003"/>
        <w:gridCol w:w="1984"/>
        <w:gridCol w:w="1418"/>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序号</w:t>
            </w:r>
          </w:p>
        </w:tc>
        <w:tc>
          <w:tcPr>
            <w:tcW w:w="400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响应文件</w:t>
            </w:r>
          </w:p>
          <w:p>
            <w:pPr>
              <w:jc w:val="center"/>
              <w:rPr>
                <w:rFonts w:asciiTheme="minorEastAsia" w:hAnsiTheme="minorEastAsia"/>
                <w:sz w:val="18"/>
                <w:szCs w:val="18"/>
              </w:rPr>
            </w:pPr>
            <w:r>
              <w:rPr>
                <w:rFonts w:hint="eastAsia" w:asciiTheme="minorEastAsia" w:hAnsiTheme="minorEastAsia"/>
                <w:sz w:val="18"/>
                <w:szCs w:val="18"/>
              </w:rPr>
              <w:t>的响应内容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偏离情况</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2</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3</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4</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5</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6</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7</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8</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9</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10</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bl>
    <w:p>
      <w:pPr>
        <w:spacing w:line="360" w:lineRule="auto"/>
        <w:rPr>
          <w:rFonts w:hint="eastAsia"/>
          <w:sz w:val="22"/>
        </w:rPr>
      </w:pPr>
    </w:p>
    <w:p>
      <w:pPr>
        <w:spacing w:line="360" w:lineRule="auto"/>
        <w:rPr>
          <w:rFonts w:hint="eastAsia"/>
          <w:sz w:val="22"/>
        </w:rPr>
      </w:pPr>
      <w:r>
        <w:rPr>
          <w:rFonts w:hint="eastAsia"/>
          <w:sz w:val="22"/>
        </w:rPr>
        <w:t>注：</w:t>
      </w:r>
    </w:p>
    <w:p>
      <w:pPr>
        <w:spacing w:line="360" w:lineRule="auto"/>
        <w:rPr>
          <w:sz w:val="22"/>
        </w:rPr>
      </w:pPr>
      <w:r>
        <w:rPr>
          <w:rFonts w:hint="eastAsia"/>
          <w:sz w:val="22"/>
        </w:rPr>
        <w:t>供应商应对遴选文件需求逐条填写偏离情况（正偏离、负偏离或无偏离），并说明偏离的具体内容及做出必要说明。供应商应对故意隐瞒偏离的行为承担责任。</w:t>
      </w:r>
    </w:p>
    <w:p>
      <w:pPr>
        <w:snapToGrid w:val="0"/>
        <w:spacing w:line="360" w:lineRule="auto"/>
        <w:rPr>
          <w:sz w:val="22"/>
        </w:rPr>
      </w:pPr>
    </w:p>
    <w:p>
      <w:pPr>
        <w:snapToGrid w:val="0"/>
        <w:spacing w:line="360" w:lineRule="auto"/>
        <w:rPr>
          <w:sz w:val="22"/>
        </w:rPr>
      </w:pPr>
    </w:p>
    <w:p>
      <w:pPr>
        <w:snapToGrid w:val="0"/>
        <w:spacing w:line="360" w:lineRule="auto"/>
        <w:rPr>
          <w:sz w:val="22"/>
        </w:rPr>
      </w:pPr>
    </w:p>
    <w:p>
      <w:pPr>
        <w:spacing w:line="360" w:lineRule="auto"/>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日期：</w:t>
      </w:r>
      <w:bookmarkStart w:id="40" w:name="_Hlt86808063"/>
      <w:bookmarkEnd w:id="40"/>
      <w:bookmarkStart w:id="41" w:name="_Hlt85616548"/>
      <w:bookmarkEnd w:id="41"/>
      <w:bookmarkStart w:id="42" w:name="_Hlt85616740"/>
      <w:bookmarkEnd w:id="42"/>
      <w:bookmarkStart w:id="43" w:name="_Toc21407"/>
      <w:bookmarkStart w:id="44" w:name="_Toc32659"/>
      <w:bookmarkStart w:id="45" w:name="_Toc13934"/>
      <w:bookmarkStart w:id="46" w:name="_Toc389141971"/>
      <w:bookmarkStart w:id="47" w:name="_Toc508200450"/>
      <w:bookmarkStart w:id="48" w:name="_Toc448322562"/>
      <w:bookmarkStart w:id="49" w:name="_Toc235857003"/>
      <w:bookmarkStart w:id="50" w:name="_Toc83547695"/>
      <w:bookmarkStart w:id="51" w:name="_Toc85430473"/>
      <w:r>
        <w:rPr>
          <w:rFonts w:hint="eastAsia"/>
          <w:sz w:val="22"/>
        </w:rPr>
        <w:t xml:space="preserve"> </w:t>
      </w:r>
      <w:r>
        <w:rPr>
          <w:sz w:val="22"/>
          <w:u w:val="single"/>
        </w:rPr>
        <w:t xml:space="preserve">                   </w:t>
      </w:r>
    </w:p>
    <w:p>
      <w:pPr>
        <w:snapToGrid w:val="0"/>
        <w:spacing w:line="360" w:lineRule="auto"/>
        <w:rPr>
          <w:sz w:val="22"/>
        </w:rPr>
      </w:pPr>
    </w:p>
    <w:bookmarkEnd w:id="43"/>
    <w:bookmarkEnd w:id="44"/>
    <w:bookmarkEnd w:id="45"/>
    <w:p>
      <w:pPr>
        <w:pStyle w:val="55"/>
        <w:snapToGrid w:val="0"/>
        <w:spacing w:after="120" w:afterLines="50" w:line="360" w:lineRule="auto"/>
        <w:jc w:val="both"/>
        <w:outlineLvl w:val="9"/>
        <w:rPr>
          <w:rFonts w:hint="eastAsia"/>
          <w:color w:val="000000" w:themeColor="text1"/>
          <w:sz w:val="22"/>
          <w:szCs w:val="22"/>
          <w14:textFill>
            <w14:solidFill>
              <w14:schemeClr w14:val="tx1"/>
            </w14:solidFill>
          </w14:textFill>
        </w:rPr>
      </w:pPr>
      <w:bookmarkStart w:id="52" w:name="_Toc27381"/>
      <w:bookmarkStart w:id="53" w:name="_Toc8012"/>
      <w:bookmarkStart w:id="54" w:name="_Toc4167"/>
    </w:p>
    <w:p>
      <w:pPr>
        <w:pStyle w:val="55"/>
        <w:snapToGrid w:val="0"/>
        <w:spacing w:after="120" w:afterLines="50" w:line="360" w:lineRule="auto"/>
        <w:outlineLvl w:val="9"/>
        <w:rPr>
          <w:rFonts w:ascii="宋体" w:hAnsi="宋体"/>
          <w:b/>
          <w:color w:val="0000FF"/>
          <w:sz w:val="36"/>
          <w:szCs w:val="36"/>
        </w:rPr>
      </w:pPr>
      <w:r>
        <w:rPr>
          <w:rFonts w:hint="eastAsia"/>
          <w:color w:val="000000" w:themeColor="text1"/>
          <w:sz w:val="22"/>
          <w:szCs w:val="22"/>
          <w14:textFill>
            <w14:solidFill>
              <w14:schemeClr w14:val="tx1"/>
            </w14:solidFill>
          </w14:textFill>
        </w:rPr>
        <w:tab/>
      </w:r>
      <w:r>
        <w:rPr>
          <w:rFonts w:hint="eastAsia"/>
          <w:color w:val="000000" w:themeColor="text1"/>
          <w:sz w:val="22"/>
          <w:szCs w:val="22"/>
          <w14:textFill>
            <w14:solidFill>
              <w14:schemeClr w14:val="tx1"/>
            </w14:solidFill>
          </w14:textFill>
        </w:rPr>
        <w:t>附件</w:t>
      </w:r>
      <w:r>
        <w:rPr>
          <w:rFonts w:hint="eastAsia"/>
          <w:color w:val="000000" w:themeColor="text1"/>
          <w:sz w:val="22"/>
          <w:szCs w:val="22"/>
          <w:lang w:val="en-US" w:eastAsia="zh-CN"/>
          <w14:textFill>
            <w14:solidFill>
              <w14:schemeClr w14:val="tx1"/>
            </w14:solidFill>
          </w14:textFill>
        </w:rPr>
        <w:t>4</w:t>
      </w:r>
      <w:r>
        <w:rPr>
          <w:rFonts w:hint="eastAsia"/>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合同条款偏离</w:t>
      </w:r>
      <w:r>
        <w:rPr>
          <w:rFonts w:hint="eastAsia" w:ascii="宋体" w:hAnsi="宋体" w:eastAsia="宋体" w:cs="宋体"/>
          <w:b/>
          <w:bCs/>
          <w:color w:val="000000" w:themeColor="text1"/>
          <w:kern w:val="2"/>
          <w:sz w:val="22"/>
          <w:szCs w:val="22"/>
          <w:lang w:val="en-US" w:eastAsia="zh-CN" w:bidi="ar-SA"/>
          <w14:textFill>
            <w14:solidFill>
              <w14:schemeClr w14:val="tx1"/>
            </w14:solidFill>
          </w14:textFill>
        </w:rPr>
        <w:t>表</w:t>
      </w:r>
    </w:p>
    <w:p>
      <w:pPr>
        <w:spacing w:line="360" w:lineRule="auto"/>
        <w:rPr>
          <w:rFonts w:ascii="宋体" w:hAnsi="宋体"/>
          <w:color w:val="000000"/>
          <w:sz w:val="24"/>
          <w:szCs w:val="20"/>
        </w:rPr>
      </w:pPr>
    </w:p>
    <w:p>
      <w:pPr>
        <w:spacing w:line="360" w:lineRule="auto"/>
        <w:rPr>
          <w:rFonts w:hint="eastAsia"/>
          <w:sz w:val="22"/>
        </w:rPr>
      </w:pPr>
      <w:r>
        <w:rPr>
          <w:rFonts w:hint="eastAsia"/>
          <w:sz w:val="22"/>
        </w:rPr>
        <w:t>项目编号：</w:t>
      </w:r>
      <w:r>
        <w:rPr>
          <w:rFonts w:hint="eastAsia"/>
          <w:sz w:val="22"/>
          <w:u w:val="single"/>
        </w:rPr>
        <w:t>BJAMYY-2023-0</w:t>
      </w:r>
      <w:r>
        <w:rPr>
          <w:rFonts w:hint="eastAsia"/>
          <w:sz w:val="22"/>
          <w:u w:val="single"/>
          <w:lang w:val="en-US" w:eastAsia="zh-CN"/>
        </w:rPr>
        <w:t>4</w:t>
      </w:r>
      <w:r>
        <w:rPr>
          <w:rFonts w:hint="eastAsia"/>
          <w:sz w:val="22"/>
          <w:u w:val="single"/>
        </w:rPr>
        <w:t xml:space="preserve">-01 </w:t>
      </w:r>
      <w:r>
        <w:rPr>
          <w:rFonts w:hint="eastAsia"/>
          <w:sz w:val="22"/>
        </w:rPr>
        <w:t xml:space="preserve">    项目名称：_</w:t>
      </w:r>
      <w:r>
        <w:rPr>
          <w:rFonts w:hint="eastAsia"/>
          <w:sz w:val="22"/>
          <w:u w:val="single"/>
          <w:lang w:val="en-US" w:eastAsia="zh-CN"/>
        </w:rPr>
        <w:t>北京按摩医院朝阳院区医疗废物暂存处施工项目</w:t>
      </w:r>
      <w:r>
        <w:rPr>
          <w:rFonts w:hint="eastAsia"/>
          <w:sz w:val="22"/>
        </w:rPr>
        <w:t>_</w:t>
      </w:r>
    </w:p>
    <w:p>
      <w:pPr>
        <w:pStyle w:val="2"/>
        <w:rPr>
          <w:rFonts w:hint="eastAsia"/>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301"/>
        <w:gridCol w:w="2007"/>
        <w:gridCol w:w="2008"/>
        <w:gridCol w:w="245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0" w:type="auto"/>
            <w:gridSpan w:val="6"/>
            <w:noWrap w:val="0"/>
            <w:vAlign w:val="center"/>
          </w:tcPr>
          <w:p>
            <w:pPr>
              <w:adjustRightInd w:val="0"/>
              <w:snapToGrid w:val="0"/>
              <w:spacing w:line="360" w:lineRule="auto"/>
              <w:jc w:val="left"/>
              <w:rPr>
                <w:rFonts w:ascii="宋体" w:hAnsi="宋体"/>
                <w:b/>
                <w:color w:val="000000"/>
                <w:sz w:val="24"/>
              </w:rPr>
            </w:pPr>
            <w:r>
              <w:rPr>
                <w:rFonts w:hint="eastAsia" w:ascii="宋体" w:hAnsi="宋体"/>
                <w:b/>
                <w:color w:val="000000"/>
                <w:sz w:val="24"/>
              </w:rPr>
              <w:t>对本项目合同条款的偏离情况（请进行勾选）：</w:t>
            </w:r>
          </w:p>
          <w:p>
            <w:pPr>
              <w:adjustRightInd w:val="0"/>
              <w:snapToGrid w:val="0"/>
              <w:spacing w:line="360" w:lineRule="auto"/>
              <w:jc w:val="left"/>
              <w:rPr>
                <w:rFonts w:ascii="宋体" w:hAnsi="宋体"/>
                <w:b/>
                <w:color w:val="000000"/>
                <w:sz w:val="24"/>
              </w:rPr>
            </w:pPr>
            <w:r>
              <w:rPr>
                <w:rFonts w:ascii="宋体" w:hAnsi="宋体"/>
                <w:b/>
                <w:color w:val="000000"/>
                <w:sz w:val="24"/>
              </w:rPr>
              <w:t>□无偏离</w:t>
            </w:r>
            <w:r>
              <w:rPr>
                <w:rFonts w:ascii="宋体" w:hAnsi="宋体"/>
                <w:color w:val="000000"/>
                <w:sz w:val="24"/>
              </w:rPr>
              <w:t>（</w:t>
            </w:r>
            <w:r>
              <w:rPr>
                <w:rFonts w:ascii="宋体" w:hAnsi="宋体"/>
                <w:color w:val="000000"/>
                <w:sz w:val="24"/>
                <w:szCs w:val="21"/>
              </w:rPr>
              <w:t>如无偏离，仅勾选无偏离即可</w:t>
            </w:r>
            <w:r>
              <w:rPr>
                <w:rFonts w:ascii="宋体" w:hAnsi="宋体"/>
                <w:color w:val="000000"/>
                <w:sz w:val="24"/>
              </w:rPr>
              <w:t>）</w:t>
            </w:r>
          </w:p>
          <w:p>
            <w:pPr>
              <w:adjustRightInd w:val="0"/>
              <w:snapToGrid w:val="0"/>
              <w:spacing w:line="360" w:lineRule="auto"/>
              <w:jc w:val="left"/>
              <w:rPr>
                <w:rFonts w:ascii="宋体" w:hAnsi="宋体"/>
                <w:color w:val="000000"/>
                <w:sz w:val="24"/>
              </w:rPr>
            </w:pPr>
            <w:r>
              <w:rPr>
                <w:rFonts w:ascii="宋体" w:hAnsi="宋体"/>
                <w:b/>
                <w:color w:val="000000"/>
                <w:sz w:val="24"/>
              </w:rPr>
              <w:t>□有偏离</w:t>
            </w:r>
            <w:r>
              <w:rPr>
                <w:rFonts w:ascii="宋体" w:hAnsi="宋体"/>
                <w:color w:val="000000"/>
                <w:sz w:val="24"/>
              </w:rPr>
              <w:t>（</w:t>
            </w:r>
            <w:r>
              <w:rPr>
                <w:rFonts w:ascii="宋体" w:hAnsi="宋体"/>
                <w:color w:val="000000"/>
                <w:sz w:val="24"/>
                <w:szCs w:val="21"/>
              </w:rPr>
              <w:t>如有负偏离，</w:t>
            </w:r>
            <w:r>
              <w:rPr>
                <w:rFonts w:ascii="宋体" w:hAnsi="宋体"/>
                <w:color w:val="000000"/>
                <w:sz w:val="24"/>
              </w:rPr>
              <w:t>则须在本表中对负偏离项逐一列明）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序号</w:t>
            </w:r>
          </w:p>
        </w:tc>
        <w:tc>
          <w:tcPr>
            <w:tcW w:w="1301"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文件条目号</w:t>
            </w:r>
          </w:p>
        </w:tc>
        <w:tc>
          <w:tcPr>
            <w:tcW w:w="2007"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文件要求</w:t>
            </w:r>
          </w:p>
        </w:tc>
        <w:tc>
          <w:tcPr>
            <w:tcW w:w="200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响应文件内容</w:t>
            </w:r>
          </w:p>
        </w:tc>
        <w:tc>
          <w:tcPr>
            <w:tcW w:w="245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偏离情况</w:t>
            </w:r>
          </w:p>
          <w:p>
            <w:pPr>
              <w:jc w:val="center"/>
              <w:rPr>
                <w:rFonts w:hint="eastAsia" w:asciiTheme="minorEastAsia" w:hAnsiTheme="minorEastAsia"/>
                <w:sz w:val="18"/>
                <w:szCs w:val="18"/>
              </w:rPr>
            </w:pPr>
            <w:r>
              <w:rPr>
                <w:rFonts w:hint="eastAsia" w:asciiTheme="minorEastAsia" w:hAnsiTheme="minorEastAsia"/>
                <w:sz w:val="18"/>
                <w:szCs w:val="18"/>
              </w:rPr>
              <w:t>（据实填写）</w:t>
            </w:r>
          </w:p>
        </w:tc>
        <w:tc>
          <w:tcPr>
            <w:tcW w:w="78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bl>
    <w:p>
      <w:pPr>
        <w:tabs>
          <w:tab w:val="left" w:pos="1800"/>
          <w:tab w:val="left" w:pos="5580"/>
        </w:tabs>
        <w:spacing w:line="360" w:lineRule="auto"/>
        <w:jc w:val="left"/>
        <w:rPr>
          <w:rFonts w:ascii="宋体" w:hAnsi="宋体"/>
          <w:color w:val="000000"/>
          <w:sz w:val="24"/>
        </w:rPr>
      </w:pPr>
    </w:p>
    <w:p>
      <w:pPr>
        <w:spacing w:line="360" w:lineRule="auto"/>
        <w:rPr>
          <w:rFonts w:hint="eastAsia"/>
          <w:sz w:val="22"/>
        </w:rPr>
      </w:pPr>
      <w:r>
        <w:rPr>
          <w:rFonts w:hint="eastAsia"/>
          <w:sz w:val="22"/>
        </w:rPr>
        <w:t>注：</w:t>
      </w:r>
    </w:p>
    <w:p>
      <w:pPr>
        <w:spacing w:line="360" w:lineRule="auto"/>
        <w:rPr>
          <w:rFonts w:hint="eastAsia"/>
          <w:sz w:val="22"/>
        </w:rPr>
      </w:pPr>
      <w:r>
        <w:rPr>
          <w:rFonts w:hint="eastAsia"/>
          <w:sz w:val="22"/>
        </w:rPr>
        <w:t>1. 对合同条款中的所有要求，除本表所列明的所有偏离外，均视作供应商已对之理解和响应。</w:t>
      </w:r>
    </w:p>
    <w:p>
      <w:pPr>
        <w:spacing w:line="360" w:lineRule="auto"/>
        <w:rPr>
          <w:rFonts w:hint="eastAsia"/>
          <w:sz w:val="22"/>
        </w:rPr>
      </w:pPr>
      <w:r>
        <w:rPr>
          <w:rFonts w:hint="eastAsia"/>
          <w:sz w:val="22"/>
        </w:rPr>
        <w:t>2. “偏离情况”列应据实填写“正偏离”或“负偏离”。</w:t>
      </w:r>
    </w:p>
    <w:p>
      <w:pPr>
        <w:spacing w:line="360" w:lineRule="auto"/>
        <w:rPr>
          <w:rFonts w:ascii="宋体" w:hAnsi="宋体"/>
          <w:color w:val="000000"/>
          <w:sz w:val="24"/>
          <w:szCs w:val="20"/>
        </w:rPr>
      </w:pPr>
    </w:p>
    <w:p>
      <w:pPr>
        <w:spacing w:line="360" w:lineRule="auto"/>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 xml:space="preserve">日期： </w:t>
      </w:r>
      <w:r>
        <w:rPr>
          <w:sz w:val="22"/>
          <w:u w:val="single"/>
        </w:rPr>
        <w:t xml:space="preserve">                   </w:t>
      </w: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r>
        <w:rPr>
          <w:rFonts w:hint="eastAsia" w:cs="黑体"/>
          <w:bCs w:val="0"/>
          <w:sz w:val="22"/>
          <w:szCs w:val="22"/>
        </w:rPr>
        <w:t>附件</w:t>
      </w:r>
      <w:r>
        <w:rPr>
          <w:rFonts w:hint="eastAsia" w:cs="黑体"/>
          <w:bCs w:val="0"/>
          <w:sz w:val="22"/>
          <w:szCs w:val="22"/>
          <w:lang w:val="en-US" w:eastAsia="zh-CN"/>
        </w:rPr>
        <w:t>6</w:t>
      </w:r>
      <w:r>
        <w:rPr>
          <w:rFonts w:cs="Arial"/>
          <w:bCs w:val="0"/>
          <w:sz w:val="22"/>
          <w:szCs w:val="22"/>
        </w:rPr>
        <w:t xml:space="preserve">  </w:t>
      </w:r>
      <w:r>
        <w:rPr>
          <w:rFonts w:hint="eastAsia" w:cs="黑体"/>
          <w:bCs w:val="0"/>
          <w:sz w:val="22"/>
          <w:szCs w:val="22"/>
        </w:rPr>
        <w:t>法定代表人授权书</w:t>
      </w:r>
      <w:bookmarkEnd w:id="46"/>
      <w:bookmarkEnd w:id="47"/>
      <w:bookmarkEnd w:id="48"/>
      <w:bookmarkEnd w:id="52"/>
      <w:bookmarkEnd w:id="53"/>
      <w:bookmarkEnd w:id="54"/>
    </w:p>
    <w:p>
      <w:pPr>
        <w:pStyle w:val="55"/>
        <w:snapToGrid w:val="0"/>
        <w:spacing w:after="120" w:afterLines="50" w:line="360" w:lineRule="auto"/>
        <w:outlineLvl w:val="9"/>
        <w:rPr>
          <w:bCs w:val="0"/>
          <w:sz w:val="22"/>
          <w:szCs w:val="22"/>
        </w:rPr>
      </w:pPr>
    </w:p>
    <w:p>
      <w:pPr>
        <w:snapToGrid w:val="0"/>
        <w:spacing w:after="120" w:afterLines="50" w:line="360" w:lineRule="auto"/>
        <w:rPr>
          <w:rFonts w:cs="Arial"/>
          <w:sz w:val="22"/>
        </w:rPr>
      </w:pPr>
      <w:r>
        <w:rPr>
          <w:rFonts w:hint="eastAsia"/>
          <w:sz w:val="22"/>
        </w:rPr>
        <w:t>致：</w:t>
      </w:r>
      <w:r>
        <w:rPr>
          <w:rFonts w:hint="eastAsia"/>
          <w:sz w:val="22"/>
          <w:u w:val="single"/>
        </w:rPr>
        <w:t>北京按摩医院</w:t>
      </w:r>
    </w:p>
    <w:p>
      <w:pPr>
        <w:snapToGrid w:val="0"/>
        <w:spacing w:line="360" w:lineRule="auto"/>
        <w:ind w:firstLine="540"/>
        <w:rPr>
          <w:rFonts w:cs="Arial"/>
          <w:sz w:val="22"/>
        </w:rPr>
      </w:pPr>
      <w:r>
        <w:rPr>
          <w:rFonts w:hint="eastAsia"/>
          <w:sz w:val="22"/>
        </w:rPr>
        <w:t>注册于（国家或地区的名称）的</w:t>
      </w:r>
      <w:r>
        <w:rPr>
          <w:rFonts w:cs="Arial"/>
          <w:sz w:val="22"/>
        </w:rPr>
        <w:t>_______________</w:t>
      </w:r>
      <w:r>
        <w:rPr>
          <w:rFonts w:hint="eastAsia"/>
          <w:sz w:val="22"/>
        </w:rPr>
        <w:t>（公司名称）的在下面签字的（法定代表人或</w:t>
      </w:r>
      <w:r>
        <w:rPr>
          <w:sz w:val="22"/>
        </w:rPr>
        <w:t>负责人</w:t>
      </w:r>
      <w:r>
        <w:rPr>
          <w:rFonts w:hint="eastAsia"/>
          <w:sz w:val="22"/>
        </w:rPr>
        <w:t>姓名、职务）代表本公司授权</w:t>
      </w:r>
      <w:r>
        <w:rPr>
          <w:rFonts w:cs="Arial"/>
          <w:sz w:val="22"/>
        </w:rPr>
        <w:t>_______________</w:t>
      </w:r>
      <w:r>
        <w:rPr>
          <w:rFonts w:hint="eastAsia"/>
          <w:sz w:val="22"/>
        </w:rPr>
        <w:t>（公司名称）的在下面签字的（被授权人的姓名、职务）为本公司的合法代理人，就（项目名称、遴选文件编号）的院内遴选，以本公司名义处理一切与之有关的事务。</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本授权书于</w:t>
      </w:r>
      <w:r>
        <w:rPr>
          <w:sz w:val="22"/>
          <w:u w:val="single"/>
        </w:rPr>
        <w:t xml:space="preserve">    </w:t>
      </w:r>
      <w:r>
        <w:rPr>
          <w:rFonts w:hint="eastAsia"/>
          <w:sz w:val="22"/>
        </w:rPr>
        <w:t>年</w:t>
      </w:r>
      <w:r>
        <w:rPr>
          <w:sz w:val="22"/>
          <w:u w:val="single"/>
        </w:rPr>
        <w:t xml:space="preserve">    </w:t>
      </w:r>
      <w:r>
        <w:rPr>
          <w:rFonts w:hint="eastAsia"/>
          <w:sz w:val="22"/>
        </w:rPr>
        <w:t>月</w:t>
      </w:r>
      <w:r>
        <w:rPr>
          <w:sz w:val="22"/>
          <w:u w:val="single"/>
        </w:rPr>
        <w:t xml:space="preserve">    </w:t>
      </w:r>
      <w:r>
        <w:rPr>
          <w:rFonts w:hint="eastAsia"/>
          <w:sz w:val="22"/>
        </w:rPr>
        <w:t>日盖章生效，特此声明。</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法定代表人签字或签章：</w:t>
      </w:r>
    </w:p>
    <w:p>
      <w:pPr>
        <w:snapToGrid w:val="0"/>
        <w:spacing w:line="360" w:lineRule="auto"/>
        <w:ind w:firstLine="540"/>
        <w:rPr>
          <w:rFonts w:cs="Arial"/>
          <w:sz w:val="22"/>
        </w:rPr>
      </w:pPr>
      <w:r>
        <w:rPr>
          <w:rFonts w:hint="eastAsia"/>
          <w:sz w:val="22"/>
        </w:rPr>
        <w:t>被授权人签字：</w:t>
      </w:r>
    </w:p>
    <w:p>
      <w:pPr>
        <w:snapToGrid w:val="0"/>
        <w:spacing w:line="360" w:lineRule="auto"/>
        <w:ind w:firstLine="540"/>
        <w:rPr>
          <w:sz w:val="22"/>
        </w:rPr>
      </w:pPr>
      <w:r>
        <w:rPr>
          <w:rFonts w:hint="eastAsia"/>
          <w:color w:val="000000"/>
          <w:sz w:val="22"/>
        </w:rPr>
        <w:t>供应商</w:t>
      </w:r>
      <w:r>
        <w:rPr>
          <w:rFonts w:hint="eastAsia"/>
          <w:sz w:val="22"/>
        </w:rPr>
        <w:t>全称（加盖单位公章）：</w:t>
      </w:r>
    </w:p>
    <w:p>
      <w:pPr>
        <w:snapToGrid w:val="0"/>
        <w:spacing w:line="360" w:lineRule="auto"/>
        <w:ind w:firstLine="540"/>
        <w:rPr>
          <w:sz w:val="22"/>
        </w:rPr>
      </w:pPr>
    </w:p>
    <w:p>
      <w:pPr>
        <w:snapToGrid w:val="0"/>
        <w:spacing w:line="360" w:lineRule="auto"/>
        <w:ind w:firstLine="540"/>
        <w:rPr>
          <w:sz w:val="22"/>
        </w:rPr>
        <w:sectPr>
          <w:pgSz w:w="11906" w:h="16838"/>
          <w:pgMar w:top="1247" w:right="1247" w:bottom="1247" w:left="1247" w:header="709" w:footer="992" w:gutter="0"/>
          <w:pgBorders>
            <w:top w:val="none" w:sz="0" w:space="0"/>
            <w:left w:val="none" w:sz="0" w:space="0"/>
            <w:bottom w:val="none" w:sz="0" w:space="0"/>
            <w:right w:val="none" w:sz="0" w:space="0"/>
          </w:pgBorders>
          <w:cols w:space="720" w:num="1"/>
        </w:sectPr>
      </w:pPr>
      <w:bookmarkStart w:id="55" w:name="_Toc378679685"/>
      <w:r>
        <w:rPr>
          <w:rFonts w:hint="eastAsia"/>
          <w:b/>
          <w:sz w:val="22"/>
        </w:rPr>
        <w:t>（后附法定代表人和被授权人身份证复印件加盖单位公章）</w:t>
      </w:r>
    </w:p>
    <w:bookmarkEnd w:id="49"/>
    <w:bookmarkEnd w:id="50"/>
    <w:bookmarkEnd w:id="51"/>
    <w:bookmarkEnd w:id="55"/>
    <w:p>
      <w:pPr>
        <w:spacing w:line="360" w:lineRule="auto"/>
        <w:jc w:val="center"/>
        <w:rPr>
          <w:rFonts w:hint="eastAsia" w:ascii="宋体" w:hAnsi="宋体" w:eastAsia="宋体" w:cs="宋体"/>
          <w:b/>
          <w:bCs/>
          <w:kern w:val="2"/>
          <w:sz w:val="22"/>
          <w:szCs w:val="22"/>
          <w:lang w:val="en-US" w:eastAsia="zh-CN" w:bidi="ar-SA"/>
        </w:rPr>
      </w:pPr>
      <w:bookmarkStart w:id="56" w:name="_Toc421719963"/>
      <w:bookmarkStart w:id="57" w:name="_Toc448322565"/>
      <w:bookmarkStart w:id="58" w:name="_Toc508200453"/>
      <w:bookmarkStart w:id="59" w:name="_Toc12118"/>
      <w:bookmarkStart w:id="60" w:name="_Toc303"/>
      <w:bookmarkStart w:id="61" w:name="_Toc21503"/>
      <w:bookmarkStart w:id="62" w:name="_Toc235857007"/>
      <w:r>
        <w:rPr>
          <w:rFonts w:hint="eastAsia" w:ascii="宋体" w:hAnsi="宋体" w:eastAsia="宋体" w:cs="宋体"/>
          <w:b/>
          <w:bCs/>
          <w:kern w:val="2"/>
          <w:sz w:val="22"/>
          <w:szCs w:val="22"/>
          <w:lang w:val="en-US" w:eastAsia="zh-CN" w:bidi="ar-SA"/>
        </w:rPr>
        <w:t>附件7  响应书</w:t>
      </w:r>
    </w:p>
    <w:p>
      <w:pPr>
        <w:pStyle w:val="2"/>
        <w:rPr>
          <w:rFonts w:hint="eastAsia"/>
          <w:lang w:val="en-US" w:eastAsia="zh-CN"/>
        </w:rPr>
      </w:pPr>
    </w:p>
    <w:p>
      <w:pPr>
        <w:tabs>
          <w:tab w:val="left" w:pos="5580"/>
        </w:tabs>
        <w:spacing w:line="360" w:lineRule="auto"/>
        <w:rPr>
          <w:rFonts w:hint="default" w:ascii="宋体" w:hAnsi="宋体"/>
          <w:color w:val="000000"/>
          <w:sz w:val="24"/>
          <w:lang w:val="en-US"/>
        </w:rPr>
      </w:pPr>
      <w:r>
        <w:rPr>
          <w:rFonts w:ascii="宋体" w:hAnsi="宋体"/>
          <w:color w:val="000000"/>
          <w:sz w:val="24"/>
        </w:rPr>
        <w:t>致：</w:t>
      </w:r>
      <w:r>
        <w:rPr>
          <w:rFonts w:hint="eastAsia" w:ascii="宋体" w:hAnsi="宋体"/>
          <w:color w:val="000000"/>
          <w:sz w:val="24"/>
          <w:u w:val="single"/>
          <w:lang w:val="en-US" w:eastAsia="zh-CN"/>
        </w:rPr>
        <w:t xml:space="preserve">  北京按摩医院  </w:t>
      </w:r>
    </w:p>
    <w:p>
      <w:pPr>
        <w:tabs>
          <w:tab w:val="left" w:pos="5580"/>
        </w:tabs>
        <w:spacing w:line="360" w:lineRule="auto"/>
        <w:rPr>
          <w:rFonts w:ascii="宋体" w:hAnsi="宋体"/>
          <w:color w:val="000000"/>
          <w:sz w:val="24"/>
          <w:szCs w:val="20"/>
        </w:rPr>
      </w:pPr>
    </w:p>
    <w:p>
      <w:pPr>
        <w:tabs>
          <w:tab w:val="left" w:pos="5580"/>
        </w:tabs>
        <w:spacing w:line="360" w:lineRule="auto"/>
        <w:ind w:firstLine="408"/>
        <w:rPr>
          <w:rFonts w:ascii="宋体" w:hAnsi="宋体"/>
          <w:color w:val="000000"/>
          <w:sz w:val="24"/>
          <w:szCs w:val="20"/>
        </w:rPr>
      </w:pPr>
      <w:r>
        <w:rPr>
          <w:rFonts w:ascii="宋体" w:hAnsi="宋体"/>
          <w:color w:val="000000"/>
          <w:sz w:val="24"/>
          <w:szCs w:val="20"/>
        </w:rPr>
        <w:t>我方参加你方就</w:t>
      </w:r>
      <w:r>
        <w:rPr>
          <w:rFonts w:ascii="宋体" w:hAnsi="宋体"/>
          <w:sz w:val="24"/>
          <w:u w:val="single"/>
        </w:rPr>
        <w:t xml:space="preserve">                  </w:t>
      </w:r>
      <w:r>
        <w:rPr>
          <w:rFonts w:ascii="宋体" w:hAnsi="宋体"/>
          <w:color w:val="000000"/>
          <w:sz w:val="24"/>
          <w:szCs w:val="20"/>
        </w:rPr>
        <w:t>（项目名称，项目编号）组织的采购活动，并对此项目进行</w:t>
      </w:r>
      <w:r>
        <w:rPr>
          <w:rFonts w:hint="eastAsia" w:ascii="宋体" w:hAnsi="宋体"/>
          <w:color w:val="000000"/>
          <w:sz w:val="24"/>
          <w:szCs w:val="20"/>
          <w:lang w:val="en-US" w:eastAsia="zh-CN"/>
        </w:rPr>
        <w:t>遴选</w:t>
      </w:r>
      <w:r>
        <w:rPr>
          <w:rFonts w:ascii="宋体" w:hAnsi="宋体"/>
          <w:color w:val="000000"/>
          <w:sz w:val="24"/>
          <w:szCs w:val="20"/>
        </w:rPr>
        <w:t>。</w:t>
      </w:r>
    </w:p>
    <w:p>
      <w:pPr>
        <w:tabs>
          <w:tab w:val="left" w:pos="5580"/>
        </w:tabs>
        <w:spacing w:line="360" w:lineRule="auto"/>
        <w:ind w:firstLine="408"/>
        <w:rPr>
          <w:rFonts w:ascii="宋体" w:hAnsi="宋体"/>
          <w:color w:val="000000"/>
          <w:sz w:val="24"/>
          <w:szCs w:val="20"/>
        </w:rPr>
      </w:pPr>
      <w:r>
        <w:rPr>
          <w:rFonts w:ascii="宋体" w:hAnsi="宋体"/>
          <w:color w:val="000000"/>
          <w:sz w:val="24"/>
          <w:szCs w:val="20"/>
        </w:rPr>
        <w:t>1. 我方</w:t>
      </w:r>
      <w:r>
        <w:rPr>
          <w:rFonts w:ascii="宋体" w:hAnsi="宋体"/>
          <w:color w:val="000000"/>
          <w:sz w:val="24"/>
        </w:rPr>
        <w:t>已详细审查全部</w:t>
      </w:r>
      <w:r>
        <w:rPr>
          <w:rFonts w:hint="eastAsia" w:ascii="宋体" w:hAnsi="宋体"/>
          <w:color w:val="000000"/>
          <w:sz w:val="24"/>
          <w:lang w:val="en-US" w:eastAsia="zh-CN"/>
        </w:rPr>
        <w:t>遴选</w:t>
      </w:r>
      <w:r>
        <w:rPr>
          <w:rFonts w:ascii="宋体" w:hAnsi="宋体"/>
          <w:color w:val="000000"/>
          <w:sz w:val="24"/>
        </w:rPr>
        <w:t>文件</w:t>
      </w:r>
      <w:r>
        <w:rPr>
          <w:rFonts w:ascii="宋体" w:hAnsi="宋体"/>
          <w:color w:val="000000"/>
          <w:sz w:val="24"/>
          <w:szCs w:val="20"/>
        </w:rPr>
        <w:t>，自愿参与</w:t>
      </w:r>
      <w:r>
        <w:rPr>
          <w:rFonts w:hint="eastAsia" w:ascii="宋体" w:hAnsi="宋体"/>
          <w:color w:val="000000"/>
          <w:sz w:val="24"/>
          <w:szCs w:val="20"/>
          <w:lang w:val="en-US" w:eastAsia="zh-CN"/>
        </w:rPr>
        <w:t>遴选</w:t>
      </w:r>
      <w:r>
        <w:rPr>
          <w:rFonts w:ascii="宋体" w:hAnsi="宋体"/>
          <w:color w:val="000000"/>
          <w:sz w:val="24"/>
          <w:szCs w:val="20"/>
        </w:rPr>
        <w:t>并承诺如下：</w:t>
      </w:r>
    </w:p>
    <w:p>
      <w:pPr>
        <w:tabs>
          <w:tab w:val="left" w:pos="720"/>
          <w:tab w:val="left" w:pos="900"/>
        </w:tabs>
        <w:spacing w:line="360" w:lineRule="auto"/>
        <w:ind w:left="360" w:firstLine="72" w:firstLineChars="30"/>
        <w:rPr>
          <w:rFonts w:ascii="宋体" w:hAnsi="宋体"/>
          <w:color w:val="000000"/>
          <w:sz w:val="24"/>
          <w:szCs w:val="20"/>
        </w:rPr>
      </w:pPr>
      <w:r>
        <w:rPr>
          <w:rFonts w:ascii="宋体" w:hAnsi="宋体"/>
          <w:color w:val="000000"/>
          <w:sz w:val="24"/>
          <w:szCs w:val="20"/>
        </w:rPr>
        <w:t>（1）本响应有效期为自提交响应文件的截止之日起</w:t>
      </w:r>
      <w:r>
        <w:rPr>
          <w:rFonts w:ascii="宋体" w:hAnsi="宋体"/>
          <w:sz w:val="24"/>
          <w:u w:val="single"/>
        </w:rPr>
        <w:t>90</w:t>
      </w:r>
      <w:r>
        <w:rPr>
          <w:rFonts w:ascii="宋体" w:hAnsi="宋体"/>
          <w:color w:val="000000"/>
          <w:sz w:val="24"/>
          <w:szCs w:val="20"/>
        </w:rPr>
        <w:t>个日历日。</w:t>
      </w:r>
    </w:p>
    <w:p>
      <w:pPr>
        <w:tabs>
          <w:tab w:val="left" w:pos="720"/>
          <w:tab w:val="left" w:pos="900"/>
        </w:tabs>
        <w:spacing w:line="360" w:lineRule="auto"/>
        <w:ind w:left="360" w:firstLine="72" w:firstLineChars="30"/>
        <w:rPr>
          <w:rFonts w:ascii="宋体" w:hAnsi="宋体"/>
          <w:color w:val="000000"/>
          <w:sz w:val="24"/>
          <w:szCs w:val="20"/>
        </w:rPr>
      </w:pPr>
      <w:r>
        <w:rPr>
          <w:rFonts w:ascii="宋体" w:hAnsi="宋体"/>
          <w:color w:val="000000"/>
          <w:sz w:val="24"/>
          <w:szCs w:val="20"/>
        </w:rPr>
        <w:t>（2）除合同条款及采购需求偏离表列出的偏离外，我方响应</w:t>
      </w:r>
      <w:r>
        <w:rPr>
          <w:rFonts w:hint="eastAsia" w:ascii="宋体" w:hAnsi="宋体"/>
          <w:color w:val="000000"/>
          <w:sz w:val="24"/>
          <w:szCs w:val="20"/>
          <w:lang w:val="en-US" w:eastAsia="zh-CN"/>
        </w:rPr>
        <w:t>遴选</w:t>
      </w:r>
      <w:r>
        <w:rPr>
          <w:rFonts w:ascii="宋体" w:hAnsi="宋体"/>
          <w:color w:val="000000"/>
          <w:sz w:val="24"/>
          <w:szCs w:val="20"/>
        </w:rPr>
        <w:t>文件的全部要求。</w:t>
      </w:r>
    </w:p>
    <w:p>
      <w:pPr>
        <w:tabs>
          <w:tab w:val="left" w:pos="5580"/>
        </w:tabs>
        <w:spacing w:line="360" w:lineRule="auto"/>
        <w:ind w:firstLine="420" w:firstLineChars="175"/>
        <w:rPr>
          <w:rFonts w:ascii="宋体" w:hAnsi="宋体"/>
          <w:color w:val="000000"/>
          <w:sz w:val="24"/>
          <w:szCs w:val="20"/>
        </w:rPr>
      </w:pPr>
      <w:r>
        <w:rPr>
          <w:rFonts w:ascii="宋体" w:hAnsi="宋体"/>
          <w:color w:val="000000"/>
          <w:sz w:val="24"/>
          <w:szCs w:val="20"/>
        </w:rPr>
        <w:t>（3）我方已提供的全部文件资料是真实、准确的，并对此承担一切法律后果。</w:t>
      </w:r>
    </w:p>
    <w:p>
      <w:pPr>
        <w:tabs>
          <w:tab w:val="left" w:pos="5580"/>
        </w:tabs>
        <w:spacing w:line="360" w:lineRule="auto"/>
        <w:ind w:firstLine="420" w:firstLineChars="175"/>
        <w:rPr>
          <w:rFonts w:ascii="宋体" w:hAnsi="宋体"/>
          <w:color w:val="000000"/>
          <w:sz w:val="24"/>
        </w:rPr>
      </w:pPr>
      <w:r>
        <w:rPr>
          <w:rFonts w:ascii="宋体" w:hAnsi="宋体"/>
          <w:color w:val="000000"/>
          <w:sz w:val="24"/>
          <w:szCs w:val="20"/>
        </w:rPr>
        <w:t>（4）如我方成交，我方将在法律规定的期限内与你方签订合同，并在合同约定的期限内完成合同规定的全部义务。</w:t>
      </w:r>
    </w:p>
    <w:p>
      <w:pPr>
        <w:tabs>
          <w:tab w:val="left" w:pos="5580"/>
        </w:tabs>
        <w:spacing w:line="360" w:lineRule="auto"/>
        <w:ind w:left="420"/>
        <w:rPr>
          <w:rFonts w:ascii="宋体" w:hAnsi="宋体"/>
          <w:color w:val="000000"/>
          <w:sz w:val="24"/>
          <w:szCs w:val="20"/>
        </w:rPr>
      </w:pPr>
    </w:p>
    <w:p>
      <w:pPr>
        <w:pStyle w:val="2"/>
        <w:rPr>
          <w:rFonts w:ascii="宋体" w:hAnsi="宋体"/>
          <w:color w:val="000000"/>
          <w:sz w:val="24"/>
          <w:szCs w:val="20"/>
        </w:rPr>
      </w:pPr>
    </w:p>
    <w:p>
      <w:pPr>
        <w:pStyle w:val="2"/>
        <w:rPr>
          <w:rFonts w:ascii="宋体" w:hAnsi="宋体"/>
          <w:color w:val="000000"/>
          <w:sz w:val="24"/>
          <w:szCs w:val="20"/>
        </w:rPr>
      </w:pPr>
    </w:p>
    <w:p>
      <w:pPr>
        <w:pStyle w:val="2"/>
        <w:rPr>
          <w:rFonts w:ascii="宋体" w:hAnsi="宋体"/>
          <w:color w:val="000000"/>
          <w:sz w:val="24"/>
          <w:szCs w:val="20"/>
        </w:rPr>
      </w:pPr>
    </w:p>
    <w:p>
      <w:pPr>
        <w:tabs>
          <w:tab w:val="left" w:pos="5580"/>
        </w:tabs>
        <w:spacing w:line="360" w:lineRule="auto"/>
        <w:ind w:left="420"/>
        <w:rPr>
          <w:rFonts w:ascii="宋体" w:hAnsi="宋体"/>
          <w:color w:val="000000"/>
          <w:sz w:val="24"/>
          <w:szCs w:val="20"/>
        </w:rPr>
      </w:pPr>
      <w:r>
        <w:rPr>
          <w:rFonts w:ascii="宋体" w:hAnsi="宋体"/>
          <w:color w:val="000000"/>
          <w:sz w:val="24"/>
          <w:szCs w:val="20"/>
        </w:rPr>
        <w:t>地址</w:t>
      </w:r>
      <w:r>
        <w:rPr>
          <w:rFonts w:ascii="宋体" w:hAnsi="宋体"/>
          <w:bCs/>
          <w:color w:val="000000"/>
          <w:sz w:val="24"/>
        </w:rPr>
        <w:t>_________________________</w:t>
      </w:r>
      <w:r>
        <w:rPr>
          <w:rFonts w:ascii="宋体" w:hAnsi="宋体"/>
          <w:color w:val="000000"/>
          <w:sz w:val="24"/>
          <w:szCs w:val="20"/>
        </w:rPr>
        <w:t xml:space="preserve">     </w:t>
      </w:r>
    </w:p>
    <w:p>
      <w:pPr>
        <w:tabs>
          <w:tab w:val="left" w:pos="5580"/>
        </w:tabs>
        <w:spacing w:line="360" w:lineRule="auto"/>
        <w:ind w:left="420"/>
        <w:rPr>
          <w:rFonts w:ascii="宋体" w:hAnsi="宋体"/>
          <w:color w:val="000000"/>
          <w:sz w:val="24"/>
          <w:szCs w:val="20"/>
        </w:rPr>
      </w:pPr>
      <w:r>
        <w:rPr>
          <w:rFonts w:ascii="宋体" w:hAnsi="宋体"/>
          <w:color w:val="000000"/>
          <w:sz w:val="24"/>
          <w:szCs w:val="20"/>
        </w:rPr>
        <w:t>电话</w:t>
      </w:r>
      <w:r>
        <w:rPr>
          <w:rFonts w:ascii="宋体" w:hAnsi="宋体"/>
          <w:bCs/>
          <w:color w:val="000000"/>
          <w:sz w:val="24"/>
        </w:rPr>
        <w:t>_________________________</w:t>
      </w:r>
    </w:p>
    <w:p>
      <w:pPr>
        <w:tabs>
          <w:tab w:val="left" w:pos="5580"/>
        </w:tabs>
        <w:spacing w:line="360" w:lineRule="auto"/>
        <w:ind w:left="420"/>
        <w:rPr>
          <w:rFonts w:ascii="宋体" w:hAnsi="宋体"/>
          <w:color w:val="000000"/>
          <w:sz w:val="24"/>
          <w:szCs w:val="20"/>
        </w:rPr>
      </w:pPr>
    </w:p>
    <w:p>
      <w:pPr>
        <w:tabs>
          <w:tab w:val="left" w:pos="5580"/>
        </w:tabs>
        <w:spacing w:line="360" w:lineRule="auto"/>
        <w:ind w:left="420"/>
        <w:rPr>
          <w:rFonts w:ascii="宋体" w:hAnsi="宋体"/>
          <w:color w:val="000000"/>
          <w:sz w:val="24"/>
          <w:szCs w:val="20"/>
        </w:rPr>
      </w:pPr>
    </w:p>
    <w:p>
      <w:pPr>
        <w:tabs>
          <w:tab w:val="left" w:pos="5580"/>
        </w:tabs>
        <w:spacing w:line="360" w:lineRule="auto"/>
        <w:ind w:left="420"/>
        <w:rPr>
          <w:rFonts w:ascii="宋体" w:hAnsi="宋体"/>
          <w:color w:val="000000"/>
          <w:sz w:val="24"/>
          <w:szCs w:val="20"/>
        </w:rPr>
      </w:pPr>
    </w:p>
    <w:p>
      <w:pPr>
        <w:spacing w:line="360" w:lineRule="auto"/>
        <w:ind w:firstLine="420" w:firstLineChars="200"/>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ind w:firstLine="440" w:firstLineChars="200"/>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ind w:firstLine="440" w:firstLineChars="200"/>
        <w:rPr>
          <w:sz w:val="22"/>
          <w:u w:val="single"/>
        </w:rPr>
      </w:pPr>
      <w:r>
        <w:rPr>
          <w:rFonts w:hint="eastAsia"/>
          <w:sz w:val="22"/>
        </w:rPr>
        <w:t xml:space="preserve">日期： </w:t>
      </w:r>
      <w:r>
        <w:rPr>
          <w:sz w:val="22"/>
          <w:u w:val="single"/>
        </w:rPr>
        <w:t xml:space="preserve">                   </w:t>
      </w:r>
    </w:p>
    <w:p>
      <w:pPr>
        <w:tabs>
          <w:tab w:val="left" w:pos="5580"/>
        </w:tabs>
        <w:spacing w:line="360" w:lineRule="auto"/>
        <w:ind w:left="420"/>
        <w:jc w:val="left"/>
        <w:rPr>
          <w:rFonts w:ascii="宋体" w:hAnsi="宋体"/>
          <w:color w:val="000000"/>
          <w:sz w:val="24"/>
          <w:szCs w:val="20"/>
        </w:rPr>
      </w:pPr>
    </w:p>
    <w:p>
      <w:pPr>
        <w:pStyle w:val="55"/>
        <w:snapToGrid w:val="0"/>
        <w:spacing w:after="240" w:afterLines="100" w:line="360" w:lineRule="auto"/>
        <w:outlineLvl w:val="9"/>
        <w:rPr>
          <w:sz w:val="22"/>
          <w:szCs w:val="22"/>
        </w:rPr>
      </w:pPr>
    </w:p>
    <w:p>
      <w:pPr>
        <w:pStyle w:val="55"/>
        <w:snapToGrid w:val="0"/>
        <w:spacing w:after="240" w:afterLines="100" w:line="360" w:lineRule="auto"/>
        <w:outlineLvl w:val="9"/>
        <w:rPr>
          <w:rFonts w:hint="eastAsia"/>
          <w:sz w:val="22"/>
          <w:szCs w:val="22"/>
        </w:rPr>
      </w:pPr>
    </w:p>
    <w:p>
      <w:pPr>
        <w:pStyle w:val="55"/>
        <w:snapToGrid w:val="0"/>
        <w:spacing w:after="240" w:afterLines="100" w:line="360" w:lineRule="auto"/>
        <w:outlineLvl w:val="9"/>
        <w:rPr>
          <w:rFonts w:hint="eastAsia"/>
          <w:sz w:val="22"/>
          <w:szCs w:val="22"/>
        </w:rPr>
      </w:pPr>
    </w:p>
    <w:p>
      <w:pPr>
        <w:pStyle w:val="55"/>
        <w:snapToGrid w:val="0"/>
        <w:spacing w:after="240" w:afterLines="100" w:line="360" w:lineRule="auto"/>
        <w:outlineLvl w:val="9"/>
        <w:rPr>
          <w:rFonts w:hint="eastAsia"/>
          <w:sz w:val="22"/>
          <w:szCs w:val="22"/>
        </w:rPr>
      </w:pPr>
    </w:p>
    <w:p>
      <w:pPr>
        <w:pStyle w:val="55"/>
        <w:snapToGrid w:val="0"/>
        <w:spacing w:after="240" w:afterLines="100" w:line="360" w:lineRule="auto"/>
        <w:outlineLvl w:val="9"/>
        <w:rPr>
          <w:sz w:val="22"/>
          <w:szCs w:val="22"/>
        </w:rPr>
      </w:pPr>
      <w:r>
        <w:rPr>
          <w:rFonts w:hint="eastAsia"/>
          <w:sz w:val="22"/>
          <w:szCs w:val="22"/>
        </w:rPr>
        <w:t>附件</w:t>
      </w:r>
      <w:r>
        <w:rPr>
          <w:rFonts w:hint="eastAsia"/>
          <w:sz w:val="22"/>
          <w:szCs w:val="22"/>
          <w:lang w:val="en-US" w:eastAsia="zh-CN"/>
        </w:rPr>
        <w:t>8</w:t>
      </w:r>
      <w:r>
        <w:rPr>
          <w:sz w:val="22"/>
          <w:szCs w:val="22"/>
        </w:rPr>
        <w:t xml:space="preserve"> </w:t>
      </w:r>
      <w:r>
        <w:rPr>
          <w:rFonts w:hint="eastAsia"/>
          <w:sz w:val="22"/>
          <w:szCs w:val="22"/>
        </w:rPr>
        <w:t>资格证明文件</w:t>
      </w:r>
      <w:bookmarkEnd w:id="56"/>
      <w:bookmarkEnd w:id="57"/>
      <w:bookmarkEnd w:id="58"/>
      <w:bookmarkEnd w:id="59"/>
      <w:bookmarkEnd w:id="60"/>
      <w:bookmarkEnd w:id="61"/>
    </w:p>
    <w:bookmarkEnd w:id="62"/>
    <w:p>
      <w:pPr>
        <w:spacing w:line="360" w:lineRule="auto"/>
        <w:rPr>
          <w:sz w:val="22"/>
        </w:rPr>
      </w:pPr>
      <w:r>
        <w:rPr>
          <w:rFonts w:hint="eastAsia"/>
          <w:sz w:val="22"/>
        </w:rPr>
        <w:t>一、目录</w:t>
      </w:r>
    </w:p>
    <w:p>
      <w:pPr>
        <w:numPr>
          <w:ilvl w:val="0"/>
          <w:numId w:val="6"/>
        </w:numPr>
        <w:tabs>
          <w:tab w:val="left" w:pos="0"/>
        </w:tabs>
        <w:snapToGrid w:val="0"/>
        <w:spacing w:line="360" w:lineRule="auto"/>
        <w:rPr>
          <w:rFonts w:cs="Arial"/>
          <w:sz w:val="22"/>
        </w:rPr>
      </w:pPr>
      <w:r>
        <w:rPr>
          <w:rFonts w:hint="eastAsia"/>
          <w:sz w:val="22"/>
        </w:rPr>
        <w:t>有效的法人或者其他组织的营业执照等证明文件（复印件加盖单位公章）；</w:t>
      </w:r>
    </w:p>
    <w:p>
      <w:pPr>
        <w:numPr>
          <w:ilvl w:val="0"/>
          <w:numId w:val="6"/>
        </w:numPr>
        <w:tabs>
          <w:tab w:val="left" w:pos="318"/>
        </w:tabs>
        <w:snapToGrid w:val="0"/>
        <w:spacing w:line="360" w:lineRule="auto"/>
      </w:pPr>
      <w:r>
        <w:rPr>
          <w:rFonts w:hint="eastAsia"/>
          <w:sz w:val="22"/>
        </w:rPr>
        <w:t>参加本次采购活动前三年内，在经营活动中没有重大违法记录的声明</w:t>
      </w:r>
      <w:r>
        <w:rPr>
          <w:rFonts w:hint="eastAsia" w:cs="Arial"/>
          <w:sz w:val="22"/>
        </w:rPr>
        <w:t>；</w:t>
      </w:r>
    </w:p>
    <w:p>
      <w:pPr>
        <w:numPr>
          <w:ilvl w:val="0"/>
          <w:numId w:val="6"/>
        </w:numPr>
        <w:spacing w:line="360" w:lineRule="auto"/>
        <w:ind w:left="360" w:leftChars="0" w:hanging="360" w:firstLineChars="0"/>
        <w:outlineLvl w:val="2"/>
        <w:rPr>
          <w:rFonts w:hint="eastAsia"/>
          <w:lang w:eastAsia="zh-CN"/>
        </w:rPr>
      </w:pPr>
      <w:r>
        <w:rPr>
          <w:rFonts w:ascii="宋体" w:hAnsi="宋体"/>
          <w:sz w:val="24"/>
          <w:szCs w:val="22"/>
        </w:rPr>
        <w:t>具有良好的商业信誉和健全的财务会计制度</w:t>
      </w:r>
      <w:r>
        <w:rPr>
          <w:rFonts w:hint="eastAsia" w:ascii="宋体" w:hAnsi="宋体"/>
          <w:color w:val="000000"/>
          <w:sz w:val="24"/>
        </w:rPr>
        <w:t>证明材料</w:t>
      </w:r>
      <w:r>
        <w:rPr>
          <w:rFonts w:hint="eastAsia" w:ascii="宋体" w:hAnsi="宋体"/>
          <w:color w:val="000000"/>
          <w:sz w:val="24"/>
          <w:lang w:eastAsia="zh-CN"/>
        </w:rPr>
        <w:t>；</w:t>
      </w:r>
    </w:p>
    <w:p>
      <w:pPr>
        <w:numPr>
          <w:ilvl w:val="0"/>
          <w:numId w:val="6"/>
        </w:numPr>
        <w:tabs>
          <w:tab w:val="left" w:pos="456"/>
        </w:tabs>
        <w:snapToGrid w:val="0"/>
        <w:spacing w:line="360" w:lineRule="auto"/>
        <w:ind w:left="360" w:leftChars="0" w:hanging="360" w:firstLineChars="0"/>
        <w:rPr>
          <w:rFonts w:hint="eastAsia" w:cs="Arial"/>
          <w:sz w:val="22"/>
        </w:rPr>
      </w:pPr>
      <w:r>
        <w:rPr>
          <w:rFonts w:hint="eastAsia" w:cs="Arial"/>
          <w:sz w:val="22"/>
        </w:rPr>
        <w:t>提供社会保障资金缴纳记录（近6个月内任意1个月的有效票据凭证）、依法缴纳税收的证明材料（近6个月内任意1个月依法缴纳税收的记录），包括被委托人的近6个月在该公司的社会保障资金缴纳记录；</w:t>
      </w:r>
    </w:p>
    <w:p>
      <w:pPr>
        <w:pStyle w:val="2"/>
      </w:pPr>
      <w:r>
        <w:rPr>
          <w:rFonts w:hint="eastAsia"/>
          <w:sz w:val="22"/>
          <w:lang w:val="en-US" w:eastAsia="zh-CN"/>
        </w:rPr>
        <w:t>5、中小企业声明函</w:t>
      </w:r>
    </w:p>
    <w:p>
      <w:pPr>
        <w:tabs>
          <w:tab w:val="left" w:pos="456"/>
        </w:tabs>
        <w:snapToGrid w:val="0"/>
        <w:spacing w:line="360" w:lineRule="auto"/>
        <w:rPr>
          <w:rFonts w:hint="eastAsia"/>
          <w:sz w:val="22"/>
        </w:rPr>
      </w:pPr>
      <w:r>
        <w:rPr>
          <w:rFonts w:hint="eastAsia"/>
          <w:sz w:val="22"/>
          <w:lang w:val="en-US" w:eastAsia="zh-CN"/>
        </w:rPr>
        <w:t>6</w:t>
      </w:r>
      <w:r>
        <w:rPr>
          <w:rFonts w:hint="eastAsia"/>
          <w:sz w:val="22"/>
        </w:rPr>
        <w:t>、</w:t>
      </w:r>
      <w:r>
        <w:rPr>
          <w:rFonts w:hint="eastAsia" w:cs="Arial"/>
          <w:sz w:val="22"/>
        </w:rPr>
        <w:t>近年类似项目案例及相关证明文</w:t>
      </w:r>
      <w:r>
        <w:rPr>
          <w:rFonts w:hint="eastAsia"/>
          <w:sz w:val="22"/>
        </w:rPr>
        <w:t>件（须提供合同复印件，合同至少包括甲乙双方，合同金额、详细遴选内容，双方签章及生效时间）；</w:t>
      </w:r>
    </w:p>
    <w:p>
      <w:pPr>
        <w:pStyle w:val="2"/>
        <w:rPr>
          <w:rFonts w:hint="default"/>
          <w:sz w:val="22"/>
          <w:lang w:val="en-US" w:eastAsia="zh-CN"/>
        </w:rPr>
      </w:pPr>
      <w:r>
        <w:rPr>
          <w:rFonts w:hint="eastAsia"/>
          <w:sz w:val="22"/>
          <w:lang w:val="en-US" w:eastAsia="zh-CN"/>
        </w:rPr>
        <w:t>7、不接受联合体进行本项目遴选说明函--格式自拟</w:t>
      </w:r>
    </w:p>
    <w:p>
      <w:pPr>
        <w:tabs>
          <w:tab w:val="left" w:pos="456"/>
        </w:tabs>
        <w:snapToGrid w:val="0"/>
        <w:spacing w:line="360" w:lineRule="auto"/>
        <w:rPr>
          <w:rFonts w:cs="Arial"/>
          <w:sz w:val="22"/>
        </w:rPr>
      </w:pPr>
      <w:r>
        <w:rPr>
          <w:rFonts w:hint="eastAsia"/>
          <w:sz w:val="22"/>
          <w:lang w:val="en-US" w:eastAsia="zh-CN"/>
        </w:rPr>
        <w:t>8</w:t>
      </w:r>
      <w:r>
        <w:rPr>
          <w:rFonts w:hint="eastAsia"/>
          <w:sz w:val="22"/>
        </w:rPr>
        <w:t>、服务方案-</w:t>
      </w:r>
      <w:r>
        <w:rPr>
          <w:rFonts w:hint="eastAsia"/>
          <w:sz w:val="22"/>
          <w:lang w:val="en-US" w:eastAsia="zh-CN"/>
        </w:rPr>
        <w:t>--</w:t>
      </w:r>
      <w:r>
        <w:rPr>
          <w:rFonts w:hint="eastAsia"/>
          <w:sz w:val="22"/>
        </w:rPr>
        <w:t>格式自拟</w:t>
      </w:r>
      <w:r>
        <w:rPr>
          <w:rFonts w:hint="eastAsia"/>
          <w:kern w:val="0"/>
          <w:sz w:val="22"/>
          <w:lang w:val="zh-CN"/>
        </w:rPr>
        <w:t>；</w:t>
      </w:r>
    </w:p>
    <w:p>
      <w:pPr>
        <w:tabs>
          <w:tab w:val="left" w:pos="456"/>
        </w:tabs>
        <w:snapToGrid w:val="0"/>
        <w:spacing w:line="360" w:lineRule="auto"/>
        <w:rPr>
          <w:rFonts w:cs="Arial"/>
          <w:sz w:val="22"/>
        </w:rPr>
      </w:pPr>
      <w:r>
        <w:rPr>
          <w:rFonts w:hint="eastAsia" w:cs="Arial"/>
          <w:sz w:val="22"/>
          <w:lang w:val="en-US" w:eastAsia="zh-CN"/>
        </w:rPr>
        <w:t>9</w:t>
      </w:r>
      <w:r>
        <w:rPr>
          <w:rFonts w:hint="eastAsia" w:cs="Arial"/>
          <w:sz w:val="22"/>
        </w:rPr>
        <w:t>、供应商认为需要提供的其他证明材料。</w:t>
      </w:r>
    </w:p>
    <w:p>
      <w:pPr>
        <w:spacing w:line="360" w:lineRule="auto"/>
        <w:rPr>
          <w:sz w:val="22"/>
        </w:rPr>
      </w:pPr>
      <w:r>
        <w:rPr>
          <w:rFonts w:hint="eastAsia"/>
          <w:sz w:val="22"/>
        </w:rPr>
        <w:t>二、填写须知</w:t>
      </w:r>
    </w:p>
    <w:p>
      <w:pPr>
        <w:numPr>
          <w:ilvl w:val="0"/>
          <w:numId w:val="7"/>
        </w:numPr>
        <w:spacing w:line="300" w:lineRule="auto"/>
        <w:rPr>
          <w:sz w:val="22"/>
        </w:rPr>
      </w:pPr>
      <w:r>
        <w:rPr>
          <w:rFonts w:hint="eastAsia"/>
          <w:sz w:val="22"/>
        </w:rPr>
        <w:t>以上所列资格证明文件未提供格式的，由供应商提供。</w:t>
      </w:r>
    </w:p>
    <w:p>
      <w:pPr>
        <w:numPr>
          <w:ilvl w:val="0"/>
          <w:numId w:val="7"/>
        </w:numPr>
        <w:spacing w:line="300" w:lineRule="auto"/>
        <w:rPr>
          <w:sz w:val="22"/>
        </w:rPr>
      </w:pPr>
      <w:r>
        <w:rPr>
          <w:rFonts w:hint="eastAsia"/>
          <w:sz w:val="22"/>
        </w:rPr>
        <w:t>所附格式中要求填写的全部问题和信息都必须填写。</w:t>
      </w:r>
    </w:p>
    <w:p>
      <w:pPr>
        <w:numPr>
          <w:ilvl w:val="0"/>
          <w:numId w:val="7"/>
        </w:numPr>
        <w:spacing w:line="300" w:lineRule="auto"/>
        <w:rPr>
          <w:sz w:val="22"/>
        </w:rPr>
      </w:pPr>
      <w:r>
        <w:rPr>
          <w:rFonts w:hint="eastAsia"/>
          <w:sz w:val="22"/>
        </w:rPr>
        <w:t>本资格声明的签字人应保证全部声明和填写的内容是真实的和正确的。</w:t>
      </w:r>
    </w:p>
    <w:p>
      <w:pPr>
        <w:numPr>
          <w:ilvl w:val="0"/>
          <w:numId w:val="7"/>
        </w:numPr>
        <w:spacing w:line="300" w:lineRule="auto"/>
        <w:rPr>
          <w:sz w:val="22"/>
        </w:rPr>
      </w:pPr>
      <w:r>
        <w:rPr>
          <w:rFonts w:hint="eastAsia"/>
          <w:sz w:val="22"/>
        </w:rPr>
        <w:t>遴选方将应用供应商提交的资料根据自己的判断和考虑决定供应商履行合同的合格性及能力。</w:t>
      </w:r>
    </w:p>
    <w:p>
      <w:pPr>
        <w:numPr>
          <w:ilvl w:val="0"/>
          <w:numId w:val="7"/>
        </w:numPr>
        <w:spacing w:line="300" w:lineRule="auto"/>
        <w:rPr>
          <w:sz w:val="22"/>
        </w:rPr>
      </w:pPr>
      <w:r>
        <w:rPr>
          <w:rFonts w:hint="eastAsia"/>
          <w:sz w:val="22"/>
        </w:rPr>
        <w:t>供应商提交的材料将被保密，但不退还。</w:t>
      </w:r>
    </w:p>
    <w:p>
      <w:pPr>
        <w:numPr>
          <w:ilvl w:val="0"/>
          <w:numId w:val="7"/>
        </w:numPr>
        <w:spacing w:line="300" w:lineRule="auto"/>
        <w:rPr>
          <w:rFonts w:asciiTheme="minorEastAsia" w:hAnsiTheme="minorEastAsia"/>
          <w:kern w:val="0"/>
          <w:szCs w:val="21"/>
        </w:rPr>
      </w:pPr>
      <w:r>
        <w:rPr>
          <w:rFonts w:hint="eastAsia"/>
          <w:sz w:val="22"/>
        </w:rPr>
        <w:t>全部文件应按“遴选前附表”规定的份数提交。</w:t>
      </w:r>
    </w:p>
    <w:p>
      <w:pPr>
        <w:pStyle w:val="2"/>
      </w:pPr>
    </w:p>
    <w:p>
      <w:pPr>
        <w:pStyle w:val="2"/>
        <w:rPr>
          <w:rFonts w:hint="eastAsia"/>
          <w:sz w:val="22"/>
        </w:rPr>
      </w:pPr>
    </w:p>
    <w:p>
      <w:pPr>
        <w:pStyle w:val="2"/>
        <w:rPr>
          <w:rFonts w:hint="eastAsia"/>
          <w:sz w:val="22"/>
        </w:rPr>
      </w:pPr>
    </w:p>
    <w:p>
      <w:pPr>
        <w:rPr>
          <w:sz w:val="22"/>
        </w:rPr>
      </w:pPr>
    </w:p>
    <w:p>
      <w:pPr>
        <w:pStyle w:val="55"/>
        <w:snapToGrid w:val="0"/>
        <w:spacing w:after="240" w:afterLines="100" w:line="360" w:lineRule="auto"/>
        <w:jc w:val="both"/>
        <w:rPr>
          <w:b w:val="0"/>
          <w:color w:val="FF0000"/>
          <w:sz w:val="22"/>
          <w:szCs w:val="22"/>
        </w:rPr>
      </w:pPr>
    </w:p>
    <w:p>
      <w:pPr>
        <w:pStyle w:val="55"/>
        <w:snapToGrid w:val="0"/>
        <w:spacing w:after="240" w:afterLines="100" w:line="360" w:lineRule="auto"/>
        <w:jc w:val="both"/>
        <w:rPr>
          <w:b w:val="0"/>
          <w:color w:val="FF0000"/>
          <w:sz w:val="22"/>
          <w:szCs w:val="22"/>
        </w:rPr>
      </w:pPr>
    </w:p>
    <w:p>
      <w:pPr>
        <w:pStyle w:val="55"/>
        <w:snapToGrid w:val="0"/>
        <w:spacing w:after="240" w:afterLines="100" w:line="360" w:lineRule="auto"/>
        <w:jc w:val="both"/>
        <w:rPr>
          <w:b w:val="0"/>
          <w:color w:val="FF0000"/>
          <w:sz w:val="22"/>
          <w:szCs w:val="22"/>
        </w:rPr>
      </w:pPr>
    </w:p>
    <w:p>
      <w:pPr>
        <w:pStyle w:val="55"/>
        <w:snapToGrid w:val="0"/>
        <w:spacing w:after="240" w:afterLines="100" w:line="360" w:lineRule="auto"/>
        <w:jc w:val="both"/>
        <w:rPr>
          <w:rFonts w:hint="eastAsia" w:eastAsia="宋体"/>
          <w:b w:val="0"/>
          <w:color w:val="FF0000"/>
          <w:sz w:val="22"/>
          <w:szCs w:val="22"/>
          <w:lang w:eastAsia="zh-CN"/>
        </w:rPr>
      </w:pPr>
    </w:p>
    <w:p>
      <w:pPr>
        <w:pStyle w:val="55"/>
        <w:snapToGrid w:val="0"/>
        <w:spacing w:after="240" w:afterLines="100" w:line="360" w:lineRule="auto"/>
        <w:jc w:val="both"/>
        <w:rPr>
          <w:rFonts w:hint="eastAsia" w:eastAsia="宋体"/>
          <w:b w:val="0"/>
          <w:color w:val="FF0000"/>
          <w:sz w:val="22"/>
          <w:szCs w:val="22"/>
          <w:lang w:eastAsia="zh-CN"/>
        </w:rPr>
      </w:pPr>
    </w:p>
    <w:p>
      <w:pPr>
        <w:rPr>
          <w:b/>
          <w:sz w:val="22"/>
        </w:rPr>
      </w:pPr>
    </w:p>
    <w:p>
      <w:pPr>
        <w:rPr>
          <w:b/>
          <w:color w:val="000000"/>
          <w:sz w:val="22"/>
        </w:rPr>
      </w:pPr>
      <w:r>
        <w:rPr>
          <w:rFonts w:hint="eastAsia"/>
          <w:b/>
          <w:sz w:val="22"/>
        </w:rPr>
        <w:t>2、参加本次采购活动前三年内，在经营活动中没有重大违法记录的声明</w:t>
      </w:r>
    </w:p>
    <w:p>
      <w:pPr>
        <w:rPr>
          <w:color w:val="000000"/>
          <w:sz w:val="22"/>
        </w:rPr>
      </w:pPr>
    </w:p>
    <w:p>
      <w:pPr>
        <w:rPr>
          <w:color w:val="000000"/>
          <w:sz w:val="22"/>
        </w:rPr>
      </w:pPr>
    </w:p>
    <w:p>
      <w:pPr>
        <w:rPr>
          <w:color w:val="000000"/>
          <w:sz w:val="22"/>
        </w:rPr>
      </w:pPr>
      <w:r>
        <w:rPr>
          <w:rFonts w:hint="eastAsia"/>
          <w:color w:val="000000"/>
          <w:sz w:val="22"/>
        </w:rPr>
        <w:t>北京按摩医院：</w:t>
      </w:r>
    </w:p>
    <w:p>
      <w:pPr>
        <w:rPr>
          <w:color w:val="000000"/>
          <w:sz w:val="22"/>
        </w:rPr>
      </w:pPr>
    </w:p>
    <w:p>
      <w:pPr>
        <w:spacing w:line="360" w:lineRule="auto"/>
        <w:ind w:firstLine="440" w:firstLineChars="200"/>
        <w:rPr>
          <w:color w:val="000000"/>
          <w:sz w:val="22"/>
        </w:rPr>
      </w:pPr>
      <w:r>
        <w:rPr>
          <w:rFonts w:hint="eastAsia"/>
          <w:color w:val="000000"/>
          <w:sz w:val="22"/>
        </w:rPr>
        <w:t>我公司在参加本次采购活动前三年内，在经营活动中没有重大违法记录（</w:t>
      </w:r>
      <w:r>
        <w:rPr>
          <w:rFonts w:hint="eastAsia"/>
          <w:color w:val="000000"/>
          <w:kern w:val="0"/>
          <w:sz w:val="22"/>
        </w:rPr>
        <w:t>因违法经营受到刑事处罚或者责令停产停业、吊销许可证或者执照、较大数额罚款等行政处罚</w:t>
      </w:r>
      <w:r>
        <w:rPr>
          <w:rFonts w:hint="eastAsia"/>
          <w:color w:val="000000"/>
          <w:sz w:val="22"/>
        </w:rPr>
        <w:t>）。</w:t>
      </w:r>
    </w:p>
    <w:p>
      <w:pPr>
        <w:rPr>
          <w:color w:val="000000"/>
          <w:sz w:val="22"/>
        </w:rPr>
      </w:pPr>
    </w:p>
    <w:p>
      <w:pPr>
        <w:ind w:firstLine="440" w:firstLineChars="200"/>
        <w:rPr>
          <w:color w:val="000000"/>
          <w:sz w:val="22"/>
        </w:rPr>
      </w:pPr>
      <w:r>
        <w:rPr>
          <w:rFonts w:hint="eastAsia"/>
          <w:color w:val="000000"/>
          <w:sz w:val="22"/>
        </w:rPr>
        <w:t>特此声明。</w:t>
      </w: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spacing w:line="360" w:lineRule="auto"/>
        <w:rPr>
          <w:color w:val="000000"/>
          <w:sz w:val="22"/>
          <w:u w:val="single"/>
        </w:rPr>
      </w:pPr>
      <w:r>
        <w:rPr>
          <w:rFonts w:hint="eastAsia"/>
          <w:sz w:val="22"/>
        </w:rPr>
        <w:t>供应商授权代表签字</w:t>
      </w:r>
      <w:r>
        <w:rPr>
          <w:rFonts w:hint="eastAsia"/>
          <w:color w:val="000000"/>
          <w:sz w:val="22"/>
        </w:rPr>
        <w:t>：</w:t>
      </w:r>
      <w:r>
        <w:rPr>
          <w:rFonts w:hint="eastAsia"/>
          <w:color w:val="000000"/>
          <w:sz w:val="22"/>
          <w:u w:val="single"/>
        </w:rPr>
        <w:t xml:space="preserve">                        </w:t>
      </w:r>
    </w:p>
    <w:p>
      <w:pPr>
        <w:spacing w:line="360" w:lineRule="auto"/>
        <w:rPr>
          <w:color w:val="000000"/>
          <w:sz w:val="22"/>
        </w:rPr>
      </w:pPr>
      <w:r>
        <w:rPr>
          <w:rFonts w:hint="eastAsia"/>
          <w:color w:val="000000"/>
          <w:sz w:val="22"/>
        </w:rPr>
        <w:t xml:space="preserve">                              </w:t>
      </w:r>
    </w:p>
    <w:p>
      <w:pPr>
        <w:spacing w:line="360" w:lineRule="auto"/>
        <w:rPr>
          <w:color w:val="000000"/>
          <w:sz w:val="22"/>
        </w:rPr>
      </w:pPr>
      <w:r>
        <w:rPr>
          <w:rFonts w:hint="eastAsia"/>
          <w:color w:val="000000"/>
          <w:sz w:val="22"/>
        </w:rPr>
        <w:t>供应商名称（加盖单位公章）：</w:t>
      </w:r>
      <w:r>
        <w:rPr>
          <w:rFonts w:hint="eastAsia"/>
          <w:color w:val="000000"/>
          <w:sz w:val="22"/>
          <w:u w:val="single"/>
        </w:rPr>
        <w:t xml:space="preserve">                         </w:t>
      </w:r>
    </w:p>
    <w:p>
      <w:pPr>
        <w:snapToGrid w:val="0"/>
        <w:spacing w:line="360" w:lineRule="auto"/>
        <w:rPr>
          <w:rFonts w:hint="eastAsia"/>
          <w:sz w:val="22"/>
        </w:rPr>
      </w:pPr>
    </w:p>
    <w:p>
      <w:pPr>
        <w:snapToGrid w:val="0"/>
        <w:spacing w:line="360" w:lineRule="auto"/>
        <w:rPr>
          <w:sz w:val="22"/>
          <w:u w:val="single"/>
        </w:rPr>
      </w:pPr>
      <w:r>
        <w:rPr>
          <w:rFonts w:hint="eastAsia"/>
          <w:sz w:val="22"/>
        </w:rPr>
        <w:t xml:space="preserve">日期： </w:t>
      </w:r>
      <w:r>
        <w:rPr>
          <w:sz w:val="22"/>
          <w:u w:val="single"/>
        </w:rPr>
        <w:t xml:space="preserve">                   </w:t>
      </w:r>
    </w:p>
    <w:p>
      <w:pPr>
        <w:pStyle w:val="55"/>
        <w:snapToGrid w:val="0"/>
        <w:spacing w:after="240" w:afterLines="100" w:line="360" w:lineRule="auto"/>
        <w:ind w:firstLine="482"/>
        <w:rPr>
          <w:b w:val="0"/>
          <w:sz w:val="22"/>
          <w:szCs w:val="22"/>
        </w:rPr>
      </w:pPr>
    </w:p>
    <w:p>
      <w:pPr>
        <w:pStyle w:val="55"/>
        <w:snapToGrid w:val="0"/>
        <w:spacing w:after="240" w:afterLines="100" w:line="360" w:lineRule="auto"/>
        <w:ind w:firstLine="480"/>
        <w:jc w:val="both"/>
        <w:rPr>
          <w:b w:val="0"/>
          <w:bCs w:val="0"/>
          <w:color w:val="000000"/>
          <w:kern w:val="0"/>
          <w:sz w:val="22"/>
          <w:szCs w:val="22"/>
        </w:rPr>
      </w:pPr>
    </w:p>
    <w:p>
      <w:pPr>
        <w:pStyle w:val="55"/>
        <w:snapToGrid w:val="0"/>
        <w:spacing w:after="240" w:afterLines="100" w:line="360" w:lineRule="auto"/>
        <w:jc w:val="both"/>
        <w:rPr>
          <w:b w:val="0"/>
          <w:sz w:val="22"/>
          <w:szCs w:val="22"/>
        </w:rPr>
      </w:pPr>
    </w:p>
    <w:p>
      <w:pPr>
        <w:pStyle w:val="55"/>
        <w:snapToGrid w:val="0"/>
        <w:spacing w:after="240" w:afterLines="100" w:line="360" w:lineRule="auto"/>
        <w:ind w:firstLine="482"/>
        <w:rPr>
          <w:b w:val="0"/>
          <w:sz w:val="22"/>
          <w:szCs w:val="22"/>
        </w:rPr>
      </w:pPr>
    </w:p>
    <w:p>
      <w:pPr>
        <w:widowControl/>
        <w:spacing w:line="360" w:lineRule="auto"/>
        <w:jc w:val="center"/>
        <w:rPr>
          <w:rFonts w:ascii="宋体" w:hAnsi="宋体"/>
          <w:b/>
          <w:bCs/>
          <w:color w:val="000000"/>
          <w:sz w:val="36"/>
          <w:szCs w:val="36"/>
        </w:rPr>
      </w:pPr>
    </w:p>
    <w:p>
      <w:pPr>
        <w:widowControl/>
        <w:spacing w:line="360" w:lineRule="auto"/>
        <w:jc w:val="center"/>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rPr>
          <w:rFonts w:hint="eastAsia"/>
          <w:b/>
          <w:sz w:val="22"/>
        </w:rPr>
      </w:pPr>
      <w:r>
        <w:rPr>
          <w:rFonts w:hint="eastAsia"/>
          <w:b/>
          <w:sz w:val="22"/>
          <w:lang w:val="en-US" w:eastAsia="zh-CN"/>
        </w:rPr>
        <w:t>3、</w:t>
      </w:r>
      <w:r>
        <w:rPr>
          <w:rFonts w:hint="eastAsia"/>
          <w:b/>
          <w:sz w:val="22"/>
        </w:rPr>
        <w:t>具有良好的商业信誉和健全的财务会计制度证明材料</w:t>
      </w:r>
    </w:p>
    <w:p>
      <w:pPr>
        <w:tabs>
          <w:tab w:val="left" w:pos="5580"/>
        </w:tabs>
        <w:spacing w:line="240" w:lineRule="atLeast"/>
        <w:ind w:left="1080" w:leftChars="257" w:hanging="540"/>
        <w:jc w:val="center"/>
        <w:rPr>
          <w:rFonts w:ascii="宋体" w:hAnsi="宋体" w:cs="宋体"/>
          <w:b/>
          <w:sz w:val="24"/>
        </w:rPr>
      </w:pPr>
    </w:p>
    <w:p>
      <w:pPr>
        <w:tabs>
          <w:tab w:val="left" w:pos="5580"/>
        </w:tabs>
        <w:spacing w:line="360" w:lineRule="auto"/>
        <w:ind w:left="519" w:leftChars="247" w:firstLine="20"/>
        <w:rPr>
          <w:rFonts w:ascii="宋体" w:hAnsi="宋体" w:cs="宋体"/>
          <w:color w:val="000000"/>
          <w:sz w:val="24"/>
        </w:rPr>
      </w:pPr>
      <w:r>
        <w:rPr>
          <w:rFonts w:hint="eastAsia" w:ascii="宋体" w:hAnsi="宋体" w:cs="宋体"/>
          <w:color w:val="000000"/>
          <w:sz w:val="24"/>
        </w:rPr>
        <w:t>提供会计师事务所出具的上一年度（2</w:t>
      </w:r>
      <w:r>
        <w:rPr>
          <w:rFonts w:ascii="宋体" w:hAnsi="宋体" w:cs="宋体"/>
          <w:color w:val="000000"/>
          <w:sz w:val="24"/>
        </w:rPr>
        <w:t>021</w:t>
      </w:r>
      <w:r>
        <w:rPr>
          <w:rFonts w:hint="eastAsia" w:ascii="宋体" w:hAnsi="宋体" w:cs="宋体"/>
          <w:color w:val="000000"/>
          <w:sz w:val="24"/>
        </w:rPr>
        <w:t>年度或</w:t>
      </w:r>
      <w:r>
        <w:rPr>
          <w:rFonts w:ascii="宋体" w:hAnsi="宋体" w:cs="宋体"/>
          <w:color w:val="000000"/>
          <w:sz w:val="24"/>
        </w:rPr>
        <w:t>2022</w:t>
      </w:r>
      <w:r>
        <w:rPr>
          <w:rFonts w:hint="eastAsia" w:ascii="宋体" w:hAnsi="宋体" w:cs="宋体"/>
          <w:color w:val="000000"/>
          <w:sz w:val="24"/>
        </w:rPr>
        <w:t>年度）财务审计报告或银行出具的资信证明</w:t>
      </w:r>
    </w:p>
    <w:p>
      <w:pPr>
        <w:widowControl/>
        <w:spacing w:line="360" w:lineRule="auto"/>
        <w:jc w:val="center"/>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rPr>
          <w:rFonts w:hint="eastAsia"/>
          <w:b/>
          <w:sz w:val="22"/>
        </w:rPr>
      </w:pPr>
      <w:r>
        <w:rPr>
          <w:rFonts w:hint="eastAsia"/>
          <w:b/>
          <w:sz w:val="22"/>
          <w:lang w:val="en-US" w:eastAsia="zh-CN"/>
        </w:rPr>
        <w:t>5、</w:t>
      </w:r>
      <w:r>
        <w:rPr>
          <w:rFonts w:hint="eastAsia"/>
          <w:b/>
          <w:sz w:val="22"/>
        </w:rPr>
        <w:t>中小企业声明函</w:t>
      </w:r>
    </w:p>
    <w:p>
      <w:pPr>
        <w:rPr>
          <w:rFonts w:hint="eastAsia"/>
          <w:b/>
          <w:sz w:val="22"/>
        </w:rPr>
      </w:pPr>
    </w:p>
    <w:p>
      <w:pPr>
        <w:widowControl/>
        <w:spacing w:line="360" w:lineRule="auto"/>
        <w:jc w:val="both"/>
        <w:rPr>
          <w:rFonts w:ascii="宋体" w:hAnsi="宋体"/>
          <w:b/>
          <w:bCs/>
          <w:color w:val="000000"/>
          <w:sz w:val="36"/>
          <w:szCs w:val="36"/>
        </w:rPr>
      </w:pPr>
    </w:p>
    <w:p>
      <w:pPr>
        <w:widowControl/>
        <w:spacing w:line="360" w:lineRule="auto"/>
        <w:jc w:val="center"/>
        <w:rPr>
          <w:rFonts w:ascii="宋体" w:hAnsi="宋体"/>
          <w:b/>
          <w:bCs/>
          <w:color w:val="000000"/>
          <w:sz w:val="36"/>
          <w:szCs w:val="36"/>
        </w:rPr>
      </w:pPr>
      <w:r>
        <w:rPr>
          <w:rFonts w:ascii="宋体" w:hAnsi="宋体"/>
          <w:b/>
          <w:bCs/>
          <w:color w:val="000000"/>
          <w:sz w:val="36"/>
          <w:szCs w:val="36"/>
        </w:rPr>
        <w:t>中小企业声明函</w:t>
      </w:r>
    </w:p>
    <w:p>
      <w:pPr>
        <w:spacing w:line="360" w:lineRule="auto"/>
        <w:ind w:firstLine="504"/>
        <w:rPr>
          <w:rFonts w:ascii="宋体" w:hAnsi="宋体"/>
          <w:spacing w:val="6"/>
          <w:sz w:val="24"/>
        </w:rPr>
      </w:pPr>
      <w:r>
        <w:rPr>
          <w:rFonts w:ascii="宋体" w:hAnsi="宋体"/>
          <w:spacing w:val="6"/>
          <w:sz w:val="24"/>
        </w:rPr>
        <w:t>本公司郑重声明，根据《政府采购促进中小企业发展管理办法》（财库﹝2020﹞46 号）的规定，本公司参加（单位名称）的（项目名称）</w:t>
      </w:r>
      <w:r>
        <w:rPr>
          <w:rFonts w:hint="eastAsia" w:ascii="宋体" w:hAnsi="宋体"/>
          <w:spacing w:val="6"/>
          <w:sz w:val="24"/>
          <w:lang w:val="en-US" w:eastAsia="zh-CN"/>
        </w:rPr>
        <w:t>遴选</w:t>
      </w:r>
      <w:r>
        <w:rPr>
          <w:rFonts w:ascii="宋体" w:hAnsi="宋体"/>
          <w:spacing w:val="6"/>
          <w:sz w:val="24"/>
        </w:rPr>
        <w:t>活动，全部为符合政策要求的中小企业。</w:t>
      </w:r>
    </w:p>
    <w:p>
      <w:pPr>
        <w:spacing w:line="360" w:lineRule="auto"/>
        <w:ind w:firstLine="504"/>
        <w:rPr>
          <w:rFonts w:ascii="宋体" w:hAnsi="宋体"/>
          <w:spacing w:val="6"/>
          <w:sz w:val="24"/>
        </w:rPr>
      </w:pPr>
      <w:r>
        <w:rPr>
          <w:rFonts w:ascii="宋体" w:hAnsi="宋体"/>
          <w:spacing w:val="6"/>
          <w:sz w:val="24"/>
        </w:rPr>
        <w:t>具体情况如下：</w:t>
      </w:r>
    </w:p>
    <w:p>
      <w:pPr>
        <w:spacing w:line="360" w:lineRule="auto"/>
        <w:ind w:firstLine="504"/>
        <w:rPr>
          <w:rFonts w:ascii="宋体" w:hAnsi="宋体"/>
          <w:spacing w:val="6"/>
          <w:sz w:val="24"/>
        </w:rPr>
      </w:pPr>
      <w:r>
        <w:rPr>
          <w:rFonts w:ascii="宋体" w:hAnsi="宋体"/>
          <w:spacing w:val="6"/>
          <w:sz w:val="24"/>
        </w:rPr>
        <w:t>1.</w:t>
      </w:r>
      <w:r>
        <w:rPr>
          <w:rFonts w:ascii="宋体" w:hAnsi="宋体"/>
          <w:spacing w:val="6"/>
          <w:sz w:val="24"/>
          <w:u w:val="single"/>
        </w:rPr>
        <w:t xml:space="preserve"> （标的名称） </w:t>
      </w:r>
      <w:r>
        <w:rPr>
          <w:rFonts w:ascii="宋体" w:hAnsi="宋体"/>
          <w:spacing w:val="6"/>
          <w:sz w:val="24"/>
        </w:rPr>
        <w:t>，属于</w:t>
      </w:r>
      <w:r>
        <w:rPr>
          <w:rFonts w:ascii="宋体" w:hAnsi="宋体"/>
          <w:spacing w:val="6"/>
          <w:sz w:val="24"/>
          <w:u w:val="single"/>
        </w:rPr>
        <w:t>（明确的所属行业）</w:t>
      </w:r>
      <w:r>
        <w:rPr>
          <w:rFonts w:ascii="宋体" w:hAnsi="宋体"/>
          <w:spacing w:val="6"/>
          <w:sz w:val="24"/>
        </w:rPr>
        <w:t>行业；承建（承接）企业为</w:t>
      </w:r>
      <w:r>
        <w:rPr>
          <w:rFonts w:ascii="宋体" w:hAnsi="宋体"/>
          <w:spacing w:val="6"/>
          <w:sz w:val="24"/>
          <w:u w:val="single"/>
        </w:rPr>
        <w:t>（企业名称）</w:t>
      </w:r>
      <w:r>
        <w:rPr>
          <w:rFonts w:ascii="宋体" w:hAnsi="宋体"/>
          <w:spacing w:val="6"/>
          <w:sz w:val="24"/>
        </w:rPr>
        <w:t>，从业人员</w:t>
      </w:r>
      <w:r>
        <w:rPr>
          <w:rFonts w:ascii="宋体" w:hAnsi="宋体"/>
          <w:sz w:val="24"/>
        </w:rPr>
        <w:t>______</w:t>
      </w:r>
      <w:r>
        <w:rPr>
          <w:rFonts w:ascii="宋体" w:hAnsi="宋体"/>
          <w:spacing w:val="6"/>
          <w:sz w:val="24"/>
        </w:rPr>
        <w:t>人，营业收入为</w:t>
      </w:r>
      <w:r>
        <w:rPr>
          <w:rFonts w:ascii="宋体" w:hAnsi="宋体"/>
          <w:sz w:val="24"/>
        </w:rPr>
        <w:t>______</w:t>
      </w:r>
      <w:r>
        <w:rPr>
          <w:rFonts w:ascii="宋体" w:hAnsi="宋体"/>
          <w:spacing w:val="6"/>
          <w:sz w:val="24"/>
        </w:rPr>
        <w:t>万元，资产总额为</w:t>
      </w:r>
      <w:r>
        <w:rPr>
          <w:rFonts w:ascii="宋体" w:hAnsi="宋体"/>
          <w:sz w:val="24"/>
        </w:rPr>
        <w:t>______</w:t>
      </w:r>
      <w:r>
        <w:rPr>
          <w:rFonts w:ascii="宋体" w:hAnsi="宋体"/>
          <w:spacing w:val="6"/>
          <w:sz w:val="24"/>
        </w:rPr>
        <w:t>万元</w:t>
      </w:r>
      <w:r>
        <w:rPr>
          <w:rFonts w:ascii="宋体" w:hAnsi="宋体"/>
          <w:spacing w:val="6"/>
          <w:sz w:val="24"/>
          <w:vertAlign w:val="superscript"/>
        </w:rPr>
        <w:t>1</w:t>
      </w:r>
      <w:r>
        <w:rPr>
          <w:rFonts w:ascii="宋体" w:hAnsi="宋体"/>
          <w:spacing w:val="6"/>
          <w:sz w:val="24"/>
        </w:rPr>
        <w:t>，属于（中型企业、小型企业、微型企业）；</w:t>
      </w:r>
    </w:p>
    <w:p>
      <w:pPr>
        <w:spacing w:line="360" w:lineRule="auto"/>
        <w:ind w:firstLine="504"/>
        <w:rPr>
          <w:rFonts w:ascii="宋体" w:hAnsi="宋体"/>
          <w:spacing w:val="6"/>
          <w:sz w:val="24"/>
        </w:rPr>
      </w:pPr>
    </w:p>
    <w:p>
      <w:pPr>
        <w:pStyle w:val="2"/>
        <w:rPr>
          <w:rFonts w:ascii="宋体" w:hAnsi="宋体"/>
          <w:spacing w:val="6"/>
          <w:sz w:val="24"/>
        </w:rPr>
      </w:pPr>
    </w:p>
    <w:p>
      <w:pPr>
        <w:pStyle w:val="2"/>
        <w:rPr>
          <w:rFonts w:ascii="宋体" w:hAnsi="宋体"/>
          <w:spacing w:val="6"/>
          <w:sz w:val="24"/>
        </w:rPr>
      </w:pPr>
    </w:p>
    <w:p>
      <w:pPr>
        <w:pStyle w:val="2"/>
        <w:rPr>
          <w:rFonts w:ascii="宋体" w:hAnsi="宋体"/>
          <w:spacing w:val="6"/>
          <w:sz w:val="24"/>
        </w:rPr>
      </w:pPr>
    </w:p>
    <w:p>
      <w:pPr>
        <w:pStyle w:val="2"/>
        <w:rPr>
          <w:rFonts w:ascii="宋体" w:hAnsi="宋体"/>
          <w:spacing w:val="6"/>
          <w:sz w:val="24"/>
        </w:rPr>
      </w:pPr>
    </w:p>
    <w:p>
      <w:pPr>
        <w:spacing w:line="360" w:lineRule="auto"/>
        <w:ind w:firstLine="504"/>
        <w:rPr>
          <w:rFonts w:ascii="宋体" w:hAnsi="宋体"/>
          <w:spacing w:val="6"/>
          <w:sz w:val="24"/>
        </w:rPr>
      </w:pPr>
      <w:r>
        <w:rPr>
          <w:rFonts w:ascii="宋体" w:hAnsi="宋体"/>
          <w:spacing w:val="6"/>
          <w:sz w:val="24"/>
        </w:rPr>
        <w:t>……</w:t>
      </w:r>
    </w:p>
    <w:p>
      <w:pPr>
        <w:spacing w:line="360" w:lineRule="auto"/>
        <w:ind w:firstLine="504"/>
        <w:rPr>
          <w:rFonts w:ascii="宋体" w:hAnsi="宋体"/>
          <w:spacing w:val="6"/>
          <w:sz w:val="24"/>
        </w:rPr>
      </w:pPr>
      <w:r>
        <w:rPr>
          <w:rFonts w:ascii="宋体" w:hAnsi="宋体"/>
          <w:spacing w:val="6"/>
          <w:sz w:val="24"/>
        </w:rPr>
        <w:t>以上企业，不属于大企业的分支机构，不存在控股股东为大企业的情形，也不存在与大企业的负责人为同一人的情形。</w:t>
      </w:r>
    </w:p>
    <w:p>
      <w:pPr>
        <w:spacing w:line="360" w:lineRule="auto"/>
        <w:ind w:firstLine="504"/>
        <w:rPr>
          <w:rFonts w:ascii="宋体" w:hAnsi="宋体"/>
          <w:spacing w:val="6"/>
          <w:sz w:val="24"/>
        </w:rPr>
      </w:pPr>
      <w:r>
        <w:rPr>
          <w:rFonts w:ascii="宋体" w:hAnsi="宋体"/>
          <w:spacing w:val="6"/>
          <w:sz w:val="24"/>
        </w:rPr>
        <w:t>本企业对上述声明内容的真实性负责。如有虚假，将依法承担相应责任。</w:t>
      </w:r>
    </w:p>
    <w:p>
      <w:pPr>
        <w:spacing w:line="360" w:lineRule="auto"/>
        <w:ind w:right="360"/>
        <w:jc w:val="both"/>
        <w:rPr>
          <w:rFonts w:ascii="宋体" w:hAnsi="宋体"/>
          <w:color w:val="000000"/>
          <w:sz w:val="24"/>
        </w:rPr>
      </w:pPr>
    </w:p>
    <w:p>
      <w:pPr>
        <w:spacing w:line="360" w:lineRule="auto"/>
        <w:ind w:right="360" w:firstLine="480"/>
        <w:jc w:val="right"/>
        <w:rPr>
          <w:rFonts w:ascii="宋体" w:hAnsi="宋体"/>
          <w:color w:val="000000"/>
          <w:sz w:val="24"/>
        </w:rPr>
      </w:pPr>
    </w:p>
    <w:p>
      <w:pPr>
        <w:spacing w:line="360" w:lineRule="auto"/>
        <w:ind w:firstLine="2100" w:firstLineChars="1000"/>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ind w:firstLine="2860" w:firstLineChars="1300"/>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adjustRightInd w:val="0"/>
        <w:snapToGrid w:val="0"/>
        <w:spacing w:line="360" w:lineRule="auto"/>
        <w:jc w:val="left"/>
        <w:rPr>
          <w:rFonts w:ascii="宋体" w:hAnsi="宋体"/>
          <w:color w:val="000000"/>
          <w:sz w:val="24"/>
          <w:szCs w:val="21"/>
        </w:rPr>
      </w:pPr>
    </w:p>
    <w:p>
      <w:pPr>
        <w:adjustRightInd w:val="0"/>
        <w:snapToGrid w:val="0"/>
        <w:spacing w:line="360" w:lineRule="auto"/>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 w:val="24"/>
          <w:szCs w:val="21"/>
        </w:rPr>
      </w:pPr>
      <w:r>
        <w:rPr>
          <w:rFonts w:ascii="宋体" w:hAnsi="宋体"/>
          <w:color w:val="000000"/>
          <w:szCs w:val="21"/>
          <w:vertAlign w:val="superscript"/>
        </w:rPr>
        <w:t>1</w:t>
      </w:r>
      <w:r>
        <w:rPr>
          <w:rFonts w:ascii="宋体" w:hAnsi="宋体"/>
          <w:color w:val="000000"/>
          <w:szCs w:val="21"/>
        </w:rPr>
        <w:t>从业人员、营业收入、资产总额填报上一年度数据，无上一年度数据的新成立企业可不填报。</w:t>
      </w:r>
    </w:p>
    <w:p>
      <w:pPr>
        <w:pStyle w:val="55"/>
        <w:snapToGrid w:val="0"/>
        <w:spacing w:after="240" w:afterLines="100" w:line="360" w:lineRule="auto"/>
        <w:jc w:val="both"/>
        <w:rPr>
          <w:b w:val="0"/>
          <w:sz w:val="22"/>
          <w:szCs w:val="22"/>
        </w:rPr>
      </w:pPr>
    </w:p>
    <w:p>
      <w:pPr>
        <w:tabs>
          <w:tab w:val="left" w:pos="318"/>
        </w:tabs>
        <w:snapToGrid w:val="0"/>
        <w:spacing w:line="360" w:lineRule="auto"/>
        <w:rPr>
          <w:b/>
          <w:sz w:val="22"/>
        </w:rPr>
      </w:pPr>
      <w:r>
        <w:rPr>
          <w:rFonts w:hint="eastAsia"/>
          <w:b/>
          <w:sz w:val="22"/>
          <w:lang w:val="en-US" w:eastAsia="zh-CN"/>
        </w:rPr>
        <w:t>6</w:t>
      </w:r>
      <w:r>
        <w:rPr>
          <w:rFonts w:hint="eastAsia"/>
          <w:b/>
          <w:sz w:val="22"/>
        </w:rPr>
        <w:t>、</w:t>
      </w:r>
      <w:r>
        <w:rPr>
          <w:b/>
          <w:sz w:val="22"/>
        </w:rPr>
        <w:t xml:space="preserve"> </w:t>
      </w:r>
      <w:r>
        <w:rPr>
          <w:rFonts w:hint="eastAsia"/>
          <w:b/>
          <w:sz w:val="22"/>
        </w:rPr>
        <w:t>近年类似项目案例表（须提供合同复印件，合同至少包括甲乙双方，合同金额、详细遴选内容，双方签章及生效时间）。</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79"/>
        <w:gridCol w:w="1980"/>
        <w:gridCol w:w="1262"/>
        <w:gridCol w:w="1262"/>
        <w:gridCol w:w="126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序号</w:t>
            </w:r>
          </w:p>
        </w:tc>
        <w:tc>
          <w:tcPr>
            <w:tcW w:w="1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单位名称</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项目名称</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联系人</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联系方式</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完成情况</w:t>
            </w:r>
          </w:p>
        </w:tc>
        <w:tc>
          <w:tcPr>
            <w:tcW w:w="1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是否有用户反馈情况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bl>
    <w:p>
      <w:pPr>
        <w:spacing w:line="360" w:lineRule="auto"/>
        <w:rPr>
          <w:sz w:val="22"/>
        </w:rPr>
      </w:pPr>
    </w:p>
    <w:p>
      <w:pPr>
        <w:spacing w:line="360" w:lineRule="auto"/>
        <w:rPr>
          <w:sz w:val="22"/>
        </w:rPr>
      </w:pPr>
      <w:r>
        <w:rPr>
          <w:rFonts w:hint="eastAsia"/>
          <w:sz w:val="22"/>
        </w:rPr>
        <w:t>注：1、供应商必须提供能够证明上述案例真实性的合同复印件，合同至少包括甲乙双方，合同金额、详细遴选内容，双方签章及生效时间；</w:t>
      </w:r>
    </w:p>
    <w:p>
      <w:pPr>
        <w:numPr>
          <w:ilvl w:val="0"/>
          <w:numId w:val="8"/>
        </w:numPr>
        <w:spacing w:line="360" w:lineRule="auto"/>
        <w:rPr>
          <w:sz w:val="22"/>
        </w:rPr>
      </w:pPr>
      <w:r>
        <w:rPr>
          <w:rFonts w:hint="eastAsia"/>
          <w:sz w:val="22"/>
        </w:rPr>
        <w:t>如供应商成立日期不足</w:t>
      </w:r>
      <w:r>
        <w:rPr>
          <w:rFonts w:hint="eastAsia"/>
          <w:b/>
          <w:sz w:val="22"/>
        </w:rPr>
        <w:t>三</w:t>
      </w:r>
      <w:r>
        <w:rPr>
          <w:rFonts w:hint="eastAsia"/>
          <w:sz w:val="22"/>
        </w:rPr>
        <w:t>年，请提供自成立之日至遴选之日的类似项目业绩；</w:t>
      </w:r>
    </w:p>
    <w:p>
      <w:pPr>
        <w:spacing w:line="360" w:lineRule="auto"/>
        <w:rPr>
          <w:sz w:val="22"/>
        </w:rPr>
      </w:pPr>
      <w:r>
        <w:rPr>
          <w:rFonts w:hint="eastAsia"/>
          <w:sz w:val="22"/>
        </w:rPr>
        <w:t>3、所有复印件应清晰，并由参加遴选单位加盖公章；</w:t>
      </w:r>
    </w:p>
    <w:p>
      <w:pPr>
        <w:spacing w:line="360" w:lineRule="auto"/>
        <w:rPr>
          <w:sz w:val="22"/>
        </w:rPr>
      </w:pPr>
      <w:r>
        <w:rPr>
          <w:rFonts w:hint="eastAsia"/>
          <w:sz w:val="22"/>
        </w:rPr>
        <w:t>4、不提供复印件的业绩，评分阶段不予以考虑。</w:t>
      </w:r>
    </w:p>
    <w:p>
      <w:pPr>
        <w:spacing w:line="360" w:lineRule="auto"/>
        <w:rPr>
          <w:sz w:val="22"/>
        </w:rPr>
      </w:pPr>
    </w:p>
    <w:p>
      <w:pPr>
        <w:spacing w:line="360" w:lineRule="auto"/>
        <w:rPr>
          <w:sz w:val="22"/>
        </w:rPr>
      </w:pPr>
      <w:r>
        <w:rPr>
          <w:rFonts w:hint="eastAsia"/>
          <w:sz w:val="22"/>
        </w:rPr>
        <w:t>被授权人签字：</w:t>
      </w:r>
      <w:r>
        <w:rPr>
          <w:rFonts w:hint="eastAsia"/>
          <w:sz w:val="22"/>
          <w:u w:val="single"/>
        </w:rPr>
        <w:t xml:space="preserve">                              </w:t>
      </w:r>
    </w:p>
    <w:p>
      <w:pPr>
        <w:spacing w:line="360" w:lineRule="auto"/>
        <w:ind w:firstLine="435"/>
        <w:rPr>
          <w:sz w:val="22"/>
          <w:u w:val="single"/>
        </w:rPr>
      </w:pPr>
    </w:p>
    <w:p>
      <w:pPr>
        <w:spacing w:line="360" w:lineRule="auto"/>
        <w:rPr>
          <w:sz w:val="22"/>
          <w:u w:val="single"/>
        </w:rPr>
      </w:pPr>
      <w:r>
        <w:rPr>
          <w:rFonts w:hint="eastAsia"/>
          <w:sz w:val="22"/>
        </w:rPr>
        <w:t>供应商名称（加盖单位公章）：</w:t>
      </w:r>
      <w:r>
        <w:rPr>
          <w:rFonts w:hint="eastAsia"/>
          <w:sz w:val="22"/>
          <w:u w:val="single"/>
        </w:rPr>
        <w:t xml:space="preserve">                         </w:t>
      </w:r>
      <w:bookmarkEnd w:id="20"/>
      <w:bookmarkEnd w:id="21"/>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pStyle w:val="2"/>
        <w:rPr>
          <w:rFonts w:asciiTheme="minorEastAsia" w:hAnsiTheme="minorEastAsia"/>
          <w:b/>
          <w:color w:val="000000"/>
          <w:sz w:val="24"/>
        </w:rPr>
      </w:pPr>
    </w:p>
    <w:p>
      <w:pPr>
        <w:pStyle w:val="2"/>
        <w:rPr>
          <w:rFonts w:asciiTheme="minorEastAsia" w:hAnsiTheme="minorEastAsia"/>
          <w:b/>
          <w:color w:val="000000"/>
          <w:sz w:val="24"/>
        </w:rPr>
      </w:pPr>
    </w:p>
    <w:p>
      <w:pPr>
        <w:rPr>
          <w:rFonts w:asciiTheme="minorEastAsia" w:hAnsiTheme="minorEastAsia"/>
          <w:b/>
          <w:color w:val="000000"/>
          <w:sz w:val="24"/>
        </w:rPr>
      </w:pPr>
    </w:p>
    <w:sectPr>
      <w:footerReference r:id="rId6" w:type="default"/>
      <w:pgSz w:w="11906" w:h="16838"/>
      <w:pgMar w:top="1440" w:right="1797" w:bottom="1440" w:left="1797" w:header="851" w:footer="992"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7"/>
      </w:rPr>
    </w:pPr>
    <w:r>
      <w:fldChar w:fldCharType="begin"/>
    </w:r>
    <w:r>
      <w:rPr>
        <w:rStyle w:val="27"/>
      </w:rPr>
      <w:instrText xml:space="preserve">PAGE  </w:instrText>
    </w:r>
    <w:r>
      <w:fldChar w:fldCharType="separate"/>
    </w:r>
    <w:r>
      <w:rPr>
        <w:rStyle w:val="27"/>
      </w:rPr>
      <w:t>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CC6"/>
    <w:multiLevelType w:val="multilevel"/>
    <w:tmpl w:val="0D924CC6"/>
    <w:lvl w:ilvl="0" w:tentative="0">
      <w:start w:val="1"/>
      <w:numFmt w:val="japaneseCounting"/>
      <w:lvlText w:val="第%1章"/>
      <w:lvlJc w:val="left"/>
      <w:pPr>
        <w:ind w:left="1305" w:hanging="13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4CF0507"/>
    <w:multiLevelType w:val="multilevel"/>
    <w:tmpl w:val="14CF0507"/>
    <w:lvl w:ilvl="0" w:tentative="0">
      <w:start w:val="1"/>
      <w:numFmt w:val="decimal"/>
      <w:lvlText w:val="%1."/>
      <w:lvlJc w:val="left"/>
      <w:pPr>
        <w:ind w:left="785" w:hanging="360"/>
      </w:pPr>
      <w:rPr>
        <w:rFonts w:hint="default"/>
        <w:color w:val="000000"/>
        <w:sz w:val="24"/>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
    <w:nsid w:val="1F7B76A2"/>
    <w:multiLevelType w:val="multilevel"/>
    <w:tmpl w:val="1F7B76A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BF34203"/>
    <w:multiLevelType w:val="multilevel"/>
    <w:tmpl w:val="2BF3420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F4A6BF4"/>
    <w:multiLevelType w:val="multilevel"/>
    <w:tmpl w:val="2F4A6BF4"/>
    <w:lvl w:ilvl="0" w:tentative="0">
      <w:start w:val="1"/>
      <w:numFmt w:val="decimal"/>
      <w:lvlText w:val="%1)"/>
      <w:lvlJc w:val="left"/>
      <w:pPr>
        <w:tabs>
          <w:tab w:val="left" w:pos="0"/>
        </w:tabs>
        <w:ind w:left="340" w:hanging="3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71FE685"/>
    <w:multiLevelType w:val="singleLevel"/>
    <w:tmpl w:val="471FE685"/>
    <w:lvl w:ilvl="0" w:tentative="0">
      <w:start w:val="6"/>
      <w:numFmt w:val="chineseCounting"/>
      <w:suff w:val="space"/>
      <w:lvlText w:val="第%1章"/>
      <w:lvlJc w:val="left"/>
      <w:rPr>
        <w:rFonts w:hint="eastAsia"/>
      </w:rPr>
    </w:lvl>
  </w:abstractNum>
  <w:abstractNum w:abstractNumId="6">
    <w:nsid w:val="5DB53A89"/>
    <w:multiLevelType w:val="multilevel"/>
    <w:tmpl w:val="5DB53A89"/>
    <w:lvl w:ilvl="0" w:tentative="0">
      <w:start w:val="2"/>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63F107F"/>
    <w:multiLevelType w:val="multilevel"/>
    <w:tmpl w:val="763F107F"/>
    <w:lvl w:ilvl="0" w:tentative="0">
      <w:start w:val="1"/>
      <w:numFmt w:val="decimal"/>
      <w:lvlText w:val="（%1）"/>
      <w:lvlJc w:val="left"/>
      <w:pPr>
        <w:tabs>
          <w:tab w:val="left" w:pos="587"/>
        </w:tabs>
        <w:ind w:left="587" w:hanging="482"/>
      </w:pPr>
      <w:rPr>
        <w:rFonts w:ascii="Arial" w:hAnsi="Arial" w:eastAsia="宋体" w:cs="Arial"/>
        <w:b w:val="0"/>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NDNkZmU4N2I1N2FmNTE1YjI0ZjkxOTc2MmU0NTAifQ=="/>
  </w:docVars>
  <w:rsids>
    <w:rsidRoot w:val="00DB2C78"/>
    <w:rsid w:val="0000188C"/>
    <w:rsid w:val="0000267D"/>
    <w:rsid w:val="00003661"/>
    <w:rsid w:val="00006881"/>
    <w:rsid w:val="00007BEA"/>
    <w:rsid w:val="00011B65"/>
    <w:rsid w:val="00013CF8"/>
    <w:rsid w:val="00014AE3"/>
    <w:rsid w:val="00017543"/>
    <w:rsid w:val="000176E3"/>
    <w:rsid w:val="000201BB"/>
    <w:rsid w:val="00026973"/>
    <w:rsid w:val="00026A47"/>
    <w:rsid w:val="00027CF7"/>
    <w:rsid w:val="000316A1"/>
    <w:rsid w:val="00041A9E"/>
    <w:rsid w:val="00044424"/>
    <w:rsid w:val="00046C19"/>
    <w:rsid w:val="00047546"/>
    <w:rsid w:val="000501B1"/>
    <w:rsid w:val="0005185F"/>
    <w:rsid w:val="00060FAA"/>
    <w:rsid w:val="0006630F"/>
    <w:rsid w:val="000678B9"/>
    <w:rsid w:val="00076A14"/>
    <w:rsid w:val="000816EA"/>
    <w:rsid w:val="00083C16"/>
    <w:rsid w:val="0008527E"/>
    <w:rsid w:val="00086C88"/>
    <w:rsid w:val="00086F7F"/>
    <w:rsid w:val="00092384"/>
    <w:rsid w:val="00094D95"/>
    <w:rsid w:val="0009583D"/>
    <w:rsid w:val="000A3D55"/>
    <w:rsid w:val="000A5090"/>
    <w:rsid w:val="000A76B9"/>
    <w:rsid w:val="000B27E5"/>
    <w:rsid w:val="000B4444"/>
    <w:rsid w:val="000B5CCF"/>
    <w:rsid w:val="000C3D70"/>
    <w:rsid w:val="000C795B"/>
    <w:rsid w:val="000E188E"/>
    <w:rsid w:val="000E1ABB"/>
    <w:rsid w:val="000E21A9"/>
    <w:rsid w:val="000E22E4"/>
    <w:rsid w:val="000E4145"/>
    <w:rsid w:val="000E7259"/>
    <w:rsid w:val="000F0D58"/>
    <w:rsid w:val="000F137A"/>
    <w:rsid w:val="000F602A"/>
    <w:rsid w:val="000F6628"/>
    <w:rsid w:val="00105247"/>
    <w:rsid w:val="00116432"/>
    <w:rsid w:val="00120015"/>
    <w:rsid w:val="00123064"/>
    <w:rsid w:val="0012596A"/>
    <w:rsid w:val="0012599F"/>
    <w:rsid w:val="001262A9"/>
    <w:rsid w:val="00131494"/>
    <w:rsid w:val="00133B29"/>
    <w:rsid w:val="00133FF2"/>
    <w:rsid w:val="00141234"/>
    <w:rsid w:val="00144E3F"/>
    <w:rsid w:val="00145A21"/>
    <w:rsid w:val="001460BA"/>
    <w:rsid w:val="00146918"/>
    <w:rsid w:val="00147766"/>
    <w:rsid w:val="00153CDC"/>
    <w:rsid w:val="001574AC"/>
    <w:rsid w:val="001624F7"/>
    <w:rsid w:val="001629D6"/>
    <w:rsid w:val="001658FB"/>
    <w:rsid w:val="001761AA"/>
    <w:rsid w:val="00176FEF"/>
    <w:rsid w:val="00177CCA"/>
    <w:rsid w:val="0018187A"/>
    <w:rsid w:val="00184D6A"/>
    <w:rsid w:val="00190A0B"/>
    <w:rsid w:val="001929B8"/>
    <w:rsid w:val="00192B10"/>
    <w:rsid w:val="00193875"/>
    <w:rsid w:val="001957CD"/>
    <w:rsid w:val="001A146D"/>
    <w:rsid w:val="001A1999"/>
    <w:rsid w:val="001A46C3"/>
    <w:rsid w:val="001A5191"/>
    <w:rsid w:val="001A667E"/>
    <w:rsid w:val="001A69B5"/>
    <w:rsid w:val="001B2349"/>
    <w:rsid w:val="001C0DFD"/>
    <w:rsid w:val="001C1311"/>
    <w:rsid w:val="001C23EB"/>
    <w:rsid w:val="001C27DE"/>
    <w:rsid w:val="001C3B9F"/>
    <w:rsid w:val="001C57F8"/>
    <w:rsid w:val="001C7F5B"/>
    <w:rsid w:val="001D0C93"/>
    <w:rsid w:val="001D5A7B"/>
    <w:rsid w:val="001D7F8A"/>
    <w:rsid w:val="001E282A"/>
    <w:rsid w:val="001E2ABB"/>
    <w:rsid w:val="001F0175"/>
    <w:rsid w:val="001F1391"/>
    <w:rsid w:val="001F4CEE"/>
    <w:rsid w:val="001F6884"/>
    <w:rsid w:val="00210DBE"/>
    <w:rsid w:val="00211867"/>
    <w:rsid w:val="00213E7F"/>
    <w:rsid w:val="00213FED"/>
    <w:rsid w:val="002141BB"/>
    <w:rsid w:val="0021594F"/>
    <w:rsid w:val="00216144"/>
    <w:rsid w:val="002205C1"/>
    <w:rsid w:val="00220D58"/>
    <w:rsid w:val="00220D65"/>
    <w:rsid w:val="0022273C"/>
    <w:rsid w:val="00231542"/>
    <w:rsid w:val="00232C98"/>
    <w:rsid w:val="0023684F"/>
    <w:rsid w:val="00240A72"/>
    <w:rsid w:val="00242A26"/>
    <w:rsid w:val="00242C57"/>
    <w:rsid w:val="002467A1"/>
    <w:rsid w:val="00250686"/>
    <w:rsid w:val="00250C53"/>
    <w:rsid w:val="00260430"/>
    <w:rsid w:val="002633C3"/>
    <w:rsid w:val="00265B38"/>
    <w:rsid w:val="002663C4"/>
    <w:rsid w:val="002668DD"/>
    <w:rsid w:val="00266AA1"/>
    <w:rsid w:val="00272566"/>
    <w:rsid w:val="00274057"/>
    <w:rsid w:val="002754E8"/>
    <w:rsid w:val="00276169"/>
    <w:rsid w:val="0028120D"/>
    <w:rsid w:val="00282B17"/>
    <w:rsid w:val="002936D8"/>
    <w:rsid w:val="00294A10"/>
    <w:rsid w:val="002A053B"/>
    <w:rsid w:val="002A12DC"/>
    <w:rsid w:val="002A1A60"/>
    <w:rsid w:val="002A649F"/>
    <w:rsid w:val="002B06A3"/>
    <w:rsid w:val="002B0994"/>
    <w:rsid w:val="002B13BE"/>
    <w:rsid w:val="002B4B15"/>
    <w:rsid w:val="002B6299"/>
    <w:rsid w:val="002B790E"/>
    <w:rsid w:val="002B7D8E"/>
    <w:rsid w:val="002C1C58"/>
    <w:rsid w:val="002C6068"/>
    <w:rsid w:val="002D0C1D"/>
    <w:rsid w:val="002D0EC2"/>
    <w:rsid w:val="002D11E5"/>
    <w:rsid w:val="002D1E2F"/>
    <w:rsid w:val="002D65E0"/>
    <w:rsid w:val="002E17B7"/>
    <w:rsid w:val="002E1AC7"/>
    <w:rsid w:val="002E526D"/>
    <w:rsid w:val="002E689F"/>
    <w:rsid w:val="002F06FF"/>
    <w:rsid w:val="002F47BA"/>
    <w:rsid w:val="002F49B6"/>
    <w:rsid w:val="00301C95"/>
    <w:rsid w:val="00302F2E"/>
    <w:rsid w:val="00303075"/>
    <w:rsid w:val="0030672C"/>
    <w:rsid w:val="00311241"/>
    <w:rsid w:val="00311C84"/>
    <w:rsid w:val="003125FD"/>
    <w:rsid w:val="003128F5"/>
    <w:rsid w:val="003142A6"/>
    <w:rsid w:val="00314965"/>
    <w:rsid w:val="00316793"/>
    <w:rsid w:val="00317837"/>
    <w:rsid w:val="00317DF7"/>
    <w:rsid w:val="003215FB"/>
    <w:rsid w:val="00327842"/>
    <w:rsid w:val="0033334D"/>
    <w:rsid w:val="00333553"/>
    <w:rsid w:val="00334560"/>
    <w:rsid w:val="00337324"/>
    <w:rsid w:val="003448B3"/>
    <w:rsid w:val="00344C77"/>
    <w:rsid w:val="00346A46"/>
    <w:rsid w:val="003515B7"/>
    <w:rsid w:val="00353CA6"/>
    <w:rsid w:val="00355A1C"/>
    <w:rsid w:val="00356902"/>
    <w:rsid w:val="003602A9"/>
    <w:rsid w:val="00367AE5"/>
    <w:rsid w:val="00374061"/>
    <w:rsid w:val="0037665C"/>
    <w:rsid w:val="003852C4"/>
    <w:rsid w:val="00387356"/>
    <w:rsid w:val="00391578"/>
    <w:rsid w:val="0039201D"/>
    <w:rsid w:val="0039283D"/>
    <w:rsid w:val="0039358E"/>
    <w:rsid w:val="003948D3"/>
    <w:rsid w:val="00396046"/>
    <w:rsid w:val="003A49AB"/>
    <w:rsid w:val="003A5032"/>
    <w:rsid w:val="003B1198"/>
    <w:rsid w:val="003B1B17"/>
    <w:rsid w:val="003B1F6F"/>
    <w:rsid w:val="003B4275"/>
    <w:rsid w:val="003B6901"/>
    <w:rsid w:val="003C0E6C"/>
    <w:rsid w:val="003C1586"/>
    <w:rsid w:val="003C1FC0"/>
    <w:rsid w:val="003C46C6"/>
    <w:rsid w:val="003C731F"/>
    <w:rsid w:val="003D08E3"/>
    <w:rsid w:val="003D23D7"/>
    <w:rsid w:val="003D3BFB"/>
    <w:rsid w:val="003D411B"/>
    <w:rsid w:val="003D5AD7"/>
    <w:rsid w:val="003D66F5"/>
    <w:rsid w:val="003E05A7"/>
    <w:rsid w:val="003E1270"/>
    <w:rsid w:val="003E60CB"/>
    <w:rsid w:val="003E63F6"/>
    <w:rsid w:val="003F6822"/>
    <w:rsid w:val="003F7D05"/>
    <w:rsid w:val="0040083C"/>
    <w:rsid w:val="00400E26"/>
    <w:rsid w:val="0041010D"/>
    <w:rsid w:val="00411DE0"/>
    <w:rsid w:val="00417378"/>
    <w:rsid w:val="00417E6A"/>
    <w:rsid w:val="00425973"/>
    <w:rsid w:val="00426092"/>
    <w:rsid w:val="00431DFD"/>
    <w:rsid w:val="004366C6"/>
    <w:rsid w:val="00437DE7"/>
    <w:rsid w:val="00437E0B"/>
    <w:rsid w:val="00440BC9"/>
    <w:rsid w:val="00442544"/>
    <w:rsid w:val="004470A8"/>
    <w:rsid w:val="00450B6D"/>
    <w:rsid w:val="00450D3F"/>
    <w:rsid w:val="00450FF3"/>
    <w:rsid w:val="004548FA"/>
    <w:rsid w:val="00462B03"/>
    <w:rsid w:val="004638B2"/>
    <w:rsid w:val="00467B7C"/>
    <w:rsid w:val="004705E8"/>
    <w:rsid w:val="004718DC"/>
    <w:rsid w:val="00477B7F"/>
    <w:rsid w:val="00480667"/>
    <w:rsid w:val="00484343"/>
    <w:rsid w:val="0048467E"/>
    <w:rsid w:val="00484A6D"/>
    <w:rsid w:val="0049057A"/>
    <w:rsid w:val="00490C58"/>
    <w:rsid w:val="00491A46"/>
    <w:rsid w:val="00491AAD"/>
    <w:rsid w:val="004A0C1D"/>
    <w:rsid w:val="004A12E5"/>
    <w:rsid w:val="004A2113"/>
    <w:rsid w:val="004A29C6"/>
    <w:rsid w:val="004A41E4"/>
    <w:rsid w:val="004A65D5"/>
    <w:rsid w:val="004A6960"/>
    <w:rsid w:val="004A6C97"/>
    <w:rsid w:val="004B6737"/>
    <w:rsid w:val="004B7A2C"/>
    <w:rsid w:val="004C74A7"/>
    <w:rsid w:val="004D1AF7"/>
    <w:rsid w:val="004D3D76"/>
    <w:rsid w:val="004D7947"/>
    <w:rsid w:val="004E0E9E"/>
    <w:rsid w:val="004E11C8"/>
    <w:rsid w:val="004E2BA9"/>
    <w:rsid w:val="004F5EE7"/>
    <w:rsid w:val="004F76DC"/>
    <w:rsid w:val="00503EAE"/>
    <w:rsid w:val="00504349"/>
    <w:rsid w:val="00505211"/>
    <w:rsid w:val="00507203"/>
    <w:rsid w:val="0050731E"/>
    <w:rsid w:val="00507E5B"/>
    <w:rsid w:val="005143F9"/>
    <w:rsid w:val="00514C5B"/>
    <w:rsid w:val="005152F1"/>
    <w:rsid w:val="005169ED"/>
    <w:rsid w:val="00516AC0"/>
    <w:rsid w:val="00520117"/>
    <w:rsid w:val="0052164F"/>
    <w:rsid w:val="00522DAD"/>
    <w:rsid w:val="0052363C"/>
    <w:rsid w:val="00523D5C"/>
    <w:rsid w:val="00531595"/>
    <w:rsid w:val="005374FE"/>
    <w:rsid w:val="005405A3"/>
    <w:rsid w:val="00540C7E"/>
    <w:rsid w:val="005536EC"/>
    <w:rsid w:val="00555746"/>
    <w:rsid w:val="00557335"/>
    <w:rsid w:val="00557A09"/>
    <w:rsid w:val="00561D7E"/>
    <w:rsid w:val="005635F2"/>
    <w:rsid w:val="005649B6"/>
    <w:rsid w:val="00566DA3"/>
    <w:rsid w:val="005674A0"/>
    <w:rsid w:val="00571351"/>
    <w:rsid w:val="00572EB6"/>
    <w:rsid w:val="00580F45"/>
    <w:rsid w:val="00585929"/>
    <w:rsid w:val="00586ADA"/>
    <w:rsid w:val="00587220"/>
    <w:rsid w:val="00587644"/>
    <w:rsid w:val="005902FB"/>
    <w:rsid w:val="005925CB"/>
    <w:rsid w:val="00594018"/>
    <w:rsid w:val="0059648E"/>
    <w:rsid w:val="005A3A87"/>
    <w:rsid w:val="005B2C07"/>
    <w:rsid w:val="005B53C8"/>
    <w:rsid w:val="005B6BE3"/>
    <w:rsid w:val="005B77B4"/>
    <w:rsid w:val="005C08D9"/>
    <w:rsid w:val="005C64C8"/>
    <w:rsid w:val="005D01CE"/>
    <w:rsid w:val="005D1C2C"/>
    <w:rsid w:val="005D4309"/>
    <w:rsid w:val="005D459A"/>
    <w:rsid w:val="005E0C34"/>
    <w:rsid w:val="005E15A0"/>
    <w:rsid w:val="005E2F92"/>
    <w:rsid w:val="005E33B9"/>
    <w:rsid w:val="005E4632"/>
    <w:rsid w:val="005E75DF"/>
    <w:rsid w:val="005F0C11"/>
    <w:rsid w:val="005F10FC"/>
    <w:rsid w:val="005F19D2"/>
    <w:rsid w:val="005F1E3C"/>
    <w:rsid w:val="005F329F"/>
    <w:rsid w:val="005F4FD1"/>
    <w:rsid w:val="0061064F"/>
    <w:rsid w:val="00612786"/>
    <w:rsid w:val="006142D7"/>
    <w:rsid w:val="0062134D"/>
    <w:rsid w:val="00623347"/>
    <w:rsid w:val="006251DE"/>
    <w:rsid w:val="00625231"/>
    <w:rsid w:val="006258FD"/>
    <w:rsid w:val="006414E1"/>
    <w:rsid w:val="00642674"/>
    <w:rsid w:val="00647A6C"/>
    <w:rsid w:val="006502C9"/>
    <w:rsid w:val="00650CDA"/>
    <w:rsid w:val="00651A02"/>
    <w:rsid w:val="0065795B"/>
    <w:rsid w:val="00662720"/>
    <w:rsid w:val="00663F31"/>
    <w:rsid w:val="00671408"/>
    <w:rsid w:val="0067292D"/>
    <w:rsid w:val="00676468"/>
    <w:rsid w:val="00676FAE"/>
    <w:rsid w:val="006826DE"/>
    <w:rsid w:val="006871E3"/>
    <w:rsid w:val="00690938"/>
    <w:rsid w:val="00693A39"/>
    <w:rsid w:val="00697E75"/>
    <w:rsid w:val="006A05E2"/>
    <w:rsid w:val="006A252A"/>
    <w:rsid w:val="006A29E0"/>
    <w:rsid w:val="006A3AFD"/>
    <w:rsid w:val="006A4E87"/>
    <w:rsid w:val="006B00E7"/>
    <w:rsid w:val="006B380E"/>
    <w:rsid w:val="006B5290"/>
    <w:rsid w:val="006B77E5"/>
    <w:rsid w:val="006C1DE3"/>
    <w:rsid w:val="006C287D"/>
    <w:rsid w:val="006C2C39"/>
    <w:rsid w:val="006C5FEB"/>
    <w:rsid w:val="006D2520"/>
    <w:rsid w:val="006D3E93"/>
    <w:rsid w:val="006D7A7D"/>
    <w:rsid w:val="006E0853"/>
    <w:rsid w:val="006E0DA2"/>
    <w:rsid w:val="006E1BAC"/>
    <w:rsid w:val="006E1E4A"/>
    <w:rsid w:val="006F4BB7"/>
    <w:rsid w:val="006F53A2"/>
    <w:rsid w:val="00703E02"/>
    <w:rsid w:val="00704876"/>
    <w:rsid w:val="007074DD"/>
    <w:rsid w:val="00707BF9"/>
    <w:rsid w:val="00707C36"/>
    <w:rsid w:val="007107D6"/>
    <w:rsid w:val="00710928"/>
    <w:rsid w:val="007176BE"/>
    <w:rsid w:val="00721C8E"/>
    <w:rsid w:val="00721D47"/>
    <w:rsid w:val="007226BF"/>
    <w:rsid w:val="00723079"/>
    <w:rsid w:val="0072572C"/>
    <w:rsid w:val="00735CEE"/>
    <w:rsid w:val="007373F8"/>
    <w:rsid w:val="0073760A"/>
    <w:rsid w:val="00737638"/>
    <w:rsid w:val="00746C70"/>
    <w:rsid w:val="00753B11"/>
    <w:rsid w:val="0076043A"/>
    <w:rsid w:val="0076146F"/>
    <w:rsid w:val="00763C62"/>
    <w:rsid w:val="00764106"/>
    <w:rsid w:val="007649C1"/>
    <w:rsid w:val="00766D06"/>
    <w:rsid w:val="00772655"/>
    <w:rsid w:val="00773B0D"/>
    <w:rsid w:val="00774901"/>
    <w:rsid w:val="00774BE0"/>
    <w:rsid w:val="007814E4"/>
    <w:rsid w:val="00790170"/>
    <w:rsid w:val="00791D72"/>
    <w:rsid w:val="0079354D"/>
    <w:rsid w:val="00793962"/>
    <w:rsid w:val="0079497A"/>
    <w:rsid w:val="0079704E"/>
    <w:rsid w:val="007A174C"/>
    <w:rsid w:val="007A5473"/>
    <w:rsid w:val="007A5579"/>
    <w:rsid w:val="007B3ADC"/>
    <w:rsid w:val="007B59FF"/>
    <w:rsid w:val="007C59F1"/>
    <w:rsid w:val="007C6E06"/>
    <w:rsid w:val="007C7E89"/>
    <w:rsid w:val="007D0185"/>
    <w:rsid w:val="007D3DB0"/>
    <w:rsid w:val="007D54AB"/>
    <w:rsid w:val="007E08D0"/>
    <w:rsid w:val="007E0B3F"/>
    <w:rsid w:val="007E10FE"/>
    <w:rsid w:val="007E1D51"/>
    <w:rsid w:val="007E3730"/>
    <w:rsid w:val="007E4A1C"/>
    <w:rsid w:val="007E5820"/>
    <w:rsid w:val="007E5F20"/>
    <w:rsid w:val="007E736F"/>
    <w:rsid w:val="007F1B9B"/>
    <w:rsid w:val="007F307B"/>
    <w:rsid w:val="007F3105"/>
    <w:rsid w:val="007F3568"/>
    <w:rsid w:val="007F6D6D"/>
    <w:rsid w:val="008005BD"/>
    <w:rsid w:val="00800E29"/>
    <w:rsid w:val="00803C05"/>
    <w:rsid w:val="00803ECB"/>
    <w:rsid w:val="00810DEA"/>
    <w:rsid w:val="008168AD"/>
    <w:rsid w:val="00821100"/>
    <w:rsid w:val="008227DC"/>
    <w:rsid w:val="008235EB"/>
    <w:rsid w:val="00825697"/>
    <w:rsid w:val="0083136A"/>
    <w:rsid w:val="0083485F"/>
    <w:rsid w:val="00835289"/>
    <w:rsid w:val="00835F39"/>
    <w:rsid w:val="0083720A"/>
    <w:rsid w:val="008418C1"/>
    <w:rsid w:val="008450A1"/>
    <w:rsid w:val="0085013F"/>
    <w:rsid w:val="00851B6B"/>
    <w:rsid w:val="00853C5C"/>
    <w:rsid w:val="00855AEF"/>
    <w:rsid w:val="008570DC"/>
    <w:rsid w:val="00857D11"/>
    <w:rsid w:val="008744BC"/>
    <w:rsid w:val="00875CD8"/>
    <w:rsid w:val="008803AB"/>
    <w:rsid w:val="00885DDE"/>
    <w:rsid w:val="008931D6"/>
    <w:rsid w:val="00896061"/>
    <w:rsid w:val="00896F78"/>
    <w:rsid w:val="008A14BE"/>
    <w:rsid w:val="008A6D33"/>
    <w:rsid w:val="008A7125"/>
    <w:rsid w:val="008A7402"/>
    <w:rsid w:val="008A7557"/>
    <w:rsid w:val="008B2B1B"/>
    <w:rsid w:val="008B4A0F"/>
    <w:rsid w:val="008B5C71"/>
    <w:rsid w:val="008B7439"/>
    <w:rsid w:val="008C0736"/>
    <w:rsid w:val="008C6821"/>
    <w:rsid w:val="008C6982"/>
    <w:rsid w:val="008C71B9"/>
    <w:rsid w:val="008D129B"/>
    <w:rsid w:val="008D4087"/>
    <w:rsid w:val="008D7DAB"/>
    <w:rsid w:val="008E241D"/>
    <w:rsid w:val="008E3810"/>
    <w:rsid w:val="008E53F1"/>
    <w:rsid w:val="008F1410"/>
    <w:rsid w:val="008F24DC"/>
    <w:rsid w:val="008F28C7"/>
    <w:rsid w:val="008F2ACC"/>
    <w:rsid w:val="008F3B33"/>
    <w:rsid w:val="008F6142"/>
    <w:rsid w:val="008F6915"/>
    <w:rsid w:val="00900E9E"/>
    <w:rsid w:val="00901100"/>
    <w:rsid w:val="009168DA"/>
    <w:rsid w:val="009178F9"/>
    <w:rsid w:val="00917980"/>
    <w:rsid w:val="0092633D"/>
    <w:rsid w:val="009268EA"/>
    <w:rsid w:val="00926A5E"/>
    <w:rsid w:val="009319FA"/>
    <w:rsid w:val="009331D6"/>
    <w:rsid w:val="009368AE"/>
    <w:rsid w:val="00936A0A"/>
    <w:rsid w:val="009424C4"/>
    <w:rsid w:val="00946584"/>
    <w:rsid w:val="00946E84"/>
    <w:rsid w:val="009473B4"/>
    <w:rsid w:val="00951C1F"/>
    <w:rsid w:val="0096075D"/>
    <w:rsid w:val="00966DE4"/>
    <w:rsid w:val="0096781B"/>
    <w:rsid w:val="0097277F"/>
    <w:rsid w:val="00974FAE"/>
    <w:rsid w:val="00975422"/>
    <w:rsid w:val="00986141"/>
    <w:rsid w:val="009866DA"/>
    <w:rsid w:val="00990222"/>
    <w:rsid w:val="00990CE8"/>
    <w:rsid w:val="0099415E"/>
    <w:rsid w:val="00994B6F"/>
    <w:rsid w:val="009A0EB7"/>
    <w:rsid w:val="009A2741"/>
    <w:rsid w:val="009A30B1"/>
    <w:rsid w:val="009A37EB"/>
    <w:rsid w:val="009A5617"/>
    <w:rsid w:val="009A5B64"/>
    <w:rsid w:val="009B0965"/>
    <w:rsid w:val="009B1D0F"/>
    <w:rsid w:val="009B3925"/>
    <w:rsid w:val="009B3FB4"/>
    <w:rsid w:val="009B4974"/>
    <w:rsid w:val="009B7DAF"/>
    <w:rsid w:val="009C0029"/>
    <w:rsid w:val="009C2CDD"/>
    <w:rsid w:val="009C4C18"/>
    <w:rsid w:val="009C6DCB"/>
    <w:rsid w:val="009D18C2"/>
    <w:rsid w:val="009D1B03"/>
    <w:rsid w:val="009D47EB"/>
    <w:rsid w:val="009D5B46"/>
    <w:rsid w:val="009D6084"/>
    <w:rsid w:val="009E0594"/>
    <w:rsid w:val="009E06C1"/>
    <w:rsid w:val="009E40D7"/>
    <w:rsid w:val="009F5CB0"/>
    <w:rsid w:val="009F638B"/>
    <w:rsid w:val="00A00414"/>
    <w:rsid w:val="00A03948"/>
    <w:rsid w:val="00A05374"/>
    <w:rsid w:val="00A05723"/>
    <w:rsid w:val="00A0651D"/>
    <w:rsid w:val="00A13068"/>
    <w:rsid w:val="00A13C0F"/>
    <w:rsid w:val="00A14AB7"/>
    <w:rsid w:val="00A15264"/>
    <w:rsid w:val="00A2055C"/>
    <w:rsid w:val="00A30515"/>
    <w:rsid w:val="00A32948"/>
    <w:rsid w:val="00A35BC8"/>
    <w:rsid w:val="00A421A8"/>
    <w:rsid w:val="00A438AF"/>
    <w:rsid w:val="00A45C0B"/>
    <w:rsid w:val="00A50ADD"/>
    <w:rsid w:val="00A549AE"/>
    <w:rsid w:val="00A6782C"/>
    <w:rsid w:val="00A70D00"/>
    <w:rsid w:val="00A71309"/>
    <w:rsid w:val="00A732A6"/>
    <w:rsid w:val="00A7412B"/>
    <w:rsid w:val="00A755F5"/>
    <w:rsid w:val="00A83218"/>
    <w:rsid w:val="00A83269"/>
    <w:rsid w:val="00A859AA"/>
    <w:rsid w:val="00A86CD6"/>
    <w:rsid w:val="00A870EA"/>
    <w:rsid w:val="00AA60D0"/>
    <w:rsid w:val="00AC2DF3"/>
    <w:rsid w:val="00AC315A"/>
    <w:rsid w:val="00AC490E"/>
    <w:rsid w:val="00AC65B4"/>
    <w:rsid w:val="00AD236D"/>
    <w:rsid w:val="00AD7221"/>
    <w:rsid w:val="00AE171C"/>
    <w:rsid w:val="00AE2DF4"/>
    <w:rsid w:val="00AE6503"/>
    <w:rsid w:val="00AF08CD"/>
    <w:rsid w:val="00AF37A2"/>
    <w:rsid w:val="00AF5CB4"/>
    <w:rsid w:val="00AF683B"/>
    <w:rsid w:val="00B0202E"/>
    <w:rsid w:val="00B022AB"/>
    <w:rsid w:val="00B05D90"/>
    <w:rsid w:val="00B0603F"/>
    <w:rsid w:val="00B0699E"/>
    <w:rsid w:val="00B142D5"/>
    <w:rsid w:val="00B151B7"/>
    <w:rsid w:val="00B17397"/>
    <w:rsid w:val="00B24266"/>
    <w:rsid w:val="00B251B7"/>
    <w:rsid w:val="00B30CEF"/>
    <w:rsid w:val="00B31E63"/>
    <w:rsid w:val="00B500CA"/>
    <w:rsid w:val="00B54217"/>
    <w:rsid w:val="00B5558C"/>
    <w:rsid w:val="00B62044"/>
    <w:rsid w:val="00B6331D"/>
    <w:rsid w:val="00B64766"/>
    <w:rsid w:val="00B7128C"/>
    <w:rsid w:val="00B72CEE"/>
    <w:rsid w:val="00B76AED"/>
    <w:rsid w:val="00B8164B"/>
    <w:rsid w:val="00B8295B"/>
    <w:rsid w:val="00B867D4"/>
    <w:rsid w:val="00B92514"/>
    <w:rsid w:val="00BA14AA"/>
    <w:rsid w:val="00BA33D8"/>
    <w:rsid w:val="00BA47C6"/>
    <w:rsid w:val="00BB02DD"/>
    <w:rsid w:val="00BB26E3"/>
    <w:rsid w:val="00BC633C"/>
    <w:rsid w:val="00BD067F"/>
    <w:rsid w:val="00BD0C43"/>
    <w:rsid w:val="00BD297D"/>
    <w:rsid w:val="00BD63EC"/>
    <w:rsid w:val="00BD76C6"/>
    <w:rsid w:val="00BE22F5"/>
    <w:rsid w:val="00BE63D2"/>
    <w:rsid w:val="00BF04E6"/>
    <w:rsid w:val="00BF0BE4"/>
    <w:rsid w:val="00BF1EBF"/>
    <w:rsid w:val="00BF2715"/>
    <w:rsid w:val="00BF6039"/>
    <w:rsid w:val="00C04259"/>
    <w:rsid w:val="00C04DA8"/>
    <w:rsid w:val="00C05CBA"/>
    <w:rsid w:val="00C07D1E"/>
    <w:rsid w:val="00C07F05"/>
    <w:rsid w:val="00C105A3"/>
    <w:rsid w:val="00C10BE1"/>
    <w:rsid w:val="00C11A3E"/>
    <w:rsid w:val="00C14A3A"/>
    <w:rsid w:val="00C16208"/>
    <w:rsid w:val="00C174E3"/>
    <w:rsid w:val="00C20CB2"/>
    <w:rsid w:val="00C229F6"/>
    <w:rsid w:val="00C23958"/>
    <w:rsid w:val="00C26F87"/>
    <w:rsid w:val="00C379FA"/>
    <w:rsid w:val="00C40754"/>
    <w:rsid w:val="00C42F56"/>
    <w:rsid w:val="00C4370C"/>
    <w:rsid w:val="00C46B26"/>
    <w:rsid w:val="00C619F0"/>
    <w:rsid w:val="00C646E5"/>
    <w:rsid w:val="00C651CF"/>
    <w:rsid w:val="00C657C0"/>
    <w:rsid w:val="00C65B20"/>
    <w:rsid w:val="00C75D00"/>
    <w:rsid w:val="00C82887"/>
    <w:rsid w:val="00C840F6"/>
    <w:rsid w:val="00C855AC"/>
    <w:rsid w:val="00C8598E"/>
    <w:rsid w:val="00C860F8"/>
    <w:rsid w:val="00C91264"/>
    <w:rsid w:val="00C913AF"/>
    <w:rsid w:val="00C91DBE"/>
    <w:rsid w:val="00C9234F"/>
    <w:rsid w:val="00C93A51"/>
    <w:rsid w:val="00C94851"/>
    <w:rsid w:val="00C95612"/>
    <w:rsid w:val="00C95F24"/>
    <w:rsid w:val="00C96C8B"/>
    <w:rsid w:val="00C96FB2"/>
    <w:rsid w:val="00C97850"/>
    <w:rsid w:val="00CA2773"/>
    <w:rsid w:val="00CB77B1"/>
    <w:rsid w:val="00CC0B8F"/>
    <w:rsid w:val="00CC26A1"/>
    <w:rsid w:val="00CC3EF2"/>
    <w:rsid w:val="00CC400F"/>
    <w:rsid w:val="00CC6BD2"/>
    <w:rsid w:val="00CD102D"/>
    <w:rsid w:val="00CD1E37"/>
    <w:rsid w:val="00CD26EA"/>
    <w:rsid w:val="00CD40EC"/>
    <w:rsid w:val="00CE18FD"/>
    <w:rsid w:val="00CE3781"/>
    <w:rsid w:val="00CF03E7"/>
    <w:rsid w:val="00CF2227"/>
    <w:rsid w:val="00CF4371"/>
    <w:rsid w:val="00CF4959"/>
    <w:rsid w:val="00CF50A6"/>
    <w:rsid w:val="00D1176D"/>
    <w:rsid w:val="00D12EB9"/>
    <w:rsid w:val="00D168B0"/>
    <w:rsid w:val="00D17FF1"/>
    <w:rsid w:val="00D26129"/>
    <w:rsid w:val="00D26D64"/>
    <w:rsid w:val="00D41B2B"/>
    <w:rsid w:val="00D41D34"/>
    <w:rsid w:val="00D45B09"/>
    <w:rsid w:val="00D5162C"/>
    <w:rsid w:val="00D54154"/>
    <w:rsid w:val="00D5438D"/>
    <w:rsid w:val="00D573AA"/>
    <w:rsid w:val="00D578FB"/>
    <w:rsid w:val="00D57E37"/>
    <w:rsid w:val="00D656E8"/>
    <w:rsid w:val="00D65F4A"/>
    <w:rsid w:val="00D73DC3"/>
    <w:rsid w:val="00D74E5F"/>
    <w:rsid w:val="00D8106F"/>
    <w:rsid w:val="00D8195C"/>
    <w:rsid w:val="00D8344A"/>
    <w:rsid w:val="00D873EA"/>
    <w:rsid w:val="00D87855"/>
    <w:rsid w:val="00D955A4"/>
    <w:rsid w:val="00DA0F1A"/>
    <w:rsid w:val="00DA23D4"/>
    <w:rsid w:val="00DA5945"/>
    <w:rsid w:val="00DB222A"/>
    <w:rsid w:val="00DB2C78"/>
    <w:rsid w:val="00DB3BFE"/>
    <w:rsid w:val="00DB531E"/>
    <w:rsid w:val="00DD1778"/>
    <w:rsid w:val="00DD206A"/>
    <w:rsid w:val="00DD3B07"/>
    <w:rsid w:val="00DD3F35"/>
    <w:rsid w:val="00DD4C41"/>
    <w:rsid w:val="00DD5DD0"/>
    <w:rsid w:val="00DE2A96"/>
    <w:rsid w:val="00DE41AC"/>
    <w:rsid w:val="00DE4E1F"/>
    <w:rsid w:val="00DE70E2"/>
    <w:rsid w:val="00DE7880"/>
    <w:rsid w:val="00DF0985"/>
    <w:rsid w:val="00DF13E3"/>
    <w:rsid w:val="00DF2491"/>
    <w:rsid w:val="00DF5AD5"/>
    <w:rsid w:val="00DF621A"/>
    <w:rsid w:val="00E0172B"/>
    <w:rsid w:val="00E04D33"/>
    <w:rsid w:val="00E04DD7"/>
    <w:rsid w:val="00E06B03"/>
    <w:rsid w:val="00E10EFC"/>
    <w:rsid w:val="00E125D3"/>
    <w:rsid w:val="00E13E7C"/>
    <w:rsid w:val="00E160F6"/>
    <w:rsid w:val="00E3278D"/>
    <w:rsid w:val="00E34694"/>
    <w:rsid w:val="00E350AF"/>
    <w:rsid w:val="00E37DEF"/>
    <w:rsid w:val="00E40226"/>
    <w:rsid w:val="00E43CB6"/>
    <w:rsid w:val="00E44C68"/>
    <w:rsid w:val="00E46889"/>
    <w:rsid w:val="00E472CA"/>
    <w:rsid w:val="00E51CD3"/>
    <w:rsid w:val="00E5609F"/>
    <w:rsid w:val="00E60A5C"/>
    <w:rsid w:val="00E62B31"/>
    <w:rsid w:val="00E63059"/>
    <w:rsid w:val="00E6305A"/>
    <w:rsid w:val="00E730B8"/>
    <w:rsid w:val="00E75912"/>
    <w:rsid w:val="00E773B3"/>
    <w:rsid w:val="00E80C52"/>
    <w:rsid w:val="00E81FEC"/>
    <w:rsid w:val="00E849EA"/>
    <w:rsid w:val="00E8695D"/>
    <w:rsid w:val="00E90627"/>
    <w:rsid w:val="00E96506"/>
    <w:rsid w:val="00EA042E"/>
    <w:rsid w:val="00EA06EC"/>
    <w:rsid w:val="00EA12FA"/>
    <w:rsid w:val="00EA3486"/>
    <w:rsid w:val="00EA776B"/>
    <w:rsid w:val="00EB37CE"/>
    <w:rsid w:val="00EB4F44"/>
    <w:rsid w:val="00EB5891"/>
    <w:rsid w:val="00EB5EF1"/>
    <w:rsid w:val="00EB6B4B"/>
    <w:rsid w:val="00EC2FF1"/>
    <w:rsid w:val="00ED3861"/>
    <w:rsid w:val="00ED441F"/>
    <w:rsid w:val="00ED696B"/>
    <w:rsid w:val="00ED723E"/>
    <w:rsid w:val="00EE1253"/>
    <w:rsid w:val="00EE1823"/>
    <w:rsid w:val="00EE1B3F"/>
    <w:rsid w:val="00EF0364"/>
    <w:rsid w:val="00EF1998"/>
    <w:rsid w:val="00EF1A86"/>
    <w:rsid w:val="00EF292B"/>
    <w:rsid w:val="00EF2AF3"/>
    <w:rsid w:val="00EF2E69"/>
    <w:rsid w:val="00F01C12"/>
    <w:rsid w:val="00F055F2"/>
    <w:rsid w:val="00F074A6"/>
    <w:rsid w:val="00F11328"/>
    <w:rsid w:val="00F11D12"/>
    <w:rsid w:val="00F13EBA"/>
    <w:rsid w:val="00F1415B"/>
    <w:rsid w:val="00F15DFF"/>
    <w:rsid w:val="00F16483"/>
    <w:rsid w:val="00F16F8B"/>
    <w:rsid w:val="00F21109"/>
    <w:rsid w:val="00F31B14"/>
    <w:rsid w:val="00F32935"/>
    <w:rsid w:val="00F329F6"/>
    <w:rsid w:val="00F40F9A"/>
    <w:rsid w:val="00F4223E"/>
    <w:rsid w:val="00F4357F"/>
    <w:rsid w:val="00F43FD9"/>
    <w:rsid w:val="00F4400B"/>
    <w:rsid w:val="00F500B1"/>
    <w:rsid w:val="00F509F2"/>
    <w:rsid w:val="00F5156F"/>
    <w:rsid w:val="00F515B7"/>
    <w:rsid w:val="00F62CFF"/>
    <w:rsid w:val="00F630BC"/>
    <w:rsid w:val="00F63CA7"/>
    <w:rsid w:val="00F64E3C"/>
    <w:rsid w:val="00F65580"/>
    <w:rsid w:val="00F655FF"/>
    <w:rsid w:val="00F65F4F"/>
    <w:rsid w:val="00F71834"/>
    <w:rsid w:val="00F7280D"/>
    <w:rsid w:val="00F746E5"/>
    <w:rsid w:val="00F7653B"/>
    <w:rsid w:val="00F80643"/>
    <w:rsid w:val="00F82FB7"/>
    <w:rsid w:val="00F843B2"/>
    <w:rsid w:val="00F90033"/>
    <w:rsid w:val="00F92B41"/>
    <w:rsid w:val="00F95D83"/>
    <w:rsid w:val="00FA03C3"/>
    <w:rsid w:val="00FA14AB"/>
    <w:rsid w:val="00FB1E0F"/>
    <w:rsid w:val="00FB310C"/>
    <w:rsid w:val="00FB47A3"/>
    <w:rsid w:val="00FB5CB9"/>
    <w:rsid w:val="00FC0D66"/>
    <w:rsid w:val="00FC1E90"/>
    <w:rsid w:val="00FC436C"/>
    <w:rsid w:val="00FD12F9"/>
    <w:rsid w:val="00FD3D57"/>
    <w:rsid w:val="00FD466B"/>
    <w:rsid w:val="00FD54DB"/>
    <w:rsid w:val="00FD56F7"/>
    <w:rsid w:val="00FE2A5D"/>
    <w:rsid w:val="00FE46F8"/>
    <w:rsid w:val="00FE5496"/>
    <w:rsid w:val="00FF4504"/>
    <w:rsid w:val="00FF6CD7"/>
    <w:rsid w:val="016C2F3C"/>
    <w:rsid w:val="02250EFC"/>
    <w:rsid w:val="02FC31D1"/>
    <w:rsid w:val="03053FAB"/>
    <w:rsid w:val="044A1CD3"/>
    <w:rsid w:val="047F6411"/>
    <w:rsid w:val="060A47A8"/>
    <w:rsid w:val="0665076A"/>
    <w:rsid w:val="06B275D4"/>
    <w:rsid w:val="09FD5367"/>
    <w:rsid w:val="0A794667"/>
    <w:rsid w:val="0C0C68EF"/>
    <w:rsid w:val="0D387C9B"/>
    <w:rsid w:val="0D7C5AB2"/>
    <w:rsid w:val="0DFD07CC"/>
    <w:rsid w:val="0E070BB1"/>
    <w:rsid w:val="0E7B2823"/>
    <w:rsid w:val="0EDB635E"/>
    <w:rsid w:val="0FD3668F"/>
    <w:rsid w:val="106645B9"/>
    <w:rsid w:val="11273835"/>
    <w:rsid w:val="120D7991"/>
    <w:rsid w:val="12726ED9"/>
    <w:rsid w:val="127405EC"/>
    <w:rsid w:val="14082BE5"/>
    <w:rsid w:val="14D64C58"/>
    <w:rsid w:val="15432FF0"/>
    <w:rsid w:val="16A76901"/>
    <w:rsid w:val="16EE3B58"/>
    <w:rsid w:val="17076CA9"/>
    <w:rsid w:val="18583707"/>
    <w:rsid w:val="191B7132"/>
    <w:rsid w:val="199C38C7"/>
    <w:rsid w:val="1AF215D6"/>
    <w:rsid w:val="1B3C4A90"/>
    <w:rsid w:val="1C1C4E6A"/>
    <w:rsid w:val="1D02176B"/>
    <w:rsid w:val="1D0B577E"/>
    <w:rsid w:val="1D1C22D8"/>
    <w:rsid w:val="1D2D1432"/>
    <w:rsid w:val="1E805C34"/>
    <w:rsid w:val="1EE71C56"/>
    <w:rsid w:val="210668C5"/>
    <w:rsid w:val="2180624F"/>
    <w:rsid w:val="21CB54CD"/>
    <w:rsid w:val="22A31EF1"/>
    <w:rsid w:val="255C0BE7"/>
    <w:rsid w:val="286C4012"/>
    <w:rsid w:val="28C9603D"/>
    <w:rsid w:val="291050EE"/>
    <w:rsid w:val="296070C1"/>
    <w:rsid w:val="29B41E53"/>
    <w:rsid w:val="2AEA1E25"/>
    <w:rsid w:val="2B463EF4"/>
    <w:rsid w:val="2CF14AAA"/>
    <w:rsid w:val="2D1F0EC1"/>
    <w:rsid w:val="2E955A9D"/>
    <w:rsid w:val="2EC45ED2"/>
    <w:rsid w:val="2FEB381E"/>
    <w:rsid w:val="31164EE4"/>
    <w:rsid w:val="327B48BC"/>
    <w:rsid w:val="33F22ACC"/>
    <w:rsid w:val="35CB37E1"/>
    <w:rsid w:val="37067454"/>
    <w:rsid w:val="39FF5771"/>
    <w:rsid w:val="3AA7192A"/>
    <w:rsid w:val="3AF04CFB"/>
    <w:rsid w:val="3B7E44F9"/>
    <w:rsid w:val="3B7F6BF4"/>
    <w:rsid w:val="3B8764B5"/>
    <w:rsid w:val="3BDA5FE2"/>
    <w:rsid w:val="3FA0003D"/>
    <w:rsid w:val="3FA32539"/>
    <w:rsid w:val="40F77D3F"/>
    <w:rsid w:val="41C76309"/>
    <w:rsid w:val="41DF489C"/>
    <w:rsid w:val="441D16AC"/>
    <w:rsid w:val="445104BA"/>
    <w:rsid w:val="45F973BF"/>
    <w:rsid w:val="45FE72BB"/>
    <w:rsid w:val="46054AED"/>
    <w:rsid w:val="47150EAC"/>
    <w:rsid w:val="47AC1C02"/>
    <w:rsid w:val="48E1714C"/>
    <w:rsid w:val="490B5F77"/>
    <w:rsid w:val="495A28A0"/>
    <w:rsid w:val="495C6E11"/>
    <w:rsid w:val="49C425C9"/>
    <w:rsid w:val="4AEC7439"/>
    <w:rsid w:val="4D410CA2"/>
    <w:rsid w:val="4D6441CF"/>
    <w:rsid w:val="4D8D060F"/>
    <w:rsid w:val="4F2F0A6D"/>
    <w:rsid w:val="50C04E46"/>
    <w:rsid w:val="514F460F"/>
    <w:rsid w:val="51513783"/>
    <w:rsid w:val="518B71CB"/>
    <w:rsid w:val="51F36403"/>
    <w:rsid w:val="53CC3390"/>
    <w:rsid w:val="548D4D3E"/>
    <w:rsid w:val="5492704A"/>
    <w:rsid w:val="56725CDF"/>
    <w:rsid w:val="56CA779C"/>
    <w:rsid w:val="56F95ED2"/>
    <w:rsid w:val="579D4B56"/>
    <w:rsid w:val="58D16E92"/>
    <w:rsid w:val="597D4C6F"/>
    <w:rsid w:val="5B2335F4"/>
    <w:rsid w:val="5B8C73EB"/>
    <w:rsid w:val="5BC86507"/>
    <w:rsid w:val="5C440AC4"/>
    <w:rsid w:val="5D942FB9"/>
    <w:rsid w:val="5E3C5072"/>
    <w:rsid w:val="5EEE57C7"/>
    <w:rsid w:val="5F221E14"/>
    <w:rsid w:val="610E05ED"/>
    <w:rsid w:val="61B97CCA"/>
    <w:rsid w:val="623C4F9B"/>
    <w:rsid w:val="62E077C0"/>
    <w:rsid w:val="630A561C"/>
    <w:rsid w:val="63175F68"/>
    <w:rsid w:val="63A220A6"/>
    <w:rsid w:val="64383A1D"/>
    <w:rsid w:val="6457430E"/>
    <w:rsid w:val="64746C6E"/>
    <w:rsid w:val="648D5F82"/>
    <w:rsid w:val="65384140"/>
    <w:rsid w:val="65540E61"/>
    <w:rsid w:val="66122291"/>
    <w:rsid w:val="66954D96"/>
    <w:rsid w:val="66A01E2A"/>
    <w:rsid w:val="6707165A"/>
    <w:rsid w:val="69B81479"/>
    <w:rsid w:val="6A7A6D6E"/>
    <w:rsid w:val="6AE40DC4"/>
    <w:rsid w:val="6C8639E2"/>
    <w:rsid w:val="6D737255"/>
    <w:rsid w:val="6DAE4A0B"/>
    <w:rsid w:val="6DD977C8"/>
    <w:rsid w:val="6E3A1DCA"/>
    <w:rsid w:val="6EE45602"/>
    <w:rsid w:val="6EF87DE5"/>
    <w:rsid w:val="712F47EA"/>
    <w:rsid w:val="714754F4"/>
    <w:rsid w:val="71560842"/>
    <w:rsid w:val="72AC6E77"/>
    <w:rsid w:val="72B903E5"/>
    <w:rsid w:val="72B91A24"/>
    <w:rsid w:val="74F104CB"/>
    <w:rsid w:val="75BB01E2"/>
    <w:rsid w:val="76B31878"/>
    <w:rsid w:val="78F148D9"/>
    <w:rsid w:val="78F536B2"/>
    <w:rsid w:val="79205699"/>
    <w:rsid w:val="7B0827B4"/>
    <w:rsid w:val="7C4D5F8D"/>
    <w:rsid w:val="7D7E2564"/>
    <w:rsid w:val="7E331057"/>
    <w:rsid w:val="7E3F7C92"/>
    <w:rsid w:val="7F20639F"/>
    <w:rsid w:val="7F800765"/>
    <w:rsid w:val="7F9D4E73"/>
    <w:rsid w:val="7FC40F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31"/>
    <w:qFormat/>
    <w:uiPriority w:val="0"/>
    <w:pPr>
      <w:keepNext/>
      <w:keepLines/>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3"/>
    <w:qFormat/>
    <w:uiPriority w:val="0"/>
    <w:pPr>
      <w:keepNext/>
      <w:keepLines/>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paragraph" w:styleId="7">
    <w:name w:val="heading 5"/>
    <w:basedOn w:val="1"/>
    <w:next w:val="1"/>
    <w:link w:val="34"/>
    <w:qFormat/>
    <w:uiPriority w:val="0"/>
    <w:pPr>
      <w:keepNext/>
      <w:keepLines/>
      <w:adjustRightInd w:val="0"/>
      <w:spacing w:before="280" w:after="290" w:line="376" w:lineRule="atLeast"/>
      <w:jc w:val="left"/>
      <w:textAlignment w:val="baseline"/>
      <w:outlineLvl w:val="4"/>
    </w:pPr>
    <w:rPr>
      <w:rFonts w:ascii="Times New Roman" w:hAnsi="Times New Roman" w:eastAsia="宋体" w:cs="Times New Roman"/>
      <w:b/>
      <w:bCs/>
      <w:kern w:val="0"/>
      <w:sz w:val="28"/>
      <w:szCs w:val="28"/>
    </w:rPr>
  </w:style>
  <w:style w:type="paragraph" w:styleId="8">
    <w:name w:val="heading 6"/>
    <w:basedOn w:val="1"/>
    <w:next w:val="1"/>
    <w:link w:val="35"/>
    <w:qFormat/>
    <w:uiPriority w:val="0"/>
    <w:pPr>
      <w:keepNext/>
      <w:keepLines/>
      <w:adjustRightInd w:val="0"/>
      <w:spacing w:before="240" w:after="64" w:line="320" w:lineRule="atLeast"/>
      <w:jc w:val="left"/>
      <w:textAlignment w:val="baseline"/>
      <w:outlineLvl w:val="5"/>
    </w:pPr>
    <w:rPr>
      <w:rFonts w:ascii="Arial" w:hAnsi="Arial" w:eastAsia="黑体" w:cs="Times New Roman"/>
      <w:b/>
      <w:bCs/>
      <w:kern w:val="0"/>
      <w:sz w:val="24"/>
      <w:szCs w:val="24"/>
    </w:rPr>
  </w:style>
  <w:style w:type="paragraph" w:styleId="9">
    <w:name w:val="heading 7"/>
    <w:basedOn w:val="1"/>
    <w:next w:val="1"/>
    <w:link w:val="36"/>
    <w:qFormat/>
    <w:uiPriority w:val="0"/>
    <w:pPr>
      <w:keepNext/>
      <w:keepLines/>
      <w:adjustRightInd w:val="0"/>
      <w:spacing w:before="240" w:after="64" w:line="320" w:lineRule="atLeast"/>
      <w:jc w:val="left"/>
      <w:textAlignment w:val="baseline"/>
      <w:outlineLvl w:val="6"/>
    </w:pPr>
    <w:rPr>
      <w:rFonts w:ascii="Times New Roman" w:hAnsi="Times New Roman" w:eastAsia="宋体" w:cs="Times New Roman"/>
      <w:b/>
      <w:bCs/>
      <w:kern w:val="0"/>
      <w:sz w:val="24"/>
      <w:szCs w:val="24"/>
    </w:rPr>
  </w:style>
  <w:style w:type="paragraph" w:styleId="10">
    <w:name w:val="heading 8"/>
    <w:basedOn w:val="1"/>
    <w:next w:val="1"/>
    <w:link w:val="37"/>
    <w:qFormat/>
    <w:uiPriority w:val="0"/>
    <w:pPr>
      <w:keepNext/>
      <w:keepLines/>
      <w:adjustRightInd w:val="0"/>
      <w:spacing w:before="240" w:after="64" w:line="320" w:lineRule="atLeast"/>
      <w:jc w:val="left"/>
      <w:textAlignment w:val="baseline"/>
      <w:outlineLvl w:val="7"/>
    </w:pPr>
    <w:rPr>
      <w:rFonts w:ascii="Arial" w:hAnsi="Arial" w:eastAsia="黑体" w:cs="Times New Roman"/>
      <w:kern w:val="0"/>
      <w:sz w:val="24"/>
      <w:szCs w:val="24"/>
    </w:rPr>
  </w:style>
  <w:style w:type="paragraph" w:styleId="11">
    <w:name w:val="heading 9"/>
    <w:basedOn w:val="1"/>
    <w:next w:val="1"/>
    <w:link w:val="38"/>
    <w:qFormat/>
    <w:uiPriority w:val="0"/>
    <w:pPr>
      <w:keepNext/>
      <w:keepLines/>
      <w:adjustRightInd w:val="0"/>
      <w:spacing w:before="240" w:after="64" w:line="320" w:lineRule="atLeast"/>
      <w:jc w:val="left"/>
      <w:textAlignment w:val="baseline"/>
      <w:outlineLvl w:val="8"/>
    </w:pPr>
    <w:rPr>
      <w:rFonts w:ascii="Arial" w:hAnsi="Arial" w:eastAsia="黑体" w:cs="Times New Roman"/>
      <w:kern w:val="0"/>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0"/>
    <w:unhideWhenUsed/>
    <w:qFormat/>
    <w:uiPriority w:val="99"/>
    <w:pPr>
      <w:tabs>
        <w:tab w:val="center" w:pos="4153"/>
        <w:tab w:val="right" w:pos="8306"/>
      </w:tabs>
      <w:snapToGrid w:val="0"/>
      <w:jc w:val="left"/>
    </w:pPr>
    <w:rPr>
      <w:sz w:val="18"/>
      <w:szCs w:val="18"/>
    </w:rPr>
  </w:style>
  <w:style w:type="paragraph" w:styleId="12">
    <w:name w:val="Normal Indent"/>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styleId="13">
    <w:name w:val="annotation text"/>
    <w:basedOn w:val="1"/>
    <w:link w:val="45"/>
    <w:semiHidden/>
    <w:qFormat/>
    <w:uiPriority w:val="0"/>
    <w:pPr>
      <w:jc w:val="left"/>
    </w:pPr>
    <w:rPr>
      <w:rFonts w:ascii="Times New Roman" w:hAnsi="Times New Roman"/>
      <w:szCs w:val="24"/>
    </w:rPr>
  </w:style>
  <w:style w:type="paragraph" w:styleId="14">
    <w:name w:val="Body Text"/>
    <w:basedOn w:val="1"/>
    <w:link w:val="50"/>
    <w:qFormat/>
    <w:uiPriority w:val="1"/>
    <w:pPr>
      <w:autoSpaceDE w:val="0"/>
      <w:autoSpaceDN w:val="0"/>
      <w:jc w:val="left"/>
    </w:pPr>
    <w:rPr>
      <w:rFonts w:ascii="宋体" w:hAnsi="宋体" w:eastAsia="宋体" w:cs="宋体"/>
      <w:kern w:val="0"/>
      <w:sz w:val="28"/>
      <w:szCs w:val="28"/>
      <w:lang w:val="zh-CN" w:bidi="zh-CN"/>
    </w:rPr>
  </w:style>
  <w:style w:type="paragraph" w:styleId="15">
    <w:name w:val="Body Text Indent"/>
    <w:basedOn w:val="1"/>
    <w:unhideWhenUsed/>
    <w:qFormat/>
    <w:uiPriority w:val="0"/>
    <w:pPr>
      <w:ind w:left="27" w:hanging="27"/>
      <w:jc w:val="left"/>
    </w:pPr>
    <w:rPr>
      <w:szCs w:val="20"/>
    </w:rPr>
  </w:style>
  <w:style w:type="paragraph" w:styleId="16">
    <w:name w:val="Balloon Text"/>
    <w:basedOn w:val="1"/>
    <w:link w:val="41"/>
    <w:semiHidden/>
    <w:unhideWhenUsed/>
    <w:qFormat/>
    <w:uiPriority w:val="99"/>
    <w:rPr>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unhideWhenUsed/>
    <w:qFormat/>
    <w:uiPriority w:val="39"/>
    <w:rPr>
      <w:rFonts w:ascii="Times New Roman" w:hAnsi="Times New Roman" w:eastAsia="宋体" w:cs="Times New Roman"/>
      <w:szCs w:val="24"/>
    </w:rPr>
  </w:style>
  <w:style w:type="paragraph" w:styleId="19">
    <w:name w:val="toc 2"/>
    <w:basedOn w:val="1"/>
    <w:next w:val="1"/>
    <w:qFormat/>
    <w:uiPriority w:val="39"/>
    <w:pPr>
      <w:ind w:left="420" w:leftChars="200"/>
    </w:pPr>
  </w:style>
  <w:style w:type="paragraph" w:styleId="20">
    <w:name w:val="Normal (Web)"/>
    <w:basedOn w:val="1"/>
    <w:unhideWhenUsed/>
    <w:qFormat/>
    <w:uiPriority w:val="99"/>
    <w:pPr>
      <w:ind w:firstLine="420" w:firstLineChars="200"/>
    </w:pPr>
    <w:rPr>
      <w:rFonts w:ascii="宋体" w:hAnsi="宋体" w:eastAsia="宋体" w:cs="Times New Roman"/>
      <w:sz w:val="24"/>
      <w:szCs w:val="24"/>
      <w:lang w:val="zh-CN"/>
    </w:rPr>
  </w:style>
  <w:style w:type="paragraph" w:styleId="21">
    <w:name w:val="index 1"/>
    <w:basedOn w:val="1"/>
    <w:next w:val="1"/>
    <w:semiHidden/>
    <w:unhideWhenUsed/>
    <w:qFormat/>
    <w:uiPriority w:val="0"/>
    <w:rPr>
      <w:rFonts w:ascii="Times New Roman" w:hAnsi="Times New Roman" w:eastAsia="宋体" w:cs="Times New Roman"/>
      <w:szCs w:val="20"/>
    </w:rPr>
  </w:style>
  <w:style w:type="paragraph" w:styleId="22">
    <w:name w:val="Title"/>
    <w:basedOn w:val="1"/>
    <w:link w:val="56"/>
    <w:qFormat/>
    <w:uiPriority w:val="0"/>
    <w:pPr>
      <w:spacing w:before="240" w:after="60"/>
      <w:jc w:val="center"/>
      <w:outlineLvl w:val="0"/>
    </w:pPr>
    <w:rPr>
      <w:rFonts w:ascii="Arial" w:hAnsi="Arial" w:eastAsia="宋体" w:cs="Arial"/>
      <w:b/>
      <w:bCs/>
      <w:sz w:val="32"/>
      <w:szCs w:val="32"/>
    </w:rPr>
  </w:style>
  <w:style w:type="paragraph" w:styleId="23">
    <w:name w:val="annotation subject"/>
    <w:basedOn w:val="13"/>
    <w:next w:val="13"/>
    <w:link w:val="57"/>
    <w:semiHidden/>
    <w:unhideWhenUsed/>
    <w:qFormat/>
    <w:uiPriority w:val="99"/>
    <w:rPr>
      <w:rFonts w:asciiTheme="minorHAnsi" w:hAnsiTheme="minorHAnsi"/>
      <w:b/>
      <w:bCs/>
      <w:szCs w:val="22"/>
    </w:rPr>
  </w:style>
  <w:style w:type="table" w:styleId="25">
    <w:name w:val="Table Grid"/>
    <w:basedOn w:val="2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qFormat/>
    <w:uiPriority w:val="0"/>
  </w:style>
  <w:style w:type="character" w:styleId="28">
    <w:name w:val="Hyperlink"/>
    <w:qFormat/>
    <w:uiPriority w:val="99"/>
    <w:rPr>
      <w:color w:val="0000FF"/>
      <w:u w:val="single"/>
    </w:rPr>
  </w:style>
  <w:style w:type="character" w:styleId="29">
    <w:name w:val="annotation reference"/>
    <w:basedOn w:val="26"/>
    <w:semiHidden/>
    <w:unhideWhenUsed/>
    <w:qFormat/>
    <w:uiPriority w:val="99"/>
    <w:rPr>
      <w:sz w:val="21"/>
      <w:szCs w:val="21"/>
    </w:rPr>
  </w:style>
  <w:style w:type="character" w:customStyle="1" w:styleId="30">
    <w:name w:val="标题 1 字符"/>
    <w:basedOn w:val="26"/>
    <w:link w:val="3"/>
    <w:qFormat/>
    <w:uiPriority w:val="0"/>
    <w:rPr>
      <w:rFonts w:ascii="宋体"/>
      <w:b/>
      <w:kern w:val="44"/>
      <w:sz w:val="32"/>
      <w:szCs w:val="20"/>
    </w:rPr>
  </w:style>
  <w:style w:type="character" w:customStyle="1" w:styleId="31">
    <w:name w:val="标题 2 字符"/>
    <w:basedOn w:val="26"/>
    <w:link w:val="4"/>
    <w:qFormat/>
    <w:uiPriority w:val="9"/>
    <w:rPr>
      <w:rFonts w:ascii="Arial" w:hAnsi="Arial" w:eastAsia="黑体" w:cs="Times New Roman"/>
      <w:b/>
      <w:bCs/>
      <w:kern w:val="0"/>
      <w:sz w:val="32"/>
      <w:szCs w:val="32"/>
    </w:rPr>
  </w:style>
  <w:style w:type="character" w:customStyle="1" w:styleId="32">
    <w:name w:val="标题 3 字符"/>
    <w:basedOn w:val="26"/>
    <w:link w:val="5"/>
    <w:semiHidden/>
    <w:qFormat/>
    <w:uiPriority w:val="9"/>
    <w:rPr>
      <w:b/>
      <w:bCs/>
      <w:sz w:val="32"/>
      <w:szCs w:val="32"/>
    </w:rPr>
  </w:style>
  <w:style w:type="character" w:customStyle="1" w:styleId="33">
    <w:name w:val="标题 4 字符"/>
    <w:basedOn w:val="26"/>
    <w:link w:val="6"/>
    <w:qFormat/>
    <w:uiPriority w:val="0"/>
    <w:rPr>
      <w:rFonts w:ascii="Arial" w:hAnsi="Arial" w:eastAsia="黑体" w:cs="Times New Roman"/>
      <w:b/>
      <w:bCs/>
      <w:kern w:val="0"/>
      <w:sz w:val="28"/>
      <w:szCs w:val="28"/>
    </w:rPr>
  </w:style>
  <w:style w:type="character" w:customStyle="1" w:styleId="34">
    <w:name w:val="标题 5 字符"/>
    <w:basedOn w:val="26"/>
    <w:link w:val="7"/>
    <w:qFormat/>
    <w:uiPriority w:val="0"/>
    <w:rPr>
      <w:rFonts w:ascii="Times New Roman" w:hAnsi="Times New Roman" w:eastAsia="宋体" w:cs="Times New Roman"/>
      <w:b/>
      <w:bCs/>
      <w:kern w:val="0"/>
      <w:sz w:val="28"/>
      <w:szCs w:val="28"/>
    </w:rPr>
  </w:style>
  <w:style w:type="character" w:customStyle="1" w:styleId="35">
    <w:name w:val="标题 6 字符"/>
    <w:basedOn w:val="26"/>
    <w:link w:val="8"/>
    <w:qFormat/>
    <w:uiPriority w:val="0"/>
    <w:rPr>
      <w:rFonts w:ascii="Arial" w:hAnsi="Arial" w:eastAsia="黑体" w:cs="Times New Roman"/>
      <w:b/>
      <w:bCs/>
      <w:kern w:val="0"/>
      <w:sz w:val="24"/>
      <w:szCs w:val="24"/>
    </w:rPr>
  </w:style>
  <w:style w:type="character" w:customStyle="1" w:styleId="36">
    <w:name w:val="标题 7 字符"/>
    <w:basedOn w:val="26"/>
    <w:link w:val="9"/>
    <w:qFormat/>
    <w:uiPriority w:val="0"/>
    <w:rPr>
      <w:rFonts w:ascii="Times New Roman" w:hAnsi="Times New Roman" w:eastAsia="宋体" w:cs="Times New Roman"/>
      <w:b/>
      <w:bCs/>
      <w:kern w:val="0"/>
      <w:sz w:val="24"/>
      <w:szCs w:val="24"/>
    </w:rPr>
  </w:style>
  <w:style w:type="character" w:customStyle="1" w:styleId="37">
    <w:name w:val="标题 8 字符"/>
    <w:basedOn w:val="26"/>
    <w:link w:val="10"/>
    <w:qFormat/>
    <w:uiPriority w:val="0"/>
    <w:rPr>
      <w:rFonts w:ascii="Arial" w:hAnsi="Arial" w:eastAsia="黑体" w:cs="Times New Roman"/>
      <w:kern w:val="0"/>
      <w:sz w:val="24"/>
      <w:szCs w:val="24"/>
    </w:rPr>
  </w:style>
  <w:style w:type="character" w:customStyle="1" w:styleId="38">
    <w:name w:val="标题 9 字符"/>
    <w:basedOn w:val="26"/>
    <w:link w:val="11"/>
    <w:qFormat/>
    <w:uiPriority w:val="0"/>
    <w:rPr>
      <w:rFonts w:ascii="Arial" w:hAnsi="Arial" w:eastAsia="黑体" w:cs="Times New Roman"/>
      <w:kern w:val="0"/>
      <w:szCs w:val="21"/>
    </w:rPr>
  </w:style>
  <w:style w:type="character" w:customStyle="1" w:styleId="39">
    <w:name w:val="页眉 字符"/>
    <w:basedOn w:val="26"/>
    <w:link w:val="17"/>
    <w:qFormat/>
    <w:uiPriority w:val="99"/>
    <w:rPr>
      <w:sz w:val="18"/>
      <w:szCs w:val="18"/>
    </w:rPr>
  </w:style>
  <w:style w:type="character" w:customStyle="1" w:styleId="40">
    <w:name w:val="页脚 字符"/>
    <w:basedOn w:val="26"/>
    <w:link w:val="2"/>
    <w:qFormat/>
    <w:uiPriority w:val="99"/>
    <w:rPr>
      <w:sz w:val="18"/>
      <w:szCs w:val="18"/>
    </w:rPr>
  </w:style>
  <w:style w:type="character" w:customStyle="1" w:styleId="41">
    <w:name w:val="批注框文本 字符"/>
    <w:basedOn w:val="26"/>
    <w:link w:val="16"/>
    <w:semiHidden/>
    <w:qFormat/>
    <w:uiPriority w:val="99"/>
    <w:rPr>
      <w:sz w:val="18"/>
      <w:szCs w:val="18"/>
    </w:rPr>
  </w:style>
  <w:style w:type="paragraph" w:styleId="42">
    <w:name w:val="List Paragraph"/>
    <w:basedOn w:val="1"/>
    <w:link w:val="59"/>
    <w:qFormat/>
    <w:uiPriority w:val="34"/>
    <w:pPr>
      <w:ind w:firstLine="420" w:firstLineChars="200"/>
    </w:pPr>
  </w:style>
  <w:style w:type="paragraph" w:customStyle="1" w:styleId="43">
    <w:name w:val="列出段落3"/>
    <w:basedOn w:val="1"/>
    <w:qFormat/>
    <w:uiPriority w:val="99"/>
    <w:pPr>
      <w:ind w:firstLine="420" w:firstLineChars="200"/>
    </w:pPr>
    <w:rPr>
      <w:rFonts w:ascii="Calibri" w:hAnsi="Calibri" w:eastAsia="宋体" w:cs="Times New Roman"/>
    </w:rPr>
  </w:style>
  <w:style w:type="paragraph" w:customStyle="1" w:styleId="44">
    <w:name w:val="列出段落1"/>
    <w:basedOn w:val="1"/>
    <w:qFormat/>
    <w:uiPriority w:val="34"/>
    <w:pPr>
      <w:spacing w:line="360" w:lineRule="auto"/>
      <w:ind w:firstLine="420" w:firstLineChars="200"/>
    </w:pPr>
    <w:rPr>
      <w:rFonts w:ascii="Calibri" w:hAnsi="Calibri" w:eastAsia="宋体" w:cs="Times New Roman"/>
      <w:sz w:val="24"/>
    </w:rPr>
  </w:style>
  <w:style w:type="character" w:customStyle="1" w:styleId="45">
    <w:name w:val="批注文字 字符"/>
    <w:link w:val="13"/>
    <w:semiHidden/>
    <w:qFormat/>
    <w:uiPriority w:val="0"/>
    <w:rPr>
      <w:rFonts w:ascii="Times New Roman" w:hAnsi="Times New Roman"/>
      <w:szCs w:val="24"/>
    </w:rPr>
  </w:style>
  <w:style w:type="character" w:customStyle="1" w:styleId="46">
    <w:name w:val="批注文字 字符1"/>
    <w:basedOn w:val="26"/>
    <w:semiHidden/>
    <w:qFormat/>
    <w:uiPriority w:val="99"/>
  </w:style>
  <w:style w:type="paragraph" w:customStyle="1" w:styleId="47">
    <w:name w:val="样式 标题 3h3H3sect1.2.3 + 五号 段前: 6 磅 段后: 6 磅 行距: 单倍行距"/>
    <w:basedOn w:val="5"/>
    <w:qFormat/>
    <w:uiPriority w:val="0"/>
    <w:pPr>
      <w:adjustRightInd w:val="0"/>
      <w:spacing w:before="120" w:after="120" w:line="240" w:lineRule="auto"/>
      <w:jc w:val="left"/>
      <w:textAlignment w:val="baseline"/>
    </w:pPr>
    <w:rPr>
      <w:rFonts w:ascii="Times New Roman" w:hAnsi="Times New Roman" w:eastAsia="宋体" w:cs="黑体"/>
      <w:kern w:val="0"/>
      <w:sz w:val="21"/>
      <w:szCs w:val="20"/>
    </w:rPr>
  </w:style>
  <w:style w:type="paragraph" w:customStyle="1" w:styleId="48">
    <w:name w:val="样式 标题 2 + 宋体 五号 行距: 单倍行距"/>
    <w:basedOn w:val="4"/>
    <w:qFormat/>
    <w:uiPriority w:val="0"/>
    <w:pPr>
      <w:spacing w:line="240" w:lineRule="auto"/>
    </w:pPr>
    <w:rPr>
      <w:rFonts w:ascii="宋体" w:hAnsi="宋体" w:eastAsia="宋体" w:cs="黑体"/>
      <w:sz w:val="21"/>
      <w:szCs w:val="20"/>
    </w:rPr>
  </w:style>
  <w:style w:type="table" w:customStyle="1" w:styleId="49">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50">
    <w:name w:val="正文文本 字符"/>
    <w:basedOn w:val="26"/>
    <w:link w:val="14"/>
    <w:qFormat/>
    <w:uiPriority w:val="1"/>
    <w:rPr>
      <w:rFonts w:ascii="宋体" w:hAnsi="宋体" w:eastAsia="宋体" w:cs="宋体"/>
      <w:kern w:val="0"/>
      <w:sz w:val="28"/>
      <w:szCs w:val="28"/>
      <w:lang w:val="zh-CN" w:bidi="zh-CN"/>
    </w:rPr>
  </w:style>
  <w:style w:type="paragraph" w:customStyle="1" w:styleId="51">
    <w:name w:val="Table Paragraph"/>
    <w:basedOn w:val="1"/>
    <w:qFormat/>
    <w:uiPriority w:val="1"/>
    <w:pPr>
      <w:autoSpaceDE w:val="0"/>
      <w:autoSpaceDN w:val="0"/>
      <w:spacing w:before="150"/>
      <w:ind w:left="108"/>
      <w:jc w:val="left"/>
    </w:pPr>
    <w:rPr>
      <w:rFonts w:ascii="仿宋" w:hAnsi="仿宋" w:eastAsia="仿宋" w:cs="仿宋"/>
      <w:kern w:val="0"/>
      <w:sz w:val="22"/>
      <w:lang w:val="zh-CN" w:bidi="zh-CN"/>
    </w:rPr>
  </w:style>
  <w:style w:type="paragraph" w:customStyle="1" w:styleId="52">
    <w:name w:val="_Style 41"/>
    <w:basedOn w:val="1"/>
    <w:next w:val="1"/>
    <w:unhideWhenUsed/>
    <w:qFormat/>
    <w:uiPriority w:val="39"/>
    <w:rPr>
      <w:rFonts w:ascii="宋体" w:hAnsi="宋体" w:eastAsia="宋体" w:cs="宋体"/>
      <w:sz w:val="24"/>
      <w:szCs w:val="24"/>
    </w:rPr>
  </w:style>
  <w:style w:type="paragraph" w:customStyle="1" w:styleId="53">
    <w:name w:val="列出段落11"/>
    <w:basedOn w:val="1"/>
    <w:qFormat/>
    <w:uiPriority w:val="99"/>
    <w:pPr>
      <w:ind w:firstLine="420" w:firstLineChars="200"/>
    </w:pPr>
    <w:rPr>
      <w:rFonts w:ascii="宋体" w:hAnsi="宋体" w:eastAsia="宋体" w:cs="宋体"/>
      <w:sz w:val="24"/>
      <w:szCs w:val="24"/>
    </w:rPr>
  </w:style>
  <w:style w:type="character" w:customStyle="1" w:styleId="54">
    <w:name w:val="页脚 Char"/>
    <w:qFormat/>
    <w:uiPriority w:val="99"/>
    <w:rPr>
      <w:sz w:val="18"/>
      <w:szCs w:val="18"/>
    </w:rPr>
  </w:style>
  <w:style w:type="paragraph" w:customStyle="1" w:styleId="55">
    <w:name w:val="样式2"/>
    <w:basedOn w:val="1"/>
    <w:qFormat/>
    <w:uiPriority w:val="99"/>
    <w:pPr>
      <w:spacing w:line="300" w:lineRule="auto"/>
      <w:jc w:val="center"/>
      <w:outlineLvl w:val="0"/>
    </w:pPr>
    <w:rPr>
      <w:rFonts w:ascii="宋体" w:hAnsi="宋体" w:eastAsia="宋体" w:cs="宋体"/>
      <w:b/>
      <w:bCs/>
      <w:sz w:val="24"/>
      <w:szCs w:val="24"/>
    </w:rPr>
  </w:style>
  <w:style w:type="character" w:customStyle="1" w:styleId="56">
    <w:name w:val="标题 字符"/>
    <w:basedOn w:val="26"/>
    <w:link w:val="22"/>
    <w:qFormat/>
    <w:uiPriority w:val="0"/>
    <w:rPr>
      <w:rFonts w:ascii="Arial" w:hAnsi="Arial" w:eastAsia="宋体" w:cs="Arial"/>
      <w:b/>
      <w:bCs/>
      <w:sz w:val="32"/>
      <w:szCs w:val="32"/>
    </w:rPr>
  </w:style>
  <w:style w:type="character" w:customStyle="1" w:styleId="57">
    <w:name w:val="批注主题 字符"/>
    <w:basedOn w:val="45"/>
    <w:link w:val="23"/>
    <w:semiHidden/>
    <w:qFormat/>
    <w:uiPriority w:val="99"/>
    <w:rPr>
      <w:rFonts w:ascii="Times New Roman" w:hAnsi="Times New Roman"/>
      <w:b/>
      <w:bCs/>
      <w:szCs w:val="24"/>
    </w:rPr>
  </w:style>
  <w:style w:type="paragraph" w:customStyle="1" w:styleId="58">
    <w:name w:val="样式29"/>
    <w:basedOn w:val="1"/>
    <w:qFormat/>
    <w:uiPriority w:val="99"/>
    <w:pPr>
      <w:widowControl/>
      <w:spacing w:line="440" w:lineRule="exact"/>
      <w:ind w:firstLine="200" w:firstLineChars="200"/>
      <w:jc w:val="left"/>
    </w:pPr>
    <w:rPr>
      <w:rFonts w:eastAsia="楷体_GB2312"/>
      <w:spacing w:val="6"/>
      <w:sz w:val="24"/>
    </w:rPr>
  </w:style>
  <w:style w:type="character" w:customStyle="1" w:styleId="59">
    <w:name w:val="列表段落 字符"/>
    <w:link w:val="42"/>
    <w:qFormat/>
    <w:locked/>
    <w:uiPriority w:val="34"/>
  </w:style>
  <w:style w:type="paragraph" w:customStyle="1" w:styleId="60">
    <w:name w:val="列出段落4"/>
    <w:basedOn w:val="1"/>
    <w:qFormat/>
    <w:uiPriority w:val="99"/>
    <w:pPr>
      <w:ind w:firstLine="420" w:firstLineChars="200"/>
    </w:pPr>
    <w:rPr>
      <w:rFonts w:ascii="Times New Roman" w:hAnsi="Times New Roman" w:eastAsia="宋体" w:cs="Times New Roman"/>
      <w:szCs w:val="24"/>
    </w:rPr>
  </w:style>
  <w:style w:type="paragraph" w:customStyle="1" w:styleId="61">
    <w:name w:val="样式1"/>
    <w:basedOn w:val="3"/>
    <w:qFormat/>
    <w:uiPriority w:val="0"/>
    <w:pPr>
      <w:spacing w:before="340" w:after="330" w:line="340" w:lineRule="exact"/>
      <w:ind w:right="-20"/>
    </w:pPr>
    <w:rPr>
      <w:rFonts w:hAnsi="宋体" w:eastAsia="仿宋_GB2312" w:cs="Times New Roman"/>
      <w:bCs/>
      <w:kern w:val="0"/>
      <w:szCs w:val="32"/>
    </w:rPr>
  </w:style>
  <w:style w:type="character" w:customStyle="1" w:styleId="62">
    <w:name w:val="fontstyle01"/>
    <w:basedOn w:val="26"/>
    <w:qFormat/>
    <w:uiPriority w:val="0"/>
    <w:rPr>
      <w:rFonts w:hint="default" w:ascii="TimesNewRomanPSMT" w:hAnsi="TimesNewRomanPSMT"/>
      <w:color w:val="000000"/>
      <w:sz w:val="24"/>
      <w:szCs w:val="24"/>
    </w:rPr>
  </w:style>
  <w:style w:type="character" w:customStyle="1" w:styleId="63">
    <w:name w:val="fontstyle11"/>
    <w:basedOn w:val="26"/>
    <w:qFormat/>
    <w:uiPriority w:val="0"/>
    <w:rPr>
      <w:rFonts w:hint="eastAsia" w:ascii="宋体" w:hAnsi="宋体" w:eastAsia="宋体"/>
      <w:color w:val="000000"/>
      <w:sz w:val="24"/>
      <w:szCs w:val="24"/>
    </w:rPr>
  </w:style>
  <w:style w:type="character" w:customStyle="1" w:styleId="64">
    <w:name w:val="font31"/>
    <w:basedOn w:val="2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13A-5725-403E-AA71-9527D125FB3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9299</Words>
  <Characters>10590</Characters>
  <Lines>116</Lines>
  <Paragraphs>32</Paragraphs>
  <TotalTime>30</TotalTime>
  <ScaleCrop>false</ScaleCrop>
  <LinksUpToDate>false</LinksUpToDate>
  <CharactersWithSpaces>11751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2020-10-30T03:29:00Z</dcterms:created>
  <dc:creator>WJ</dc:creator>
  <cp:lastModifiedBy>USER</cp:lastModifiedBy>
  <cp:lastPrinted>2022-10-17T07:42:00Z</cp:lastPrinted>
  <dcterms:modified xsi:type="dcterms:W3CDTF">2023-04-06T07:21:15Z</dcterms:modified>
  <cp:revision>452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4A9886E5A4C047A7B81B7741E9013476</vt:lpwstr>
  </property>
</Properties>
</file>