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黑体" w:hAnsi="黑体" w:eastAsia="黑体"/>
          <w:sz w:val="44"/>
          <w:szCs w:val="44"/>
        </w:rPr>
      </w:pPr>
    </w:p>
    <w:p>
      <w:pPr>
        <w:pStyle w:val="3"/>
        <w:rPr>
          <w:rFonts w:ascii="黑体" w:hAnsi="黑体" w:eastAsia="黑体"/>
          <w:sz w:val="44"/>
          <w:szCs w:val="44"/>
        </w:rPr>
      </w:pPr>
      <w:r>
        <w:rPr>
          <w:rFonts w:ascii="黑体" w:hAnsi="黑体" w:eastAsia="黑体"/>
          <w:sz w:val="44"/>
          <w:szCs w:val="44"/>
        </w:rPr>
        <w:drawing>
          <wp:inline distT="0" distB="0" distL="0" distR="0">
            <wp:extent cx="2969260" cy="457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69260" cy="457200"/>
                    </a:xfrm>
                    <a:prstGeom prst="rect">
                      <a:avLst/>
                    </a:prstGeom>
                    <a:noFill/>
                  </pic:spPr>
                </pic:pic>
              </a:graphicData>
            </a:graphic>
          </wp:inline>
        </w:drawing>
      </w:r>
    </w:p>
    <w:p>
      <w:pPr>
        <w:pStyle w:val="3"/>
        <w:rPr>
          <w:rFonts w:ascii="黑体" w:hAnsi="黑体" w:eastAsia="黑体"/>
          <w:sz w:val="44"/>
          <w:szCs w:val="44"/>
        </w:rPr>
      </w:pPr>
      <w:bookmarkStart w:id="0" w:name="_Hlk54946763"/>
      <w:r>
        <w:rPr>
          <w:rFonts w:hint="eastAsia" w:ascii="黑体" w:hAnsi="黑体" w:eastAsia="黑体"/>
          <w:sz w:val="44"/>
          <w:szCs w:val="44"/>
        </w:rPr>
        <w:t>北京按摩医院</w:t>
      </w:r>
      <w:bookmarkEnd w:id="0"/>
    </w:p>
    <w:p>
      <w:pPr>
        <w:spacing w:line="360" w:lineRule="auto"/>
        <w:ind w:firstLine="693" w:firstLineChars="157"/>
        <w:contextualSpacing/>
        <w:jc w:val="center"/>
        <w:rPr>
          <w:rFonts w:hint="eastAsia" w:ascii="黑体" w:hAnsi="黑体" w:eastAsia="黑体" w:cstheme="minorBidi"/>
          <w:b/>
          <w:kern w:val="44"/>
          <w:sz w:val="44"/>
          <w:szCs w:val="44"/>
          <w:lang w:val="en-US" w:eastAsia="zh-CN" w:bidi="ar-SA"/>
        </w:rPr>
      </w:pPr>
      <w:r>
        <w:rPr>
          <w:rFonts w:hint="eastAsia" w:ascii="黑体" w:hAnsi="黑体" w:eastAsia="黑体"/>
          <w:b/>
          <w:kern w:val="44"/>
          <w:sz w:val="44"/>
          <w:szCs w:val="44"/>
        </w:rPr>
        <w:t>布草洗涤</w:t>
      </w:r>
      <w:r>
        <w:rPr>
          <w:rFonts w:hint="eastAsia" w:ascii="黑体" w:hAnsi="黑体" w:eastAsia="黑体"/>
          <w:b/>
          <w:kern w:val="44"/>
          <w:sz w:val="44"/>
          <w:szCs w:val="44"/>
          <w:lang w:val="en-US" w:eastAsia="zh-CN"/>
        </w:rPr>
        <w:t>及驻场人员</w:t>
      </w:r>
      <w:r>
        <w:rPr>
          <w:rFonts w:hint="eastAsia" w:ascii="黑体" w:hAnsi="黑体" w:eastAsia="黑体"/>
          <w:b/>
          <w:kern w:val="44"/>
          <w:sz w:val="44"/>
          <w:szCs w:val="44"/>
        </w:rPr>
        <w:t>服务项目</w:t>
      </w:r>
    </w:p>
    <w:p>
      <w:pPr>
        <w:pStyle w:val="3"/>
        <w:jc w:val="center"/>
        <w:rPr>
          <w:rFonts w:ascii="黑体" w:hAnsi="黑体" w:eastAsia="黑体"/>
          <w:sz w:val="44"/>
          <w:szCs w:val="44"/>
        </w:rPr>
      </w:pPr>
      <w:r>
        <w:rPr>
          <w:rFonts w:hint="eastAsia" w:ascii="黑体" w:hAnsi="黑体" w:eastAsia="黑体" w:cstheme="minorBidi"/>
          <w:b/>
          <w:kern w:val="44"/>
          <w:sz w:val="44"/>
          <w:szCs w:val="44"/>
          <w:lang w:val="en-US" w:eastAsia="zh-CN" w:bidi="ar-SA"/>
        </w:rPr>
        <w:t>院内遴选文</w:t>
      </w:r>
      <w:r>
        <w:rPr>
          <w:rFonts w:hint="eastAsia" w:ascii="黑体" w:hAnsi="黑体" w:eastAsia="黑体"/>
          <w:sz w:val="44"/>
          <w:szCs w:val="44"/>
        </w:rPr>
        <w:t>件</w:t>
      </w:r>
    </w:p>
    <w:p>
      <w:pPr>
        <w:autoSpaceDE w:val="0"/>
        <w:autoSpaceDN w:val="0"/>
        <w:adjustRightInd w:val="0"/>
        <w:jc w:val="center"/>
        <w:rPr>
          <w:b/>
          <w:sz w:val="32"/>
          <w:szCs w:val="32"/>
        </w:rPr>
      </w:pPr>
    </w:p>
    <w:p>
      <w:pPr>
        <w:autoSpaceDE w:val="0"/>
        <w:autoSpaceDN w:val="0"/>
        <w:adjustRightInd w:val="0"/>
        <w:jc w:val="center"/>
        <w:rPr>
          <w:rFonts w:hint="eastAsia" w:ascii="黑体" w:hAnsi="Arial" w:eastAsiaTheme="minorEastAsia"/>
          <w:color w:val="FF0000"/>
          <w:kern w:val="0"/>
          <w:sz w:val="30"/>
          <w:szCs w:val="30"/>
          <w:lang w:val="en-US" w:eastAsia="zh-CN"/>
        </w:rPr>
      </w:pPr>
      <w:r>
        <w:rPr>
          <w:rFonts w:hint="eastAsia"/>
          <w:b/>
          <w:sz w:val="32"/>
          <w:szCs w:val="32"/>
        </w:rPr>
        <w:t>项目编号：BJAMYY-2</w:t>
      </w:r>
      <w:r>
        <w:rPr>
          <w:b/>
          <w:sz w:val="32"/>
          <w:szCs w:val="32"/>
        </w:rPr>
        <w:t>02</w:t>
      </w:r>
      <w:r>
        <w:rPr>
          <w:rFonts w:hint="eastAsia"/>
          <w:b/>
          <w:sz w:val="32"/>
          <w:szCs w:val="32"/>
        </w:rPr>
        <w:t>3</w:t>
      </w:r>
      <w:r>
        <w:rPr>
          <w:rFonts w:hint="eastAsia"/>
          <w:b/>
          <w:color w:val="000000" w:themeColor="text1"/>
          <w:sz w:val="32"/>
          <w:szCs w:val="32"/>
          <w14:textFill>
            <w14:solidFill>
              <w14:schemeClr w14:val="tx1"/>
            </w14:solidFill>
          </w14:textFill>
        </w:rPr>
        <w:t>-0</w:t>
      </w:r>
      <w:r>
        <w:rPr>
          <w:rFonts w:hint="eastAsia"/>
          <w:b/>
          <w:color w:val="000000" w:themeColor="text1"/>
          <w:sz w:val="32"/>
          <w:szCs w:val="32"/>
          <w:lang w:val="en-US" w:eastAsia="zh-CN"/>
          <w14:textFill>
            <w14:solidFill>
              <w14:schemeClr w14:val="tx1"/>
            </w14:solidFill>
          </w14:textFill>
        </w:rPr>
        <w:t>4</w:t>
      </w:r>
      <w:r>
        <w:rPr>
          <w:rFonts w:hint="eastAsia"/>
          <w:b/>
          <w:color w:val="000000" w:themeColor="text1"/>
          <w:sz w:val="32"/>
          <w:szCs w:val="32"/>
          <w14:textFill>
            <w14:solidFill>
              <w14:schemeClr w14:val="tx1"/>
            </w14:solidFill>
          </w14:textFill>
        </w:rPr>
        <w:t>-0</w:t>
      </w:r>
      <w:r>
        <w:rPr>
          <w:rFonts w:hint="eastAsia"/>
          <w:b/>
          <w:color w:val="000000" w:themeColor="text1"/>
          <w:sz w:val="32"/>
          <w:szCs w:val="32"/>
          <w:lang w:val="en-US" w:eastAsia="zh-CN"/>
          <w14:textFill>
            <w14:solidFill>
              <w14:schemeClr w14:val="tx1"/>
            </w14:solidFill>
          </w14:textFill>
        </w:rPr>
        <w:t>2</w:t>
      </w:r>
    </w:p>
    <w:p>
      <w:pPr>
        <w:pStyle w:val="3"/>
        <w:rPr>
          <w:rFonts w:ascii="黑体" w:hAnsi="黑体" w:eastAsia="黑体"/>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spacing w:line="360" w:lineRule="auto"/>
        <w:jc w:val="center"/>
        <w:rPr>
          <w:b/>
          <w:bCs/>
          <w:sz w:val="32"/>
          <w:szCs w:val="32"/>
        </w:rPr>
      </w:pPr>
      <w:r>
        <w:rPr>
          <w:rFonts w:hint="eastAsia"/>
          <w:b/>
          <w:bCs/>
          <w:sz w:val="32"/>
          <w:szCs w:val="32"/>
        </w:rPr>
        <w:t>采购单位：北京按摩医院</w:t>
      </w:r>
    </w:p>
    <w:p>
      <w:pPr>
        <w:spacing w:line="360" w:lineRule="auto"/>
        <w:jc w:val="center"/>
        <w:rPr>
          <w:rFonts w:ascii="黑体" w:hAnsi="Arial" w:eastAsia="黑体" w:cs="黑体"/>
          <w:kern w:val="0"/>
          <w:sz w:val="36"/>
          <w:szCs w:val="36"/>
          <w:lang w:val="zh-CN"/>
        </w:rPr>
      </w:pPr>
      <w:r>
        <w:rPr>
          <w:rFonts w:hint="eastAsia"/>
          <w:b/>
          <w:bCs/>
          <w:sz w:val="32"/>
          <w:szCs w:val="32"/>
        </w:rPr>
        <w:t>20</w:t>
      </w:r>
      <w:r>
        <w:rPr>
          <w:b/>
          <w:bCs/>
          <w:sz w:val="32"/>
          <w:szCs w:val="32"/>
        </w:rPr>
        <w:t>2</w:t>
      </w:r>
      <w:r>
        <w:rPr>
          <w:rFonts w:hint="eastAsia"/>
          <w:b/>
          <w:bCs/>
          <w:sz w:val="32"/>
          <w:szCs w:val="32"/>
        </w:rPr>
        <w:t>3年0</w:t>
      </w:r>
      <w:r>
        <w:rPr>
          <w:rFonts w:hint="eastAsia"/>
          <w:b/>
          <w:bCs/>
          <w:sz w:val="32"/>
          <w:szCs w:val="32"/>
          <w:lang w:val="en-US" w:eastAsia="zh-CN"/>
        </w:rPr>
        <w:t>4</w:t>
      </w:r>
      <w:r>
        <w:rPr>
          <w:rFonts w:hint="eastAsia"/>
          <w:b/>
          <w:bCs/>
          <w:sz w:val="32"/>
          <w:szCs w:val="32"/>
        </w:rPr>
        <w:t>月</w:t>
      </w:r>
    </w:p>
    <w:p>
      <w:pPr>
        <w:autoSpaceDE w:val="0"/>
        <w:autoSpaceDN w:val="0"/>
        <w:adjustRightInd w:val="0"/>
        <w:jc w:val="both"/>
        <w:rPr>
          <w:rFonts w:ascii="黑体" w:hAnsi="Arial" w:eastAsia="黑体" w:cs="黑体"/>
          <w:kern w:val="0"/>
          <w:sz w:val="36"/>
          <w:szCs w:val="36"/>
          <w:lang w:val="zh-CN"/>
        </w:rPr>
      </w:pPr>
    </w:p>
    <w:p>
      <w:pPr>
        <w:autoSpaceDE w:val="0"/>
        <w:autoSpaceDN w:val="0"/>
        <w:adjustRightInd w:val="0"/>
        <w:jc w:val="center"/>
        <w:rPr>
          <w:rFonts w:hint="eastAsia" w:ascii="黑体" w:hAnsi="Arial" w:eastAsia="黑体" w:cs="黑体"/>
          <w:kern w:val="0"/>
          <w:sz w:val="36"/>
          <w:szCs w:val="36"/>
          <w:lang w:val="zh-CN"/>
        </w:rPr>
      </w:pPr>
    </w:p>
    <w:p>
      <w:pPr>
        <w:autoSpaceDE w:val="0"/>
        <w:autoSpaceDN w:val="0"/>
        <w:adjustRightInd w:val="0"/>
        <w:jc w:val="center"/>
        <w:rPr>
          <w:rFonts w:ascii="黑体" w:hAnsi="Arial" w:eastAsia="黑体"/>
          <w:kern w:val="0"/>
          <w:sz w:val="36"/>
          <w:szCs w:val="36"/>
          <w:lang w:val="zh-CN"/>
        </w:rPr>
      </w:pPr>
      <w:r>
        <w:rPr>
          <w:rFonts w:hint="eastAsia" w:ascii="黑体" w:hAnsi="Arial" w:eastAsia="黑体" w:cs="黑体"/>
          <w:kern w:val="0"/>
          <w:sz w:val="36"/>
          <w:szCs w:val="36"/>
          <w:lang w:val="zh-CN"/>
        </w:rPr>
        <w:t>目 录</w:t>
      </w:r>
    </w:p>
    <w:p>
      <w:pPr>
        <w:autoSpaceDE w:val="0"/>
        <w:autoSpaceDN w:val="0"/>
        <w:adjustRightInd w:val="0"/>
        <w:spacing w:line="360" w:lineRule="auto"/>
        <w:jc w:val="center"/>
        <w:rPr>
          <w:kern w:val="0"/>
          <w:lang w:val="zh-CN"/>
        </w:rPr>
      </w:pPr>
    </w:p>
    <w:p>
      <w:pPr>
        <w:pStyle w:val="52"/>
        <w:tabs>
          <w:tab w:val="right" w:leader="dot" w:pos="9746"/>
        </w:tabs>
        <w:spacing w:line="360" w:lineRule="auto"/>
        <w:jc w:val="left"/>
      </w:pPr>
      <w:r>
        <w:fldChar w:fldCharType="begin"/>
      </w:r>
      <w:r>
        <w:instrText xml:space="preserve">TOC \o "1-1" \h \u </w:instrText>
      </w:r>
      <w:r>
        <w:fldChar w:fldCharType="separate"/>
      </w:r>
      <w:r>
        <w:fldChar w:fldCharType="begin"/>
      </w:r>
      <w:r>
        <w:instrText xml:space="preserve"> HYPERLINK \l "_Toc16497" </w:instrText>
      </w:r>
      <w:r>
        <w:fldChar w:fldCharType="separate"/>
      </w:r>
      <w:r>
        <w:rPr>
          <w:rFonts w:hint="eastAsia"/>
        </w:rPr>
        <w:t>第一章  院内遴选邀请</w:t>
      </w:r>
      <w:r>
        <w:fldChar w:fldCharType="end"/>
      </w:r>
    </w:p>
    <w:p>
      <w:pPr>
        <w:pStyle w:val="52"/>
        <w:tabs>
          <w:tab w:val="right" w:leader="dot" w:pos="9746"/>
        </w:tabs>
        <w:spacing w:line="360" w:lineRule="auto"/>
        <w:jc w:val="left"/>
      </w:pPr>
      <w:r>
        <w:fldChar w:fldCharType="begin"/>
      </w:r>
      <w:r>
        <w:instrText xml:space="preserve"> HYPERLINK \l "_Toc31724" </w:instrText>
      </w:r>
      <w:r>
        <w:fldChar w:fldCharType="separate"/>
      </w:r>
      <w:r>
        <w:rPr>
          <w:rFonts w:hint="eastAsia"/>
        </w:rPr>
        <w:t>第二章  遴选前附表</w:t>
      </w:r>
      <w:r>
        <w:fldChar w:fldCharType="end"/>
      </w:r>
    </w:p>
    <w:p>
      <w:pPr>
        <w:pStyle w:val="52"/>
        <w:tabs>
          <w:tab w:val="right" w:leader="dot" w:pos="9746"/>
        </w:tabs>
        <w:spacing w:line="360" w:lineRule="auto"/>
        <w:jc w:val="left"/>
      </w:pPr>
      <w:r>
        <w:fldChar w:fldCharType="begin"/>
      </w:r>
      <w:r>
        <w:instrText xml:space="preserve"> HYPERLINK \l "_Toc4917" </w:instrText>
      </w:r>
      <w:r>
        <w:fldChar w:fldCharType="separate"/>
      </w:r>
      <w:r>
        <w:rPr>
          <w:rFonts w:hint="eastAsia"/>
        </w:rPr>
        <w:t>第三章  评定成交标准</w:t>
      </w:r>
      <w:r>
        <w:fldChar w:fldCharType="end"/>
      </w:r>
    </w:p>
    <w:p>
      <w:pPr>
        <w:pStyle w:val="52"/>
        <w:tabs>
          <w:tab w:val="right" w:leader="dot" w:pos="9746"/>
        </w:tabs>
        <w:spacing w:line="360" w:lineRule="auto"/>
        <w:jc w:val="left"/>
      </w:pPr>
      <w:r>
        <w:fldChar w:fldCharType="begin"/>
      </w:r>
      <w:r>
        <w:instrText xml:space="preserve"> HYPERLINK \l "_Toc9936" </w:instrText>
      </w:r>
      <w:r>
        <w:fldChar w:fldCharType="separate"/>
      </w:r>
      <w:r>
        <w:rPr>
          <w:rFonts w:hint="eastAsia"/>
        </w:rPr>
        <w:t>第四章  采购需求</w:t>
      </w:r>
      <w:r>
        <w:fldChar w:fldCharType="end"/>
      </w:r>
    </w:p>
    <w:p>
      <w:pPr>
        <w:pStyle w:val="52"/>
        <w:tabs>
          <w:tab w:val="right" w:leader="dot" w:pos="9746"/>
        </w:tabs>
        <w:spacing w:line="360" w:lineRule="auto"/>
        <w:jc w:val="left"/>
      </w:pPr>
      <w:r>
        <w:fldChar w:fldCharType="begin"/>
      </w:r>
      <w:r>
        <w:instrText xml:space="preserve">TOC \o "1-1" \h \u </w:instrText>
      </w:r>
      <w:r>
        <w:fldChar w:fldCharType="separate"/>
      </w:r>
      <w:r>
        <w:fldChar w:fldCharType="begin"/>
      </w:r>
      <w:r>
        <w:instrText xml:space="preserve"> HYPERLINK \l "_Toc16497" </w:instrText>
      </w:r>
      <w:r>
        <w:fldChar w:fldCharType="separate"/>
      </w:r>
      <w:r>
        <w:rPr>
          <w:rFonts w:hint="eastAsia"/>
        </w:rPr>
        <w:t>第五章  合同条款</w:t>
      </w:r>
      <w:r>
        <w:fldChar w:fldCharType="end"/>
      </w:r>
    </w:p>
    <w:p>
      <w:pPr>
        <w:pStyle w:val="52"/>
        <w:tabs>
          <w:tab w:val="right" w:leader="dot" w:pos="9746"/>
        </w:tabs>
        <w:spacing w:line="360" w:lineRule="auto"/>
        <w:jc w:val="left"/>
      </w:pPr>
      <w:r>
        <w:fldChar w:fldCharType="begin"/>
      </w:r>
      <w:r>
        <w:instrText xml:space="preserve"> HYPERLINK \l "_Toc31724" </w:instrText>
      </w:r>
      <w:r>
        <w:fldChar w:fldCharType="separate"/>
      </w:r>
      <w:r>
        <w:rPr>
          <w:rFonts w:hint="eastAsia"/>
        </w:rPr>
        <w:t xml:space="preserve">第六章  </w:t>
      </w:r>
      <w:r>
        <w:rPr>
          <w:rFonts w:hint="eastAsia"/>
          <w:lang w:val="en-US" w:eastAsia="zh-CN"/>
        </w:rPr>
        <w:t>附件-</w:t>
      </w:r>
      <w:r>
        <w:rPr>
          <w:rFonts w:hint="eastAsia"/>
        </w:rPr>
        <w:t>响应文件格式</w:t>
      </w:r>
      <w:r>
        <w:fldChar w:fldCharType="end"/>
      </w:r>
    </w:p>
    <w:p>
      <w:pPr>
        <w:pStyle w:val="52"/>
        <w:tabs>
          <w:tab w:val="right" w:leader="dot" w:pos="9746"/>
        </w:tabs>
        <w:spacing w:line="360" w:lineRule="auto"/>
        <w:jc w:val="left"/>
      </w:pPr>
    </w:p>
    <w:p>
      <w:pPr>
        <w:pStyle w:val="52"/>
        <w:tabs>
          <w:tab w:val="right" w:leader="dot" w:pos="9746"/>
        </w:tabs>
        <w:spacing w:line="360" w:lineRule="auto"/>
        <w:jc w:val="left"/>
      </w:pPr>
    </w:p>
    <w:p>
      <w:pPr>
        <w:jc w:val="left"/>
      </w:pPr>
      <w:r>
        <w:rPr>
          <w:rFonts w:ascii="宋体" w:hAnsi="宋体" w:eastAsia="宋体" w:cs="宋体"/>
          <w:sz w:val="24"/>
          <w:szCs w:val="24"/>
        </w:rPr>
        <w:fldChar w:fldCharType="end"/>
      </w:r>
    </w:p>
    <w:p>
      <w:pPr>
        <w:autoSpaceDE w:val="0"/>
        <w:autoSpaceDN w:val="0"/>
        <w:adjustRightInd w:val="0"/>
        <w:spacing w:line="480" w:lineRule="auto"/>
        <w:rPr>
          <w:rFonts w:ascii="宋体" w:hAnsi="宋体" w:eastAsia="宋体" w:cs="宋体"/>
          <w:sz w:val="24"/>
          <w:szCs w:val="24"/>
        </w:rPr>
      </w:pPr>
      <w:r>
        <w:rPr>
          <w:rFonts w:ascii="宋体" w:hAnsi="宋体" w:eastAsia="宋体" w:cs="宋体"/>
          <w:sz w:val="24"/>
          <w:szCs w:val="24"/>
        </w:rPr>
        <w:fldChar w:fldCharType="end"/>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rPr>
          <w:sz w:val="24"/>
          <w:szCs w:val="24"/>
        </w:rPr>
      </w:pPr>
    </w:p>
    <w:p>
      <w:pPr>
        <w:pStyle w:val="3"/>
        <w:numPr>
          <w:ilvl w:val="0"/>
          <w:numId w:val="1"/>
        </w:numPr>
      </w:pPr>
      <w:bookmarkStart w:id="1" w:name="_Toc508200434"/>
      <w:bookmarkStart w:id="2" w:name="_Toc16497"/>
      <w:bookmarkStart w:id="3" w:name="_Toc27905"/>
      <w:bookmarkStart w:id="4" w:name="_Toc5065"/>
      <w:r>
        <w:rPr>
          <w:rFonts w:hint="eastAsia"/>
        </w:rPr>
        <w:t>院内遴选邀请</w:t>
      </w:r>
      <w:bookmarkEnd w:id="1"/>
      <w:bookmarkEnd w:id="2"/>
      <w:bookmarkEnd w:id="3"/>
      <w:bookmarkEnd w:id="4"/>
    </w:p>
    <w:p>
      <w:pPr>
        <w:ind w:firstLine="840" w:firstLineChars="400"/>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kern w:val="0"/>
          <w:szCs w:val="21"/>
          <w:lang w:val="en-US" w:eastAsia="zh-CN"/>
        </w:rPr>
        <w:t>项目</w:t>
      </w:r>
      <w:r>
        <w:rPr>
          <w:rFonts w:hint="eastAsia" w:asciiTheme="minorEastAsia" w:hAnsiTheme="minorEastAsia" w:eastAsiaTheme="minorEastAsia" w:cstheme="minorBidi"/>
          <w:kern w:val="0"/>
          <w:sz w:val="21"/>
          <w:szCs w:val="21"/>
          <w:lang w:val="en-US" w:eastAsia="zh-CN" w:bidi="ar-SA"/>
        </w:rPr>
        <w:t>名称：</w:t>
      </w:r>
      <w:r>
        <w:rPr>
          <w:rFonts w:hint="eastAsia" w:asciiTheme="minorEastAsia" w:hAnsiTheme="minorEastAsia" w:cstheme="minorBidi"/>
          <w:kern w:val="0"/>
          <w:sz w:val="21"/>
          <w:szCs w:val="21"/>
          <w:lang w:val="en-US" w:eastAsia="zh-CN" w:bidi="ar-SA"/>
        </w:rPr>
        <w:t>北京按摩医院</w:t>
      </w:r>
      <w:r>
        <w:rPr>
          <w:rFonts w:hint="eastAsia" w:asciiTheme="minorEastAsia" w:hAnsiTheme="minorEastAsia"/>
          <w:kern w:val="0"/>
          <w:szCs w:val="21"/>
        </w:rPr>
        <w:t>布草洗涤</w:t>
      </w:r>
      <w:r>
        <w:rPr>
          <w:rFonts w:hint="eastAsia" w:asciiTheme="minorEastAsia" w:hAnsiTheme="minorEastAsia"/>
          <w:kern w:val="0"/>
          <w:szCs w:val="21"/>
          <w:lang w:val="en-US" w:eastAsia="zh-CN"/>
        </w:rPr>
        <w:t>及驻场人员</w:t>
      </w:r>
      <w:r>
        <w:rPr>
          <w:rFonts w:hint="eastAsia" w:asciiTheme="minorEastAsia" w:hAnsiTheme="minorEastAsia"/>
          <w:kern w:val="0"/>
          <w:szCs w:val="21"/>
        </w:rPr>
        <w:t>服务</w:t>
      </w:r>
      <w:r>
        <w:rPr>
          <w:rFonts w:hint="eastAsia" w:asciiTheme="minorEastAsia" w:hAnsiTheme="minorEastAsia"/>
          <w:kern w:val="0"/>
          <w:szCs w:val="21"/>
          <w:lang w:val="en-US" w:eastAsia="zh-CN"/>
        </w:rPr>
        <w:t>项目</w:t>
      </w:r>
    </w:p>
    <w:p>
      <w:pPr>
        <w:pStyle w:val="42"/>
        <w:numPr>
          <w:ilvl w:val="0"/>
          <w:numId w:val="0"/>
        </w:numPr>
        <w:spacing w:line="480" w:lineRule="auto"/>
        <w:ind w:left="425" w:leftChars="0" w:firstLine="420" w:firstLineChars="200"/>
        <w:rPr>
          <w:rFonts w:hint="default" w:asciiTheme="minorEastAsia" w:hAnsiTheme="minorEastAsia"/>
          <w:kern w:val="0"/>
          <w:szCs w:val="21"/>
          <w:lang w:val="en-US" w:eastAsia="zh-CN"/>
        </w:rPr>
      </w:pPr>
      <w:r>
        <w:rPr>
          <w:rFonts w:hint="eastAsia" w:asciiTheme="minorEastAsia" w:hAnsiTheme="minorEastAsia"/>
          <w:kern w:val="0"/>
          <w:szCs w:val="21"/>
          <w:lang w:val="en-US" w:eastAsia="zh-CN"/>
        </w:rPr>
        <w:t>项目编号：</w:t>
      </w:r>
      <w:bookmarkStart w:id="5" w:name="_Hlk112684415"/>
      <w:r>
        <w:rPr>
          <w:rFonts w:hint="eastAsia" w:asciiTheme="minorEastAsia" w:hAnsiTheme="minorEastAsia"/>
          <w:kern w:val="0"/>
          <w:szCs w:val="21"/>
          <w:lang w:val="en-US" w:eastAsia="zh-CN"/>
        </w:rPr>
        <w:t>BJAMYY-2023-</w:t>
      </w:r>
      <w:bookmarkEnd w:id="5"/>
      <w:r>
        <w:rPr>
          <w:rFonts w:hint="eastAsia" w:asciiTheme="minorEastAsia" w:hAnsiTheme="minorEastAsia"/>
          <w:kern w:val="0"/>
          <w:szCs w:val="21"/>
          <w:lang w:val="en-US" w:eastAsia="zh-CN"/>
        </w:rPr>
        <w:t>04-02</w:t>
      </w:r>
    </w:p>
    <w:p>
      <w:pPr>
        <w:spacing w:line="360" w:lineRule="auto"/>
        <w:ind w:firstLine="422" w:firstLineChars="200"/>
        <w:rPr>
          <w:rFonts w:asciiTheme="minorEastAsia" w:hAnsiTheme="minorEastAsia"/>
          <w:b/>
          <w:kern w:val="0"/>
          <w:szCs w:val="21"/>
        </w:rPr>
      </w:pPr>
      <w:r>
        <w:rPr>
          <w:rFonts w:hint="eastAsia" w:asciiTheme="minorEastAsia" w:hAnsiTheme="minorEastAsia"/>
          <w:b/>
          <w:kern w:val="0"/>
          <w:szCs w:val="21"/>
        </w:rPr>
        <w:t>一、对供应商资格要求（供应商资格条件）:</w:t>
      </w:r>
    </w:p>
    <w:p>
      <w:pPr>
        <w:pStyle w:val="42"/>
        <w:numPr>
          <w:ilvl w:val="0"/>
          <w:numId w:val="2"/>
        </w:numPr>
        <w:spacing w:line="480" w:lineRule="auto"/>
        <w:ind w:firstLineChars="0"/>
        <w:rPr>
          <w:rFonts w:asciiTheme="minorEastAsia" w:hAnsiTheme="minorEastAsia"/>
          <w:kern w:val="0"/>
          <w:szCs w:val="21"/>
        </w:rPr>
      </w:pPr>
      <w:r>
        <w:rPr>
          <w:rFonts w:hint="eastAsia" w:asciiTheme="minorEastAsia" w:hAnsiTheme="minorEastAsia"/>
          <w:kern w:val="0"/>
          <w:szCs w:val="21"/>
        </w:rPr>
        <w:t>供应商</w:t>
      </w:r>
      <w:r>
        <w:rPr>
          <w:rFonts w:asciiTheme="minorEastAsia" w:hAnsiTheme="minorEastAsia"/>
          <w:kern w:val="0"/>
          <w:szCs w:val="21"/>
        </w:rPr>
        <w:t>营业执照副本的复印件、税务登记证复印件、组织机构代码证复印件；或</w:t>
      </w:r>
      <w:r>
        <w:rPr>
          <w:rFonts w:hint="eastAsia" w:asciiTheme="minorEastAsia" w:hAnsiTheme="minorEastAsia"/>
          <w:kern w:val="0"/>
          <w:szCs w:val="21"/>
        </w:rPr>
        <w:t>三</w:t>
      </w:r>
      <w:r>
        <w:rPr>
          <w:rFonts w:asciiTheme="minorEastAsia" w:hAnsiTheme="minorEastAsia"/>
          <w:kern w:val="0"/>
          <w:szCs w:val="21"/>
        </w:rPr>
        <w:t>证合一的营业执照副本复印件</w:t>
      </w:r>
      <w:r>
        <w:rPr>
          <w:rFonts w:hint="eastAsia" w:asciiTheme="minorEastAsia" w:hAnsiTheme="minorEastAsia"/>
          <w:kern w:val="0"/>
          <w:szCs w:val="21"/>
        </w:rPr>
        <w:t>等所有资质</w:t>
      </w:r>
      <w:r>
        <w:rPr>
          <w:rFonts w:asciiTheme="minorEastAsia" w:hAnsiTheme="minorEastAsia"/>
          <w:kern w:val="0"/>
          <w:szCs w:val="21"/>
        </w:rPr>
        <w:t>（前述</w:t>
      </w:r>
      <w:r>
        <w:rPr>
          <w:rFonts w:hint="eastAsia" w:asciiTheme="minorEastAsia" w:hAnsiTheme="minorEastAsia"/>
          <w:kern w:val="0"/>
          <w:szCs w:val="21"/>
        </w:rPr>
        <w:t>资质</w:t>
      </w:r>
      <w:r>
        <w:rPr>
          <w:rFonts w:asciiTheme="minorEastAsia" w:hAnsiTheme="minorEastAsia"/>
          <w:kern w:val="0"/>
          <w:szCs w:val="21"/>
        </w:rPr>
        <w:t>证书需在有效期内、应清晰可辨，并加盖</w:t>
      </w:r>
      <w:r>
        <w:rPr>
          <w:rFonts w:hint="eastAsia" w:asciiTheme="minorEastAsia" w:hAnsiTheme="minorEastAsia"/>
          <w:kern w:val="0"/>
          <w:szCs w:val="21"/>
        </w:rPr>
        <w:t>供应商</w:t>
      </w:r>
      <w:r>
        <w:rPr>
          <w:rFonts w:asciiTheme="minorEastAsia" w:hAnsiTheme="minorEastAsia"/>
          <w:kern w:val="0"/>
          <w:szCs w:val="21"/>
        </w:rPr>
        <w:t>公章）</w:t>
      </w:r>
      <w:r>
        <w:rPr>
          <w:rFonts w:hint="eastAsia" w:asciiTheme="minorEastAsia" w:hAnsiTheme="minorEastAsia"/>
          <w:kern w:val="0"/>
          <w:szCs w:val="21"/>
        </w:rPr>
        <w:t>；</w:t>
      </w:r>
    </w:p>
    <w:p>
      <w:pPr>
        <w:pStyle w:val="42"/>
        <w:numPr>
          <w:ilvl w:val="0"/>
          <w:numId w:val="2"/>
        </w:numPr>
        <w:spacing w:line="480" w:lineRule="auto"/>
        <w:ind w:firstLineChars="0"/>
        <w:rPr>
          <w:rFonts w:asciiTheme="minorEastAsia" w:hAnsiTheme="minorEastAsia"/>
          <w:kern w:val="0"/>
          <w:szCs w:val="21"/>
        </w:rPr>
      </w:pPr>
      <w:r>
        <w:rPr>
          <w:rFonts w:hint="eastAsia" w:asciiTheme="minorEastAsia" w:hAnsiTheme="minorEastAsia"/>
          <w:kern w:val="0"/>
          <w:szCs w:val="21"/>
        </w:rPr>
        <w:t>法定代表人身份证明复印件；</w:t>
      </w:r>
    </w:p>
    <w:p>
      <w:pPr>
        <w:pStyle w:val="42"/>
        <w:numPr>
          <w:ilvl w:val="0"/>
          <w:numId w:val="2"/>
        </w:numPr>
        <w:spacing w:line="480" w:lineRule="auto"/>
        <w:ind w:firstLineChars="0"/>
        <w:rPr>
          <w:rFonts w:asciiTheme="minorEastAsia" w:hAnsiTheme="minorEastAsia"/>
          <w:kern w:val="0"/>
          <w:szCs w:val="21"/>
        </w:rPr>
      </w:pPr>
      <w:r>
        <w:rPr>
          <w:rFonts w:asciiTheme="minorEastAsia" w:hAnsiTheme="minorEastAsia"/>
          <w:kern w:val="0"/>
          <w:szCs w:val="21"/>
        </w:rPr>
        <w:t>以</w:t>
      </w:r>
      <w:r>
        <w:rPr>
          <w:rFonts w:hint="eastAsia" w:asciiTheme="minorEastAsia" w:hAnsiTheme="minorEastAsia"/>
          <w:kern w:val="0"/>
          <w:szCs w:val="21"/>
        </w:rPr>
        <w:t>遴选</w:t>
      </w:r>
      <w:r>
        <w:rPr>
          <w:rFonts w:asciiTheme="minorEastAsia" w:hAnsiTheme="minorEastAsia"/>
          <w:kern w:val="0"/>
          <w:szCs w:val="21"/>
        </w:rPr>
        <w:t>日期计算，近六个月内任何一个月依法缴纳社会保障资金的证明单据的复印件，和近六个月内任何一个月依法缴纳税收的证明单据的复印件</w:t>
      </w:r>
      <w:r>
        <w:rPr>
          <w:rFonts w:hint="eastAsia" w:asciiTheme="minorEastAsia" w:hAnsiTheme="minorEastAsia"/>
          <w:kern w:val="0"/>
          <w:szCs w:val="21"/>
        </w:rPr>
        <w:t>；</w:t>
      </w:r>
    </w:p>
    <w:p>
      <w:pPr>
        <w:pStyle w:val="42"/>
        <w:numPr>
          <w:ilvl w:val="0"/>
          <w:numId w:val="2"/>
        </w:numPr>
        <w:spacing w:line="480" w:lineRule="auto"/>
        <w:ind w:firstLineChars="0"/>
        <w:rPr>
          <w:rFonts w:asciiTheme="minorEastAsia" w:hAnsiTheme="minorEastAsia"/>
          <w:kern w:val="0"/>
          <w:szCs w:val="21"/>
        </w:rPr>
      </w:pPr>
      <w:r>
        <w:rPr>
          <w:rFonts w:asciiTheme="minorEastAsia" w:hAnsiTheme="minorEastAsia"/>
          <w:kern w:val="0"/>
          <w:szCs w:val="21"/>
        </w:rPr>
        <w:t>参加本次采购活动前三年内在经营活动中没有重大违法记录的声明</w:t>
      </w:r>
      <w:r>
        <w:rPr>
          <w:rFonts w:hint="eastAsia" w:asciiTheme="minorEastAsia" w:hAnsiTheme="minorEastAsia"/>
          <w:kern w:val="0"/>
          <w:szCs w:val="21"/>
        </w:rPr>
        <w:t>；</w:t>
      </w:r>
    </w:p>
    <w:p>
      <w:pPr>
        <w:pStyle w:val="42"/>
        <w:numPr>
          <w:ilvl w:val="0"/>
          <w:numId w:val="2"/>
        </w:numPr>
        <w:spacing w:line="480" w:lineRule="auto"/>
        <w:ind w:firstLineChars="0"/>
        <w:rPr>
          <w:rFonts w:asciiTheme="minorEastAsia" w:hAnsiTheme="minorEastAsia"/>
          <w:kern w:val="0"/>
          <w:szCs w:val="21"/>
        </w:rPr>
      </w:pPr>
      <w:r>
        <w:rPr>
          <w:rFonts w:asciiTheme="minorEastAsia" w:hAnsiTheme="minorEastAsia"/>
          <w:kern w:val="0"/>
          <w:szCs w:val="21"/>
        </w:rPr>
        <w:t>有效的</w:t>
      </w:r>
      <w:r>
        <w:rPr>
          <w:rFonts w:hint="eastAsia" w:asciiTheme="minorEastAsia" w:hAnsiTheme="minorEastAsia"/>
          <w:kern w:val="0"/>
          <w:szCs w:val="21"/>
        </w:rPr>
        <w:t>供应商</w:t>
      </w:r>
      <w:r>
        <w:rPr>
          <w:rFonts w:asciiTheme="minorEastAsia" w:hAnsiTheme="minorEastAsia"/>
          <w:kern w:val="0"/>
          <w:szCs w:val="21"/>
        </w:rPr>
        <w:t>法定代表人授权书原件</w:t>
      </w:r>
      <w:r>
        <w:rPr>
          <w:rFonts w:hint="eastAsia" w:asciiTheme="minorEastAsia" w:hAnsiTheme="minorEastAsia"/>
          <w:kern w:val="0"/>
          <w:szCs w:val="21"/>
        </w:rPr>
        <w:t>及被授权人的身份证复印件；</w:t>
      </w:r>
    </w:p>
    <w:p>
      <w:pPr>
        <w:pStyle w:val="42"/>
        <w:numPr>
          <w:ilvl w:val="0"/>
          <w:numId w:val="2"/>
        </w:numPr>
        <w:spacing w:line="480" w:lineRule="auto"/>
        <w:ind w:firstLineChars="0"/>
        <w:rPr>
          <w:rFonts w:asciiTheme="minorEastAsia" w:hAnsiTheme="minorEastAsia"/>
          <w:kern w:val="0"/>
          <w:szCs w:val="21"/>
        </w:rPr>
      </w:pPr>
      <w:r>
        <w:rPr>
          <w:rFonts w:hint="eastAsia" w:cs="宋体" w:asciiTheme="minorEastAsia" w:hAnsiTheme="minorEastAsia"/>
          <w:szCs w:val="21"/>
        </w:rPr>
        <w:t>具有良好的商业信誉和健全的财务会计制度；</w:t>
      </w:r>
    </w:p>
    <w:p>
      <w:pPr>
        <w:pStyle w:val="42"/>
        <w:numPr>
          <w:ilvl w:val="0"/>
          <w:numId w:val="2"/>
        </w:numPr>
        <w:spacing w:line="480" w:lineRule="auto"/>
        <w:ind w:firstLineChars="0"/>
        <w:rPr>
          <w:rFonts w:asciiTheme="minorEastAsia" w:hAnsiTheme="minorEastAsia"/>
          <w:kern w:val="0"/>
          <w:szCs w:val="21"/>
        </w:rPr>
      </w:pPr>
      <w:r>
        <w:rPr>
          <w:rFonts w:hint="eastAsia" w:cs="宋体" w:asciiTheme="minorEastAsia" w:hAnsiTheme="minorEastAsia"/>
          <w:szCs w:val="21"/>
        </w:rPr>
        <w:t>单位负责人为同一人或者存在直接控股、管理关系的不同供应商，不得同时参加本项目同一包的遴选；</w:t>
      </w:r>
    </w:p>
    <w:p>
      <w:pPr>
        <w:pStyle w:val="42"/>
        <w:numPr>
          <w:ilvl w:val="0"/>
          <w:numId w:val="2"/>
        </w:numPr>
        <w:spacing w:line="480" w:lineRule="auto"/>
        <w:ind w:firstLineChars="0"/>
        <w:rPr>
          <w:rFonts w:asciiTheme="minorEastAsia" w:hAnsiTheme="minorEastAsia"/>
          <w:kern w:val="0"/>
          <w:szCs w:val="21"/>
        </w:rPr>
      </w:pPr>
      <w:r>
        <w:rPr>
          <w:rFonts w:hint="eastAsia" w:cs="宋体" w:asciiTheme="minorEastAsia" w:hAnsiTheme="minorEastAsia"/>
          <w:szCs w:val="21"/>
        </w:rPr>
        <w:t>本项目不接受联合体参加；</w:t>
      </w:r>
    </w:p>
    <w:p>
      <w:pPr>
        <w:pStyle w:val="42"/>
        <w:numPr>
          <w:ilvl w:val="0"/>
          <w:numId w:val="2"/>
        </w:numPr>
        <w:spacing w:line="480" w:lineRule="auto"/>
        <w:ind w:firstLineChars="0"/>
        <w:rPr>
          <w:rFonts w:asciiTheme="minorEastAsia" w:hAnsiTheme="minorEastAsia"/>
          <w:kern w:val="0"/>
          <w:szCs w:val="21"/>
        </w:rPr>
      </w:pPr>
      <w:r>
        <w:rPr>
          <w:rFonts w:hint="eastAsia" w:cs="宋体" w:asciiTheme="minorEastAsia" w:hAnsiTheme="minorEastAsia"/>
          <w:szCs w:val="21"/>
        </w:rPr>
        <w:t>未被“信用中国”网站（</w:t>
      </w:r>
      <w:r>
        <w:rPr>
          <w:rFonts w:cs="宋体" w:asciiTheme="minorEastAsia" w:hAnsiTheme="minorEastAsia"/>
          <w:szCs w:val="21"/>
        </w:rPr>
        <w:t>www.creditchina.gov.cn）、</w:t>
      </w:r>
      <w:r>
        <w:rPr>
          <w:rFonts w:hint="eastAsia" w:cs="宋体" w:asciiTheme="minorEastAsia" w:hAnsiTheme="minorEastAsia"/>
          <w:szCs w:val="21"/>
        </w:rPr>
        <w:t>“中国政府采购网”（</w:t>
      </w:r>
      <w:r>
        <w:rPr>
          <w:rFonts w:cs="宋体" w:asciiTheme="minorEastAsia" w:hAnsiTheme="minorEastAsia"/>
          <w:szCs w:val="21"/>
        </w:rPr>
        <w:t>www.ccgp.gov.cn）列入失信被执行人、重大税收违法案件当事人名单、政府采购严重失信行为记录名单</w:t>
      </w:r>
      <w:r>
        <w:rPr>
          <w:rFonts w:hint="eastAsia" w:cs="宋体" w:asciiTheme="minorEastAsia" w:hAnsiTheme="minorEastAsia"/>
          <w:szCs w:val="21"/>
        </w:rPr>
        <w:t>；</w:t>
      </w:r>
    </w:p>
    <w:p>
      <w:pPr>
        <w:pStyle w:val="42"/>
        <w:numPr>
          <w:ilvl w:val="0"/>
          <w:numId w:val="2"/>
        </w:numPr>
        <w:spacing w:line="480" w:lineRule="auto"/>
        <w:ind w:firstLineChars="0"/>
        <w:rPr>
          <w:rFonts w:asciiTheme="minorEastAsia" w:hAnsiTheme="minorEastAsia"/>
          <w:kern w:val="0"/>
          <w:szCs w:val="21"/>
        </w:rPr>
      </w:pPr>
      <w:r>
        <w:rPr>
          <w:rFonts w:hint="eastAsia" w:cs="宋体" w:asciiTheme="minorEastAsia" w:hAnsiTheme="minorEastAsia"/>
          <w:szCs w:val="21"/>
        </w:rPr>
        <w:t>法律、行政法规规定的其他条件。</w:t>
      </w:r>
    </w:p>
    <w:p>
      <w:pPr>
        <w:pStyle w:val="42"/>
        <w:numPr>
          <w:ilvl w:val="0"/>
          <w:numId w:val="0"/>
        </w:numPr>
        <w:spacing w:line="480" w:lineRule="auto"/>
        <w:ind w:left="425" w:leftChars="0"/>
        <w:rPr>
          <w:rFonts w:asciiTheme="minorEastAsia" w:hAnsiTheme="minorEastAsia"/>
          <w:kern w:val="0"/>
          <w:szCs w:val="21"/>
        </w:rPr>
      </w:pPr>
    </w:p>
    <w:p>
      <w:pPr>
        <w:pStyle w:val="3"/>
        <w:jc w:val="center"/>
        <w:rPr>
          <w:rFonts w:hint="eastAsia"/>
        </w:rPr>
      </w:pPr>
      <w:bookmarkStart w:id="6" w:name="_Toc21499"/>
      <w:bookmarkStart w:id="7" w:name="_Toc31724"/>
      <w:bookmarkStart w:id="8" w:name="_Toc1861"/>
      <w:bookmarkStart w:id="9" w:name="_Toc508200435"/>
      <w:bookmarkStart w:id="10" w:name="_Hlk55129603"/>
    </w:p>
    <w:p>
      <w:pPr>
        <w:pStyle w:val="3"/>
        <w:jc w:val="center"/>
        <w:rPr>
          <w:rFonts w:hint="eastAsia"/>
        </w:rPr>
      </w:pPr>
    </w:p>
    <w:p>
      <w:pPr>
        <w:pStyle w:val="3"/>
        <w:jc w:val="both"/>
        <w:rPr>
          <w:rFonts w:hint="eastAsia"/>
        </w:rPr>
      </w:pPr>
    </w:p>
    <w:p>
      <w:pPr>
        <w:rPr>
          <w:rFonts w:hint="eastAsia"/>
        </w:rPr>
      </w:pPr>
    </w:p>
    <w:p>
      <w:pPr>
        <w:pStyle w:val="2"/>
        <w:rPr>
          <w:rFonts w:hint="eastAsia"/>
        </w:rPr>
      </w:pPr>
    </w:p>
    <w:p>
      <w:pPr>
        <w:pStyle w:val="3"/>
        <w:jc w:val="center"/>
      </w:pPr>
      <w:r>
        <w:rPr>
          <w:rFonts w:hint="eastAsia"/>
        </w:rPr>
        <w:t>第二章  遴选前附表</w:t>
      </w:r>
      <w:bookmarkEnd w:id="6"/>
      <w:bookmarkEnd w:id="7"/>
      <w:bookmarkEnd w:id="8"/>
      <w:bookmarkEnd w:id="9"/>
    </w:p>
    <w:p/>
    <w:p>
      <w:pPr>
        <w:autoSpaceDE w:val="0"/>
        <w:autoSpaceDN w:val="0"/>
        <w:adjustRightInd w:val="0"/>
        <w:ind w:firstLine="420" w:firstLineChars="200"/>
        <w:rPr>
          <w:kern w:val="0"/>
          <w:sz w:val="22"/>
        </w:rPr>
      </w:pPr>
      <w:r>
        <w:rPr>
          <w:rFonts w:hint="eastAsia"/>
          <w:kern w:val="0"/>
          <w:szCs w:val="21"/>
          <w:lang w:val="zh-CN"/>
        </w:rPr>
        <w:t>本表关于</w:t>
      </w:r>
      <w:r>
        <w:rPr>
          <w:rFonts w:hint="eastAsia"/>
          <w:kern w:val="0"/>
          <w:szCs w:val="21"/>
        </w:rPr>
        <w:t>遴选</w:t>
      </w:r>
      <w:r>
        <w:rPr>
          <w:rFonts w:hint="eastAsia"/>
          <w:kern w:val="0"/>
          <w:szCs w:val="21"/>
          <w:lang w:val="zh-CN"/>
        </w:rPr>
        <w:t>前附表的具体要求是对供应商须知的具体补充和修改，如有矛盾，应以本表为准</w:t>
      </w:r>
      <w:r>
        <w:rPr>
          <w:rFonts w:hint="eastAsia"/>
          <w:kern w:val="0"/>
          <w:sz w:val="22"/>
          <w:lang w:val="zh-CN"/>
        </w:rPr>
        <w:t>。</w:t>
      </w:r>
    </w:p>
    <w:tbl>
      <w:tblPr>
        <w:tblStyle w:val="24"/>
        <w:tblW w:w="8930" w:type="dxa"/>
        <w:tblInd w:w="250" w:type="dxa"/>
        <w:tblLayout w:type="fixed"/>
        <w:tblCellMar>
          <w:top w:w="0" w:type="dxa"/>
          <w:left w:w="108" w:type="dxa"/>
          <w:bottom w:w="0" w:type="dxa"/>
          <w:right w:w="108" w:type="dxa"/>
        </w:tblCellMar>
      </w:tblPr>
      <w:tblGrid>
        <w:gridCol w:w="884"/>
        <w:gridCol w:w="1701"/>
        <w:gridCol w:w="6345"/>
      </w:tblGrid>
      <w:tr>
        <w:tblPrEx>
          <w:tblCellMar>
            <w:top w:w="0" w:type="dxa"/>
            <w:left w:w="108" w:type="dxa"/>
            <w:bottom w:w="0" w:type="dxa"/>
            <w:right w:w="108" w:type="dxa"/>
          </w:tblCellMar>
        </w:tblPrEx>
        <w:trPr>
          <w:trHeight w:val="2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asciiTheme="minorEastAsia" w:hAnsiTheme="minorEastAsia"/>
                <w:kern w:val="0"/>
                <w:sz w:val="18"/>
                <w:szCs w:val="18"/>
                <w:lang w:val="zh-CN"/>
              </w:rPr>
            </w:pPr>
            <w:r>
              <w:rPr>
                <w:rFonts w:hint="eastAsia" w:cs="黑体" w:asciiTheme="minorEastAsia" w:hAnsiTheme="minorEastAsia"/>
                <w:kern w:val="0"/>
                <w:sz w:val="18"/>
                <w:szCs w:val="18"/>
                <w:lang w:val="zh-CN"/>
              </w:rPr>
              <w:t>序号</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lang w:val="zh-CN"/>
              </w:rPr>
            </w:pPr>
            <w:r>
              <w:rPr>
                <w:rFonts w:hint="eastAsia" w:cs="黑体" w:asciiTheme="minorEastAsia" w:hAnsiTheme="minorEastAsia"/>
                <w:kern w:val="0"/>
                <w:sz w:val="18"/>
                <w:szCs w:val="18"/>
                <w:lang w:val="zh-CN"/>
              </w:rPr>
              <w:t>内容</w:t>
            </w:r>
          </w:p>
        </w:tc>
        <w:tc>
          <w:tcPr>
            <w:tcW w:w="634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lang w:val="zh-CN"/>
              </w:rPr>
            </w:pPr>
            <w:r>
              <w:rPr>
                <w:rFonts w:hint="eastAsia" w:cs="黑体" w:asciiTheme="minorEastAsia" w:hAnsiTheme="minorEastAsia"/>
                <w:kern w:val="0"/>
                <w:sz w:val="18"/>
                <w:szCs w:val="18"/>
                <w:lang w:val="zh-CN"/>
              </w:rPr>
              <w:t>说明与要求</w:t>
            </w:r>
          </w:p>
        </w:tc>
      </w:tr>
      <w:tr>
        <w:tblPrEx>
          <w:tblCellMar>
            <w:top w:w="0" w:type="dxa"/>
            <w:left w:w="108" w:type="dxa"/>
            <w:bottom w:w="0" w:type="dxa"/>
            <w:right w:w="108" w:type="dxa"/>
          </w:tblCellMar>
        </w:tblPrEx>
        <w:trPr>
          <w:trHeight w:val="1085"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lang w:val="zh-CN"/>
              </w:rPr>
            </w:pPr>
            <w:r>
              <w:rPr>
                <w:rFonts w:hint="eastAsia" w:cs="Arial" w:asciiTheme="minorEastAsia" w:hAnsiTheme="minorEastAsia"/>
                <w:kern w:val="0"/>
                <w:sz w:val="18"/>
                <w:szCs w:val="18"/>
              </w:rPr>
              <w:t>1</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rPr>
            </w:pPr>
            <w:r>
              <w:rPr>
                <w:rFonts w:hint="eastAsia" w:asciiTheme="minorEastAsia" w:hAnsiTheme="minorEastAsia"/>
                <w:kern w:val="0"/>
                <w:sz w:val="18"/>
                <w:szCs w:val="18"/>
              </w:rPr>
              <w:t>项目概述</w:t>
            </w:r>
          </w:p>
        </w:tc>
        <w:tc>
          <w:tcPr>
            <w:tcW w:w="6345"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left"/>
              <w:rPr>
                <w:rFonts w:asciiTheme="minorEastAsia" w:hAnsiTheme="minorEastAsia"/>
                <w:kern w:val="0"/>
                <w:sz w:val="18"/>
                <w:szCs w:val="18"/>
              </w:rPr>
            </w:pPr>
            <w:r>
              <w:rPr>
                <w:rFonts w:hint="eastAsia" w:asciiTheme="minorEastAsia" w:hAnsiTheme="minorEastAsia"/>
                <w:kern w:val="0"/>
                <w:sz w:val="18"/>
                <w:szCs w:val="18"/>
              </w:rPr>
              <w:t>遴选时间：2023年0</w:t>
            </w:r>
            <w:r>
              <w:rPr>
                <w:rFonts w:hint="eastAsia" w:asciiTheme="minorEastAsia" w:hAnsiTheme="minorEastAsia"/>
                <w:kern w:val="0"/>
                <w:sz w:val="18"/>
                <w:szCs w:val="18"/>
                <w:lang w:val="en-US" w:eastAsia="zh-CN"/>
              </w:rPr>
              <w:t>4</w:t>
            </w:r>
            <w:r>
              <w:rPr>
                <w:rFonts w:hint="eastAsia" w:asciiTheme="minorEastAsia" w:hAnsiTheme="minorEastAsia"/>
                <w:kern w:val="0"/>
                <w:sz w:val="18"/>
                <w:szCs w:val="18"/>
              </w:rPr>
              <w:t>月</w:t>
            </w:r>
            <w:r>
              <w:rPr>
                <w:rFonts w:hint="eastAsia" w:asciiTheme="minorEastAsia" w:hAnsiTheme="minorEastAsia"/>
                <w:kern w:val="0"/>
                <w:sz w:val="18"/>
                <w:szCs w:val="18"/>
                <w:lang w:val="en-US" w:eastAsia="zh-CN"/>
              </w:rPr>
              <w:t>14</w:t>
            </w:r>
            <w:r>
              <w:rPr>
                <w:rFonts w:hint="eastAsia" w:asciiTheme="minorEastAsia" w:hAnsiTheme="minorEastAsia"/>
                <w:kern w:val="0"/>
                <w:sz w:val="18"/>
                <w:szCs w:val="18"/>
              </w:rPr>
              <w:t>日上午 9点（如果时间有变化，以实际为准）</w:t>
            </w:r>
          </w:p>
          <w:p>
            <w:pPr>
              <w:widowControl/>
              <w:spacing w:line="360" w:lineRule="auto"/>
              <w:jc w:val="left"/>
              <w:rPr>
                <w:rFonts w:asciiTheme="minorEastAsia" w:hAnsiTheme="minorEastAsia"/>
                <w:kern w:val="0"/>
                <w:sz w:val="18"/>
                <w:szCs w:val="18"/>
              </w:rPr>
            </w:pPr>
            <w:r>
              <w:rPr>
                <w:rFonts w:hint="eastAsia" w:asciiTheme="minorEastAsia" w:hAnsiTheme="minorEastAsia"/>
                <w:kern w:val="0"/>
                <w:sz w:val="18"/>
                <w:szCs w:val="18"/>
              </w:rPr>
              <w:t>遴选地点：北京按摩医院</w:t>
            </w:r>
          </w:p>
          <w:p>
            <w:pPr>
              <w:widowControl/>
              <w:spacing w:line="360" w:lineRule="auto"/>
              <w:jc w:val="left"/>
              <w:rPr>
                <w:rFonts w:asciiTheme="minorEastAsia" w:hAnsiTheme="minorEastAsia"/>
                <w:kern w:val="0"/>
                <w:sz w:val="18"/>
                <w:szCs w:val="18"/>
              </w:rPr>
            </w:pPr>
            <w:r>
              <w:rPr>
                <w:rFonts w:hint="eastAsia" w:asciiTheme="minorEastAsia" w:hAnsiTheme="minorEastAsia"/>
                <w:kern w:val="0"/>
                <w:sz w:val="18"/>
                <w:szCs w:val="18"/>
              </w:rPr>
              <w:t>获取文件方式：</w:t>
            </w:r>
            <w:r>
              <w:rPr>
                <w:rFonts w:hint="eastAsia" w:asciiTheme="minorEastAsia" w:hAnsiTheme="minorEastAsia"/>
                <w:kern w:val="0"/>
                <w:sz w:val="18"/>
                <w:szCs w:val="18"/>
                <w:lang w:val="en-US" w:eastAsia="zh-CN"/>
              </w:rPr>
              <w:t>官网自行下载文件</w:t>
            </w:r>
            <w:r>
              <w:rPr>
                <w:rFonts w:hint="eastAsia" w:asciiTheme="minorEastAsia" w:hAnsiTheme="minorEastAsia"/>
                <w:kern w:val="0"/>
                <w:sz w:val="18"/>
                <w:szCs w:val="18"/>
              </w:rPr>
              <w:t xml:space="preserve"> </w:t>
            </w:r>
          </w:p>
          <w:p>
            <w:pPr>
              <w:widowControl/>
              <w:spacing w:line="360" w:lineRule="auto"/>
              <w:jc w:val="left"/>
              <w:rPr>
                <w:rFonts w:asciiTheme="minorEastAsia" w:hAnsiTheme="minorEastAsia"/>
                <w:kern w:val="0"/>
                <w:sz w:val="18"/>
                <w:szCs w:val="18"/>
              </w:rPr>
            </w:pPr>
            <w:r>
              <w:rPr>
                <w:rFonts w:hint="eastAsia" w:asciiTheme="minorEastAsia" w:hAnsiTheme="minorEastAsia"/>
                <w:kern w:val="0"/>
                <w:sz w:val="18"/>
                <w:szCs w:val="18"/>
              </w:rPr>
              <w:t>联系人：黄老师</w:t>
            </w:r>
          </w:p>
          <w:p>
            <w:pPr>
              <w:widowControl/>
              <w:spacing w:line="360" w:lineRule="auto"/>
              <w:jc w:val="left"/>
              <w:rPr>
                <w:rFonts w:asciiTheme="minorEastAsia" w:hAnsiTheme="minorEastAsia"/>
                <w:kern w:val="0"/>
                <w:sz w:val="18"/>
                <w:szCs w:val="18"/>
              </w:rPr>
            </w:pPr>
            <w:r>
              <w:rPr>
                <w:rFonts w:hint="eastAsia" w:asciiTheme="minorEastAsia" w:hAnsiTheme="minorEastAsia"/>
                <w:kern w:val="0"/>
                <w:sz w:val="18"/>
                <w:szCs w:val="18"/>
              </w:rPr>
              <w:t>联系电话：010-66166142</w:t>
            </w:r>
          </w:p>
        </w:tc>
      </w:tr>
      <w:tr>
        <w:tblPrEx>
          <w:tblCellMar>
            <w:top w:w="0" w:type="dxa"/>
            <w:left w:w="108" w:type="dxa"/>
            <w:bottom w:w="0" w:type="dxa"/>
            <w:right w:w="108" w:type="dxa"/>
          </w:tblCellMar>
        </w:tblPrEx>
        <w:trPr>
          <w:trHeight w:val="51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lang w:val="zh-CN"/>
              </w:rPr>
            </w:pPr>
            <w:r>
              <w:rPr>
                <w:rFonts w:hint="eastAsia" w:cs="Arial" w:asciiTheme="minorEastAsia" w:hAnsiTheme="minorEastAsia"/>
                <w:kern w:val="0"/>
                <w:sz w:val="18"/>
                <w:szCs w:val="18"/>
              </w:rPr>
              <w:t>2</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cs="楷体_GB2312" w:asciiTheme="minorEastAsia" w:hAnsiTheme="minorEastAsia"/>
                <w:kern w:val="0"/>
                <w:sz w:val="18"/>
                <w:szCs w:val="18"/>
                <w:lang w:val="zh-CN"/>
              </w:rPr>
            </w:pPr>
            <w:r>
              <w:rPr>
                <w:rFonts w:hint="eastAsia" w:cs="楷体_GB2312" w:asciiTheme="minorEastAsia" w:hAnsiTheme="minorEastAsia"/>
                <w:kern w:val="0"/>
                <w:sz w:val="18"/>
                <w:szCs w:val="18"/>
                <w:lang w:val="zh-CN"/>
              </w:rPr>
              <w:t>供应商资格要求</w:t>
            </w:r>
          </w:p>
        </w:tc>
        <w:tc>
          <w:tcPr>
            <w:tcW w:w="634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cs="楷体_GB2312" w:asciiTheme="minorEastAsia" w:hAnsiTheme="minorEastAsia"/>
                <w:kern w:val="0"/>
                <w:sz w:val="18"/>
                <w:szCs w:val="18"/>
                <w:lang w:val="zh-CN"/>
              </w:rPr>
            </w:pPr>
            <w:r>
              <w:rPr>
                <w:rFonts w:hint="eastAsia" w:cs="楷体_GB2312" w:asciiTheme="minorEastAsia" w:hAnsiTheme="minorEastAsia"/>
                <w:kern w:val="0"/>
                <w:sz w:val="18"/>
                <w:szCs w:val="18"/>
                <w:lang w:val="zh-CN"/>
              </w:rPr>
              <w:t>详见遴选邀请资格要求</w:t>
            </w:r>
          </w:p>
        </w:tc>
      </w:tr>
      <w:tr>
        <w:tblPrEx>
          <w:tblCellMar>
            <w:top w:w="0" w:type="dxa"/>
            <w:left w:w="108" w:type="dxa"/>
            <w:bottom w:w="0" w:type="dxa"/>
            <w:right w:w="108" w:type="dxa"/>
          </w:tblCellMar>
        </w:tblPrEx>
        <w:trPr>
          <w:trHeight w:val="68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cs="Arial" w:asciiTheme="minorEastAsia" w:hAnsiTheme="minorEastAsia"/>
                <w:kern w:val="0"/>
                <w:sz w:val="18"/>
                <w:szCs w:val="18"/>
              </w:rPr>
            </w:pPr>
            <w:r>
              <w:rPr>
                <w:rFonts w:cs="Arial" w:asciiTheme="minorEastAsia" w:hAnsiTheme="minorEastAsia"/>
                <w:kern w:val="0"/>
                <w:sz w:val="18"/>
                <w:szCs w:val="18"/>
              </w:rPr>
              <w:t>3</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cs="楷体_GB2312" w:asciiTheme="minorEastAsia" w:hAnsiTheme="minorEastAsia"/>
                <w:kern w:val="0"/>
                <w:sz w:val="18"/>
                <w:szCs w:val="18"/>
                <w:lang w:val="zh-CN"/>
              </w:rPr>
            </w:pPr>
            <w:r>
              <w:rPr>
                <w:rFonts w:hint="eastAsia" w:cs="楷体_GB2312" w:asciiTheme="minorEastAsia" w:hAnsiTheme="minorEastAsia"/>
                <w:kern w:val="0"/>
                <w:sz w:val="18"/>
                <w:szCs w:val="18"/>
                <w:lang w:val="zh-CN"/>
              </w:rPr>
              <w:t>对联合体参与响应的要求</w:t>
            </w:r>
          </w:p>
        </w:tc>
        <w:tc>
          <w:tcPr>
            <w:tcW w:w="634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cs="楷体_GB2312" w:asciiTheme="minorEastAsia" w:hAnsiTheme="minorEastAsia"/>
                <w:kern w:val="0"/>
                <w:sz w:val="18"/>
                <w:szCs w:val="18"/>
                <w:lang w:val="zh-CN"/>
              </w:rPr>
            </w:pPr>
            <w:r>
              <w:rPr>
                <w:rFonts w:hint="eastAsia" w:cs="楷体_GB2312" w:asciiTheme="minorEastAsia" w:hAnsiTheme="minorEastAsia"/>
                <w:kern w:val="0"/>
                <w:sz w:val="18"/>
                <w:szCs w:val="18"/>
                <w:lang w:val="zh-CN"/>
              </w:rPr>
              <w:t>本项目不接受联合体参加</w:t>
            </w:r>
          </w:p>
        </w:tc>
      </w:tr>
      <w:tr>
        <w:tblPrEx>
          <w:tblCellMar>
            <w:top w:w="0" w:type="dxa"/>
            <w:left w:w="108" w:type="dxa"/>
            <w:bottom w:w="0" w:type="dxa"/>
            <w:right w:w="108" w:type="dxa"/>
          </w:tblCellMar>
        </w:tblPrEx>
        <w:trPr>
          <w:trHeight w:val="68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eastAsia" w:cs="Arial" w:asciiTheme="minorEastAsia" w:hAnsiTheme="minorEastAsia" w:eastAsiaTheme="minorEastAsia"/>
                <w:kern w:val="0"/>
                <w:sz w:val="18"/>
                <w:szCs w:val="18"/>
                <w:lang w:val="en-US" w:eastAsia="zh-CN"/>
              </w:rPr>
            </w:pPr>
            <w:r>
              <w:rPr>
                <w:rFonts w:hint="eastAsia" w:cs="Arial" w:asciiTheme="minorEastAsia" w:hAnsiTheme="minorEastAsia"/>
                <w:kern w:val="0"/>
                <w:sz w:val="18"/>
                <w:szCs w:val="18"/>
                <w:lang w:val="en-US" w:eastAsia="zh-CN"/>
              </w:rPr>
              <w:t>4</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eastAsia" w:cs="楷体_GB2312" w:asciiTheme="minorEastAsia" w:hAnsiTheme="minorEastAsia"/>
                <w:kern w:val="0"/>
                <w:sz w:val="18"/>
                <w:szCs w:val="18"/>
                <w:lang w:val="en-US" w:eastAsia="zh-CN"/>
              </w:rPr>
            </w:pPr>
            <w:r>
              <w:rPr>
                <w:rFonts w:hint="eastAsia" w:cs="楷体_GB2312" w:asciiTheme="minorEastAsia" w:hAnsiTheme="minorEastAsia"/>
                <w:kern w:val="0"/>
                <w:sz w:val="18"/>
                <w:szCs w:val="18"/>
                <w:lang w:val="zh-CN"/>
              </w:rPr>
              <w:t>验收</w:t>
            </w:r>
          </w:p>
        </w:tc>
        <w:tc>
          <w:tcPr>
            <w:tcW w:w="634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hint="eastAsia" w:cs="楷体_GB2312" w:asciiTheme="minorEastAsia" w:hAnsiTheme="minorEastAsia"/>
                <w:kern w:val="0"/>
                <w:sz w:val="18"/>
                <w:szCs w:val="18"/>
                <w:lang w:val="en-US" w:eastAsia="zh-CN"/>
              </w:rPr>
            </w:pPr>
            <w:r>
              <w:rPr>
                <w:rFonts w:hint="eastAsia" w:cs="楷体_GB2312" w:asciiTheme="minorEastAsia" w:hAnsiTheme="minorEastAsia"/>
                <w:kern w:val="0"/>
                <w:sz w:val="18"/>
                <w:szCs w:val="18"/>
                <w:lang w:val="zh-CN"/>
              </w:rPr>
              <w:t>按照北京按摩医院的布草管理要求，到货后驻场人员与医院工作人员现场清点数量及验收洗涤效果。</w:t>
            </w:r>
          </w:p>
        </w:tc>
      </w:tr>
      <w:tr>
        <w:trPr>
          <w:trHeight w:val="68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eastAsia" w:cs="Arial" w:asciiTheme="minorEastAsia" w:hAnsiTheme="minorEastAsia" w:eastAsiaTheme="minorEastAsia"/>
                <w:kern w:val="0"/>
                <w:sz w:val="18"/>
                <w:szCs w:val="18"/>
                <w:lang w:eastAsia="zh-CN"/>
              </w:rPr>
            </w:pPr>
            <w:r>
              <w:rPr>
                <w:rFonts w:hint="eastAsia" w:cs="Arial" w:asciiTheme="minorEastAsia" w:hAnsiTheme="minorEastAsia"/>
                <w:kern w:val="0"/>
                <w:sz w:val="18"/>
                <w:szCs w:val="18"/>
                <w:lang w:val="en-US" w:eastAsia="zh-CN"/>
              </w:rPr>
              <w:t>5</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asciiTheme="minorEastAsia" w:hAnsiTheme="minorEastAsia"/>
                <w:kern w:val="0"/>
                <w:sz w:val="18"/>
                <w:szCs w:val="18"/>
                <w:lang w:val="zh-CN"/>
              </w:rPr>
            </w:pPr>
            <w:r>
              <w:rPr>
                <w:rFonts w:hint="eastAsia" w:asciiTheme="minorEastAsia" w:hAnsiTheme="minorEastAsia"/>
                <w:kern w:val="0"/>
                <w:sz w:val="18"/>
                <w:szCs w:val="18"/>
              </w:rPr>
              <w:t>是否为专门面向</w:t>
            </w:r>
            <w:r>
              <w:rPr>
                <w:rFonts w:asciiTheme="minorEastAsia" w:hAnsiTheme="minorEastAsia"/>
                <w:kern w:val="0"/>
                <w:sz w:val="18"/>
                <w:szCs w:val="18"/>
              </w:rPr>
              <w:t>中小企业采购</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asciiTheme="minorEastAsia" w:hAnsiTheme="minorEastAsia"/>
                <w:kern w:val="0"/>
                <w:sz w:val="18"/>
                <w:szCs w:val="18"/>
                <w:lang w:val="zh-CN"/>
              </w:rPr>
            </w:pPr>
            <w:r>
              <w:rPr>
                <w:rFonts w:hint="eastAsia" w:asciiTheme="minorEastAsia" w:hAnsiTheme="minorEastAsia"/>
                <w:kern w:val="0"/>
                <w:sz w:val="18"/>
                <w:szCs w:val="18"/>
              </w:rPr>
              <w:t>是</w:t>
            </w:r>
          </w:p>
        </w:tc>
      </w:tr>
      <w:tr>
        <w:trPr>
          <w:trHeight w:val="9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eastAsia" w:asciiTheme="minorEastAsia" w:hAnsiTheme="minorEastAsia" w:eastAsiaTheme="minorEastAsia"/>
                <w:kern w:val="0"/>
                <w:sz w:val="18"/>
                <w:szCs w:val="18"/>
                <w:lang w:val="zh-CN" w:eastAsia="zh-CN"/>
              </w:rPr>
            </w:pPr>
            <w:r>
              <w:rPr>
                <w:rFonts w:hint="eastAsia" w:cs="Arial" w:asciiTheme="minorEastAsia" w:hAnsiTheme="minorEastAsia"/>
                <w:kern w:val="0"/>
                <w:sz w:val="18"/>
                <w:szCs w:val="18"/>
                <w:lang w:val="en-US" w:eastAsia="zh-CN"/>
              </w:rPr>
              <w:t>6</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lang w:val="zh-CN"/>
              </w:rPr>
            </w:pPr>
            <w:r>
              <w:rPr>
                <w:rFonts w:hint="eastAsia" w:cs="Arial" w:asciiTheme="minorEastAsia" w:hAnsiTheme="minorEastAsia"/>
                <w:sz w:val="18"/>
                <w:szCs w:val="18"/>
              </w:rPr>
              <w:t>响应文件构</w:t>
            </w:r>
            <w:r>
              <w:rPr>
                <w:rFonts w:hint="eastAsia" w:cs="楷体_GB2312" w:asciiTheme="minorEastAsia" w:hAnsiTheme="minorEastAsia"/>
                <w:kern w:val="0"/>
                <w:sz w:val="18"/>
                <w:szCs w:val="18"/>
                <w:lang w:val="zh-CN"/>
              </w:rPr>
              <w:t>成</w:t>
            </w:r>
          </w:p>
        </w:tc>
        <w:tc>
          <w:tcPr>
            <w:tcW w:w="6345" w:type="dxa"/>
            <w:tcBorders>
              <w:top w:val="single" w:color="000000" w:sz="8" w:space="0"/>
              <w:left w:val="single" w:color="000000" w:sz="8" w:space="0"/>
              <w:bottom w:val="single" w:color="000000" w:sz="8" w:space="0"/>
              <w:right w:val="single" w:color="000000" w:sz="8" w:space="0"/>
            </w:tcBorders>
            <w:vAlign w:val="center"/>
          </w:tcPr>
          <w:p>
            <w:pPr>
              <w:numPr>
                <w:ilvl w:val="0"/>
                <w:numId w:val="3"/>
              </w:numPr>
              <w:tabs>
                <w:tab w:val="left" w:pos="460"/>
                <w:tab w:val="left" w:pos="602"/>
                <w:tab w:val="clear" w:pos="587"/>
              </w:tabs>
              <w:snapToGrid w:val="0"/>
              <w:ind w:hanging="694"/>
              <w:rPr>
                <w:rFonts w:cs="Arial" w:asciiTheme="minorEastAsia" w:hAnsiTheme="minorEastAsia"/>
                <w:sz w:val="18"/>
                <w:szCs w:val="18"/>
              </w:rPr>
            </w:pPr>
            <w:r>
              <w:rPr>
                <w:rFonts w:hint="eastAsia" w:cs="Arial" w:asciiTheme="minorEastAsia" w:hAnsiTheme="minorEastAsia"/>
                <w:sz w:val="18"/>
                <w:szCs w:val="18"/>
              </w:rPr>
              <w:t>目录（格式见附件）；</w:t>
            </w:r>
          </w:p>
          <w:p>
            <w:pPr>
              <w:numPr>
                <w:ilvl w:val="0"/>
                <w:numId w:val="3"/>
              </w:numPr>
              <w:tabs>
                <w:tab w:val="left" w:pos="460"/>
                <w:tab w:val="left" w:pos="602"/>
                <w:tab w:val="clear" w:pos="587"/>
              </w:tabs>
              <w:snapToGrid w:val="0"/>
              <w:ind w:hanging="694"/>
              <w:rPr>
                <w:rFonts w:cs="Arial" w:asciiTheme="minorEastAsia" w:hAnsiTheme="minorEastAsia"/>
                <w:sz w:val="18"/>
                <w:szCs w:val="18"/>
              </w:rPr>
            </w:pPr>
            <w:r>
              <w:rPr>
                <w:rFonts w:hint="eastAsia" w:cs="Arial" w:asciiTheme="minorEastAsia" w:hAnsiTheme="minorEastAsia"/>
                <w:sz w:val="18"/>
                <w:szCs w:val="18"/>
              </w:rPr>
              <w:t>报价一览表（格式见附件）；</w:t>
            </w:r>
          </w:p>
          <w:p>
            <w:pPr>
              <w:numPr>
                <w:ilvl w:val="0"/>
                <w:numId w:val="3"/>
              </w:numPr>
              <w:tabs>
                <w:tab w:val="left" w:pos="460"/>
                <w:tab w:val="left" w:pos="602"/>
                <w:tab w:val="clear" w:pos="587"/>
              </w:tabs>
              <w:snapToGrid w:val="0"/>
              <w:ind w:hanging="694"/>
              <w:rPr>
                <w:rFonts w:cs="Arial" w:asciiTheme="minorEastAsia" w:hAnsiTheme="minorEastAsia"/>
                <w:sz w:val="18"/>
                <w:szCs w:val="18"/>
              </w:rPr>
            </w:pPr>
            <w:r>
              <w:rPr>
                <w:rFonts w:hint="eastAsia" w:asciiTheme="minorEastAsia" w:hAnsiTheme="minorEastAsia"/>
                <w:sz w:val="18"/>
                <w:szCs w:val="18"/>
                <w:lang w:val="en-US" w:eastAsia="zh-CN"/>
              </w:rPr>
              <w:t>采购需求</w:t>
            </w:r>
            <w:r>
              <w:rPr>
                <w:rFonts w:hint="eastAsia" w:asciiTheme="minorEastAsia" w:hAnsiTheme="minorEastAsia"/>
                <w:sz w:val="18"/>
                <w:szCs w:val="18"/>
              </w:rPr>
              <w:t>偏离表</w:t>
            </w:r>
            <w:r>
              <w:rPr>
                <w:rFonts w:hint="eastAsia" w:cs="Arial" w:asciiTheme="minorEastAsia" w:hAnsiTheme="minorEastAsia"/>
                <w:sz w:val="18"/>
                <w:szCs w:val="18"/>
              </w:rPr>
              <w:t>（格式见附件）；</w:t>
            </w:r>
          </w:p>
          <w:p>
            <w:pPr>
              <w:numPr>
                <w:ilvl w:val="0"/>
                <w:numId w:val="3"/>
              </w:numPr>
              <w:tabs>
                <w:tab w:val="left" w:pos="460"/>
                <w:tab w:val="left" w:pos="602"/>
                <w:tab w:val="clear" w:pos="587"/>
              </w:tabs>
              <w:snapToGrid w:val="0"/>
              <w:ind w:hanging="694"/>
              <w:rPr>
                <w:rFonts w:cs="Arial" w:asciiTheme="minorEastAsia" w:hAnsiTheme="minorEastAsia"/>
                <w:sz w:val="18"/>
                <w:szCs w:val="18"/>
              </w:rPr>
            </w:pPr>
            <w:r>
              <w:rPr>
                <w:rFonts w:hint="eastAsia" w:cs="Arial" w:asciiTheme="minorEastAsia" w:hAnsiTheme="minorEastAsia"/>
                <w:color w:val="000000"/>
                <w:sz w:val="18"/>
                <w:szCs w:val="18"/>
                <w:lang w:val="en-US" w:eastAsia="zh-CN"/>
              </w:rPr>
              <w:t>合同</w:t>
            </w:r>
            <w:r>
              <w:rPr>
                <w:rFonts w:hint="eastAsia" w:cs="Arial" w:asciiTheme="minorEastAsia" w:hAnsiTheme="minorEastAsia"/>
                <w:color w:val="000000"/>
                <w:sz w:val="18"/>
                <w:szCs w:val="18"/>
              </w:rPr>
              <w:t>条款偏离表（格式见附件）；</w:t>
            </w:r>
          </w:p>
          <w:p>
            <w:pPr>
              <w:numPr>
                <w:ilvl w:val="0"/>
                <w:numId w:val="3"/>
              </w:numPr>
              <w:tabs>
                <w:tab w:val="left" w:pos="460"/>
                <w:tab w:val="left" w:pos="602"/>
                <w:tab w:val="clear" w:pos="587"/>
              </w:tabs>
              <w:snapToGrid w:val="0"/>
              <w:ind w:hanging="694"/>
              <w:rPr>
                <w:rFonts w:cs="Arial" w:asciiTheme="minorEastAsia" w:hAnsiTheme="minorEastAsia"/>
                <w:sz w:val="18"/>
                <w:szCs w:val="18"/>
              </w:rPr>
            </w:pPr>
            <w:r>
              <w:rPr>
                <w:rFonts w:hint="eastAsia" w:cs="Arial" w:asciiTheme="minorEastAsia" w:hAnsiTheme="minorEastAsia"/>
                <w:sz w:val="18"/>
                <w:szCs w:val="18"/>
              </w:rPr>
              <w:t>资格证明文件（格式见附件）；</w:t>
            </w:r>
          </w:p>
          <w:p>
            <w:pPr>
              <w:numPr>
                <w:ilvl w:val="0"/>
                <w:numId w:val="3"/>
              </w:numPr>
              <w:tabs>
                <w:tab w:val="left" w:pos="460"/>
                <w:tab w:val="left" w:pos="602"/>
                <w:tab w:val="clear" w:pos="587"/>
              </w:tabs>
              <w:snapToGrid w:val="0"/>
              <w:spacing w:line="360" w:lineRule="auto"/>
              <w:ind w:hanging="694"/>
              <w:rPr>
                <w:rFonts w:asciiTheme="minorEastAsia" w:hAnsiTheme="minorEastAsia"/>
                <w:sz w:val="18"/>
                <w:szCs w:val="18"/>
              </w:rPr>
            </w:pPr>
            <w:r>
              <w:rPr>
                <w:rFonts w:hint="eastAsia" w:cs="Arial" w:asciiTheme="minorEastAsia" w:hAnsiTheme="minorEastAsia"/>
                <w:sz w:val="18"/>
                <w:szCs w:val="18"/>
              </w:rPr>
              <w:t>供应商认为需要提供的其他证明材料</w:t>
            </w:r>
          </w:p>
        </w:tc>
      </w:tr>
      <w:tr>
        <w:tblPrEx>
          <w:tblCellMar>
            <w:top w:w="0" w:type="dxa"/>
            <w:left w:w="108" w:type="dxa"/>
            <w:bottom w:w="0" w:type="dxa"/>
            <w:right w:w="108" w:type="dxa"/>
          </w:tblCellMar>
        </w:tblPrEx>
        <w:trPr>
          <w:trHeight w:val="442"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eastAsia" w:cs="Arial" w:asciiTheme="minorEastAsia" w:hAnsiTheme="minorEastAsia" w:eastAsiaTheme="minorEastAsia"/>
                <w:kern w:val="0"/>
                <w:sz w:val="18"/>
                <w:szCs w:val="18"/>
                <w:lang w:eastAsia="zh-CN"/>
              </w:rPr>
            </w:pPr>
            <w:r>
              <w:rPr>
                <w:rFonts w:hint="eastAsia" w:cs="Arial" w:asciiTheme="minorEastAsia" w:hAnsiTheme="minorEastAsia"/>
                <w:kern w:val="0"/>
                <w:sz w:val="18"/>
                <w:szCs w:val="18"/>
                <w:lang w:val="en-US" w:eastAsia="zh-CN"/>
              </w:rPr>
              <w:t>7</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lang w:val="zh-CN"/>
              </w:rPr>
            </w:pPr>
            <w:r>
              <w:rPr>
                <w:rFonts w:hint="eastAsia" w:cs="楷体_GB2312" w:asciiTheme="minorEastAsia" w:hAnsiTheme="minorEastAsia"/>
                <w:kern w:val="0"/>
                <w:sz w:val="18"/>
                <w:szCs w:val="18"/>
                <w:lang w:val="zh-CN"/>
              </w:rPr>
              <w:t>响应文件份数</w:t>
            </w:r>
          </w:p>
        </w:tc>
        <w:tc>
          <w:tcPr>
            <w:tcW w:w="634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asciiTheme="minorEastAsia" w:hAnsiTheme="minorEastAsia"/>
                <w:kern w:val="0"/>
                <w:sz w:val="18"/>
                <w:szCs w:val="18"/>
                <w:lang w:val="zh-CN"/>
              </w:rPr>
            </w:pPr>
            <w:r>
              <w:rPr>
                <w:rFonts w:hint="eastAsia" w:cs="楷体_GB2312" w:asciiTheme="minorEastAsia" w:hAnsiTheme="minorEastAsia"/>
                <w:kern w:val="0"/>
                <w:sz w:val="18"/>
                <w:szCs w:val="18"/>
                <w:lang w:val="zh-CN"/>
              </w:rPr>
              <w:t>正本</w:t>
            </w:r>
            <w:r>
              <w:rPr>
                <w:rFonts w:hint="eastAsia" w:cs="Arial" w:asciiTheme="minorEastAsia" w:hAnsiTheme="minorEastAsia"/>
                <w:kern w:val="0"/>
                <w:sz w:val="18"/>
                <w:szCs w:val="18"/>
              </w:rPr>
              <w:t>1</w:t>
            </w:r>
            <w:r>
              <w:rPr>
                <w:rFonts w:hint="eastAsia" w:cs="楷体_GB2312" w:asciiTheme="minorEastAsia" w:hAnsiTheme="minorEastAsia"/>
                <w:kern w:val="0"/>
                <w:sz w:val="18"/>
                <w:szCs w:val="18"/>
                <w:lang w:val="zh-CN"/>
              </w:rPr>
              <w:t>份，副本</w:t>
            </w:r>
            <w:r>
              <w:rPr>
                <w:rFonts w:hint="eastAsia" w:cs="Arial" w:asciiTheme="minorEastAsia" w:hAnsiTheme="minorEastAsia"/>
                <w:kern w:val="0"/>
                <w:sz w:val="18"/>
                <w:szCs w:val="18"/>
              </w:rPr>
              <w:t>4</w:t>
            </w:r>
            <w:r>
              <w:rPr>
                <w:rFonts w:hint="eastAsia" w:cs="楷体_GB2312" w:asciiTheme="minorEastAsia" w:hAnsiTheme="minorEastAsia"/>
                <w:kern w:val="0"/>
                <w:sz w:val="18"/>
                <w:szCs w:val="18"/>
                <w:lang w:val="zh-CN"/>
              </w:rPr>
              <w:t>份</w:t>
            </w:r>
          </w:p>
        </w:tc>
      </w:tr>
      <w:tr>
        <w:tblPrEx>
          <w:tblCellMar>
            <w:top w:w="0" w:type="dxa"/>
            <w:left w:w="108" w:type="dxa"/>
            <w:bottom w:w="0" w:type="dxa"/>
            <w:right w:w="108" w:type="dxa"/>
          </w:tblCellMar>
        </w:tblPrEx>
        <w:trPr>
          <w:trHeight w:val="54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eastAsia" w:asciiTheme="minorEastAsia" w:hAnsiTheme="minorEastAsia" w:eastAsiaTheme="minorEastAsia"/>
                <w:kern w:val="0"/>
                <w:sz w:val="18"/>
                <w:szCs w:val="18"/>
                <w:lang w:eastAsia="zh-CN"/>
              </w:rPr>
            </w:pPr>
            <w:r>
              <w:rPr>
                <w:rFonts w:hint="eastAsia" w:cs="Arial" w:asciiTheme="minorEastAsia" w:hAnsiTheme="minorEastAsia"/>
                <w:kern w:val="0"/>
                <w:sz w:val="18"/>
                <w:szCs w:val="18"/>
                <w:lang w:val="en-US" w:eastAsia="zh-CN"/>
              </w:rPr>
              <w:t>8</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hint="eastAsia" w:asciiTheme="minorEastAsia" w:hAnsiTheme="minorEastAsia"/>
                <w:kern w:val="0"/>
                <w:sz w:val="18"/>
                <w:szCs w:val="18"/>
                <w:lang w:val="en-US" w:eastAsia="zh-CN"/>
              </w:rPr>
            </w:pPr>
            <w:r>
              <w:rPr>
                <w:rFonts w:hint="eastAsia" w:asciiTheme="minorEastAsia" w:hAnsiTheme="minorEastAsia"/>
                <w:kern w:val="0"/>
                <w:sz w:val="18"/>
                <w:szCs w:val="18"/>
                <w:lang w:val="en-US" w:eastAsia="zh-CN"/>
              </w:rPr>
              <w:t>预算金额</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hint="eastAsia" w:asciiTheme="minorEastAsia" w:hAnsiTheme="minorEastAsia"/>
                <w:kern w:val="0"/>
                <w:sz w:val="18"/>
                <w:szCs w:val="18"/>
                <w:lang w:val="en-US" w:eastAsia="zh-CN"/>
              </w:rPr>
            </w:pPr>
            <w:r>
              <w:rPr>
                <w:rFonts w:hint="eastAsia" w:asciiTheme="minorEastAsia" w:hAnsiTheme="minorEastAsia"/>
                <w:kern w:val="0"/>
                <w:sz w:val="18"/>
                <w:szCs w:val="18"/>
                <w:lang w:val="en-US" w:eastAsia="zh-CN"/>
              </w:rPr>
              <w:t>94.055万元人民币</w:t>
            </w:r>
          </w:p>
        </w:tc>
      </w:tr>
      <w:tr>
        <w:tblPrEx>
          <w:tblCellMar>
            <w:top w:w="0" w:type="dxa"/>
            <w:left w:w="108" w:type="dxa"/>
            <w:bottom w:w="0" w:type="dxa"/>
            <w:right w:w="108" w:type="dxa"/>
          </w:tblCellMar>
        </w:tblPrEx>
        <w:trPr>
          <w:trHeight w:val="52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Arial" w:asciiTheme="minorEastAsia" w:hAnsiTheme="minorEastAsia"/>
                <w:kern w:val="0"/>
                <w:sz w:val="18"/>
                <w:szCs w:val="18"/>
                <w:lang w:val="en-US" w:eastAsia="zh-CN"/>
              </w:rPr>
            </w:pPr>
            <w:r>
              <w:rPr>
                <w:rFonts w:hint="eastAsia" w:cs="Arial" w:asciiTheme="minorEastAsia" w:hAnsiTheme="minorEastAsia"/>
                <w:kern w:val="0"/>
                <w:sz w:val="18"/>
                <w:szCs w:val="18"/>
                <w:lang w:val="en-US" w:eastAsia="zh-CN"/>
              </w:rPr>
              <w:t>9</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hint="eastAsia" w:asciiTheme="minorEastAsia" w:hAnsiTheme="minorEastAsia"/>
                <w:kern w:val="0"/>
                <w:sz w:val="18"/>
                <w:szCs w:val="18"/>
              </w:rPr>
            </w:pPr>
            <w:r>
              <w:rPr>
                <w:rFonts w:hint="eastAsia" w:cs="Arial" w:asciiTheme="minorEastAsia" w:hAnsiTheme="minorEastAsia"/>
                <w:kern w:val="0"/>
                <w:sz w:val="18"/>
                <w:szCs w:val="18"/>
                <w:lang w:eastAsia="zh-CN"/>
              </w:rPr>
              <w:t>最高限价</w:t>
            </w:r>
            <w:r>
              <w:rPr>
                <w:rFonts w:hint="eastAsia" w:cs="Arial" w:asciiTheme="minorEastAsia" w:hAnsiTheme="minorEastAsia"/>
                <w:kern w:val="0"/>
                <w:sz w:val="18"/>
                <w:szCs w:val="18"/>
              </w:rPr>
              <w:t>金额</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hint="default" w:asciiTheme="minorEastAsia" w:hAnsiTheme="minorEastAsia" w:eastAsiaTheme="minorEastAsia"/>
                <w:kern w:val="0"/>
                <w:sz w:val="18"/>
                <w:szCs w:val="18"/>
                <w:lang w:val="en-US" w:eastAsia="zh-CN"/>
              </w:rPr>
            </w:pPr>
            <w:r>
              <w:rPr>
                <w:rFonts w:hint="eastAsia" w:asciiTheme="minorEastAsia" w:hAnsiTheme="minorEastAsia"/>
                <w:kern w:val="0"/>
                <w:sz w:val="18"/>
                <w:szCs w:val="18"/>
                <w:lang w:val="en-US" w:eastAsia="zh-CN"/>
              </w:rPr>
              <w:t>洗涤费：人民币167.75元；驻场人员费：人民币5450元/月/人</w:t>
            </w:r>
          </w:p>
        </w:tc>
      </w:tr>
      <w:tr>
        <w:tblPrEx>
          <w:tblCellMar>
            <w:top w:w="0" w:type="dxa"/>
            <w:left w:w="108" w:type="dxa"/>
            <w:bottom w:w="0" w:type="dxa"/>
            <w:right w:w="108" w:type="dxa"/>
          </w:tblCellMar>
        </w:tblPrEx>
        <w:trPr>
          <w:trHeight w:val="52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Arial" w:asciiTheme="minorEastAsia" w:hAnsiTheme="minorEastAsia" w:eastAsiaTheme="minorEastAsia"/>
                <w:kern w:val="0"/>
                <w:sz w:val="18"/>
                <w:szCs w:val="18"/>
                <w:lang w:val="en-US" w:eastAsia="zh-CN"/>
              </w:rPr>
            </w:pPr>
            <w:r>
              <w:rPr>
                <w:rFonts w:hint="eastAsia" w:cs="Arial" w:asciiTheme="minorEastAsia" w:hAnsiTheme="minorEastAsia"/>
                <w:kern w:val="0"/>
                <w:sz w:val="18"/>
                <w:szCs w:val="18"/>
                <w:lang w:val="en-US" w:eastAsia="zh-CN"/>
              </w:rPr>
              <w:t>10</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asciiTheme="minorEastAsia" w:hAnsiTheme="minorEastAsia"/>
                <w:kern w:val="0"/>
                <w:sz w:val="18"/>
                <w:szCs w:val="18"/>
              </w:rPr>
            </w:pPr>
            <w:r>
              <w:rPr>
                <w:rFonts w:hint="eastAsia" w:asciiTheme="minorEastAsia" w:hAnsiTheme="minorEastAsia"/>
                <w:kern w:val="0"/>
                <w:sz w:val="18"/>
                <w:szCs w:val="18"/>
              </w:rPr>
              <w:t>评审方法</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asciiTheme="minorEastAsia" w:hAnsiTheme="minorEastAsia"/>
                <w:kern w:val="0"/>
                <w:sz w:val="18"/>
                <w:szCs w:val="18"/>
              </w:rPr>
            </w:pPr>
            <w:r>
              <w:rPr>
                <w:rFonts w:hint="eastAsia" w:asciiTheme="minorEastAsia" w:hAnsiTheme="minorEastAsia"/>
                <w:kern w:val="0"/>
                <w:sz w:val="18"/>
                <w:szCs w:val="18"/>
              </w:rPr>
              <w:t>综合评分法</w:t>
            </w:r>
          </w:p>
        </w:tc>
      </w:tr>
      <w:tr>
        <w:tblPrEx>
          <w:tblCellMar>
            <w:top w:w="0" w:type="dxa"/>
            <w:left w:w="108" w:type="dxa"/>
            <w:bottom w:w="0" w:type="dxa"/>
            <w:right w:w="108" w:type="dxa"/>
          </w:tblCellMar>
        </w:tblPrEx>
        <w:trPr>
          <w:trHeight w:val="495"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Arial" w:asciiTheme="minorEastAsia" w:hAnsiTheme="minorEastAsia" w:eastAsiaTheme="minorEastAsia"/>
                <w:kern w:val="0"/>
                <w:sz w:val="18"/>
                <w:szCs w:val="18"/>
                <w:lang w:val="en-US" w:eastAsia="zh-CN"/>
              </w:rPr>
            </w:pPr>
            <w:r>
              <w:rPr>
                <w:rFonts w:hint="eastAsia" w:cs="Arial" w:asciiTheme="minorEastAsia" w:hAnsiTheme="minorEastAsia"/>
                <w:kern w:val="0"/>
                <w:sz w:val="18"/>
                <w:szCs w:val="18"/>
                <w:lang w:val="en-US" w:eastAsia="zh-CN"/>
              </w:rPr>
              <w:t>11</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asciiTheme="minorEastAsia" w:hAnsiTheme="minorEastAsia"/>
                <w:kern w:val="0"/>
                <w:sz w:val="18"/>
                <w:szCs w:val="18"/>
              </w:rPr>
            </w:pPr>
            <w:r>
              <w:rPr>
                <w:rFonts w:hint="eastAsia" w:asciiTheme="minorEastAsia" w:hAnsiTheme="minorEastAsia"/>
                <w:kern w:val="0"/>
                <w:sz w:val="18"/>
                <w:szCs w:val="18"/>
              </w:rPr>
              <w:t>转包</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asciiTheme="minorEastAsia" w:hAnsiTheme="minorEastAsia"/>
                <w:sz w:val="18"/>
                <w:szCs w:val="18"/>
              </w:rPr>
            </w:pPr>
            <w:r>
              <w:rPr>
                <w:rFonts w:hint="eastAsia" w:asciiTheme="minorEastAsia" w:hAnsiTheme="minorEastAsia"/>
                <w:sz w:val="18"/>
                <w:szCs w:val="18"/>
              </w:rPr>
              <w:t>中选公司不得转包业务</w:t>
            </w:r>
          </w:p>
        </w:tc>
      </w:tr>
      <w:tr>
        <w:trPr>
          <w:trHeight w:val="45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Arial" w:asciiTheme="minorEastAsia" w:hAnsiTheme="minorEastAsia" w:eastAsiaTheme="minorEastAsia"/>
                <w:kern w:val="0"/>
                <w:sz w:val="18"/>
                <w:szCs w:val="18"/>
                <w:lang w:val="en-US" w:eastAsia="zh-CN"/>
              </w:rPr>
            </w:pPr>
            <w:r>
              <w:rPr>
                <w:rFonts w:hint="eastAsia" w:cs="Arial" w:asciiTheme="minorEastAsia" w:hAnsiTheme="minorEastAsia"/>
                <w:kern w:val="0"/>
                <w:sz w:val="18"/>
                <w:szCs w:val="18"/>
                <w:lang w:val="en-US" w:eastAsia="zh-CN"/>
              </w:rPr>
              <w:t>12</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asciiTheme="minorEastAsia" w:hAnsiTheme="minorEastAsia"/>
                <w:kern w:val="0"/>
                <w:sz w:val="18"/>
                <w:szCs w:val="18"/>
              </w:rPr>
            </w:pPr>
            <w:r>
              <w:rPr>
                <w:rFonts w:hint="eastAsia" w:asciiTheme="minorEastAsia" w:hAnsiTheme="minorEastAsia"/>
                <w:kern w:val="0"/>
                <w:sz w:val="18"/>
                <w:szCs w:val="18"/>
              </w:rPr>
              <w:t>其他</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asciiTheme="minorEastAsia" w:hAnsiTheme="minorEastAsia"/>
                <w:sz w:val="18"/>
                <w:szCs w:val="18"/>
              </w:rPr>
            </w:pPr>
            <w:r>
              <w:rPr>
                <w:rFonts w:hint="eastAsia" w:asciiTheme="minorEastAsia" w:hAnsiTheme="minorEastAsia"/>
                <w:sz w:val="18"/>
                <w:szCs w:val="18"/>
              </w:rPr>
              <w:t>无</w:t>
            </w:r>
          </w:p>
        </w:tc>
      </w:tr>
      <w:tr>
        <w:tblPrEx>
          <w:tblCellMar>
            <w:top w:w="0" w:type="dxa"/>
            <w:left w:w="108" w:type="dxa"/>
            <w:bottom w:w="0" w:type="dxa"/>
            <w:right w:w="108" w:type="dxa"/>
          </w:tblCellMar>
        </w:tblPrEx>
        <w:trPr>
          <w:trHeight w:val="492" w:hRule="atLeast"/>
        </w:trPr>
        <w:tc>
          <w:tcPr>
            <w:tcW w:w="8930" w:type="dxa"/>
            <w:gridSpan w:val="3"/>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ind w:firstLine="360" w:firstLineChars="200"/>
              <w:rPr>
                <w:rFonts w:asciiTheme="minorEastAsia" w:hAnsiTheme="minorEastAsia"/>
                <w:sz w:val="18"/>
                <w:szCs w:val="18"/>
              </w:rPr>
            </w:pPr>
            <w:r>
              <w:rPr>
                <w:rFonts w:hint="eastAsia" w:asciiTheme="minorEastAsia" w:hAnsiTheme="minorEastAsia"/>
                <w:sz w:val="18"/>
                <w:szCs w:val="18"/>
              </w:rPr>
              <w:t>任何在本次遴选活动中弄虚作假、徇私舞弊、行贿受贿或通过任何不正当手段干扰评选结果或通过上述行为获取中选资格等行为的，投诉人应当据实反映情况，否则应承担相应的法律后果。</w:t>
            </w:r>
          </w:p>
        </w:tc>
      </w:tr>
      <w:bookmarkEnd w:id="10"/>
    </w:tbl>
    <w:p>
      <w:pPr>
        <w:rPr>
          <w:sz w:val="24"/>
          <w:szCs w:val="24"/>
        </w:rPr>
      </w:pPr>
    </w:p>
    <w:p>
      <w:pPr>
        <w:pStyle w:val="3"/>
        <w:numPr>
          <w:ilvl w:val="0"/>
          <w:numId w:val="0"/>
        </w:numPr>
        <w:ind w:leftChars="0"/>
        <w:jc w:val="center"/>
        <w:rPr>
          <w:rFonts w:hint="eastAsia"/>
          <w:lang w:val="en-US" w:eastAsia="zh-CN"/>
        </w:rPr>
      </w:pPr>
      <w:bookmarkStart w:id="11" w:name="_Toc20457"/>
      <w:bookmarkStart w:id="12" w:name="_Hlk55129732"/>
      <w:bookmarkStart w:id="13" w:name="_Toc508200442"/>
      <w:bookmarkStart w:id="14" w:name="_Toc14561"/>
      <w:bookmarkStart w:id="15" w:name="_Toc4917"/>
    </w:p>
    <w:p>
      <w:pPr>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bookmarkEnd w:id="11"/>
    <w:bookmarkEnd w:id="12"/>
    <w:bookmarkEnd w:id="13"/>
    <w:bookmarkEnd w:id="14"/>
    <w:bookmarkEnd w:id="15"/>
    <w:p>
      <w:pPr>
        <w:pStyle w:val="42"/>
        <w:numPr>
          <w:ilvl w:val="0"/>
          <w:numId w:val="0"/>
        </w:numPr>
        <w:spacing w:line="360" w:lineRule="auto"/>
        <w:ind w:leftChars="0"/>
        <w:rPr>
          <w:rFonts w:hint="eastAsia" w:asciiTheme="minorEastAsia" w:hAnsiTheme="minorEastAsia"/>
          <w:szCs w:val="21"/>
        </w:rPr>
      </w:pPr>
      <w:bookmarkStart w:id="16" w:name="_Toc12048"/>
      <w:bookmarkStart w:id="17" w:name="_Toc26804"/>
      <w:bookmarkStart w:id="18" w:name="_Toc8891"/>
      <w:bookmarkStart w:id="19" w:name="_Toc508200445"/>
      <w:bookmarkStart w:id="20" w:name="_Toc434232554"/>
      <w:bookmarkStart w:id="21" w:name="_Toc416787277"/>
    </w:p>
    <w:p>
      <w:pPr>
        <w:pStyle w:val="3"/>
        <w:numPr>
          <w:ilvl w:val="0"/>
          <w:numId w:val="0"/>
        </w:numPr>
        <w:spacing w:line="360" w:lineRule="auto"/>
        <w:ind w:leftChars="0"/>
      </w:pPr>
      <w:r>
        <w:rPr>
          <w:rFonts w:hint="eastAsia"/>
          <w:lang w:val="en-US" w:eastAsia="zh-CN"/>
        </w:rPr>
        <w:t xml:space="preserve">第三章  </w:t>
      </w:r>
      <w:r>
        <w:rPr>
          <w:rFonts w:hint="eastAsia"/>
        </w:rPr>
        <w:t>评定成交标准</w:t>
      </w:r>
    </w:p>
    <w:p>
      <w:pPr>
        <w:pStyle w:val="53"/>
        <w:numPr>
          <w:ilvl w:val="0"/>
          <w:numId w:val="4"/>
        </w:numPr>
        <w:spacing w:line="360" w:lineRule="auto"/>
        <w:ind w:firstLineChars="0"/>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评审方法：</w:t>
      </w:r>
    </w:p>
    <w:p>
      <w:pPr>
        <w:spacing w:line="360" w:lineRule="auto"/>
        <w:ind w:firstLine="420" w:firstLineChars="200"/>
        <w:rPr>
          <w:rFonts w:asciiTheme="minorEastAsia" w:hAnsiTheme="minorEastAsia"/>
          <w:szCs w:val="21"/>
        </w:rPr>
      </w:pPr>
      <w:r>
        <w:rPr>
          <w:rFonts w:hint="eastAsia" w:asciiTheme="minorEastAsia" w:hAnsiTheme="minorEastAsia"/>
          <w:szCs w:val="21"/>
        </w:rPr>
        <w:t>本次评审采用综合评分法，是指响应文件满足招标文件全部实质性要求且按评审因素的量化指标评审得分最高的报价人为成交候选报价人的评审方法。</w:t>
      </w:r>
    </w:p>
    <w:p>
      <w:pPr>
        <w:pStyle w:val="53"/>
        <w:numPr>
          <w:ilvl w:val="0"/>
          <w:numId w:val="4"/>
        </w:numPr>
        <w:spacing w:line="360" w:lineRule="auto"/>
        <w:ind w:firstLineChars="0"/>
        <w:rPr>
          <w:rFonts w:asciiTheme="minorEastAsia" w:hAnsiTheme="minorEastAsia" w:eastAsiaTheme="minorEastAsia"/>
          <w:b/>
          <w:bCs/>
          <w:sz w:val="21"/>
          <w:szCs w:val="21"/>
        </w:rPr>
      </w:pPr>
      <w:bookmarkStart w:id="22" w:name="_Toc448322521"/>
      <w:r>
        <w:rPr>
          <w:rFonts w:hint="eastAsia" w:asciiTheme="minorEastAsia" w:hAnsiTheme="minorEastAsia" w:eastAsiaTheme="minorEastAsia"/>
          <w:b/>
          <w:bCs/>
          <w:sz w:val="21"/>
          <w:szCs w:val="21"/>
        </w:rPr>
        <w:t>本项目评分标准为：</w:t>
      </w:r>
      <w:bookmarkEnd w:id="22"/>
      <w:r>
        <w:rPr>
          <w:rFonts w:hint="eastAsia" w:asciiTheme="minorEastAsia" w:hAnsiTheme="minorEastAsia" w:eastAsiaTheme="minorEastAsia"/>
          <w:b/>
          <w:color w:val="000000" w:themeColor="text1"/>
          <w:sz w:val="21"/>
          <w:szCs w:val="21"/>
          <w14:textFill>
            <w14:solidFill>
              <w14:schemeClr w14:val="tx1"/>
            </w14:solidFill>
          </w14:textFill>
        </w:rPr>
        <w:t>价格部分3</w:t>
      </w:r>
      <w:r>
        <w:rPr>
          <w:rFonts w:asciiTheme="minorEastAsia" w:hAnsiTheme="minorEastAsia" w:eastAsiaTheme="minorEastAsia"/>
          <w:b/>
          <w:color w:val="000000" w:themeColor="text1"/>
          <w:sz w:val="21"/>
          <w:szCs w:val="21"/>
          <w14:textFill>
            <w14:solidFill>
              <w14:schemeClr w14:val="tx1"/>
            </w14:solidFill>
          </w14:textFill>
        </w:rPr>
        <w:t>0</w:t>
      </w:r>
      <w:r>
        <w:rPr>
          <w:rFonts w:hint="eastAsia" w:asciiTheme="minorEastAsia" w:hAnsiTheme="minorEastAsia" w:eastAsiaTheme="minorEastAsia"/>
          <w:b/>
          <w:color w:val="000000" w:themeColor="text1"/>
          <w:sz w:val="21"/>
          <w:szCs w:val="21"/>
          <w14:textFill>
            <w14:solidFill>
              <w14:schemeClr w14:val="tx1"/>
            </w14:solidFill>
          </w14:textFill>
        </w:rPr>
        <w:t>分，技术部分</w:t>
      </w:r>
      <w:r>
        <w:rPr>
          <w:rFonts w:hint="eastAsia" w:asciiTheme="minorEastAsia" w:hAnsiTheme="minorEastAsia" w:eastAsiaTheme="minorEastAsia"/>
          <w:b/>
          <w:color w:val="000000" w:themeColor="text1"/>
          <w:sz w:val="21"/>
          <w:szCs w:val="21"/>
          <w:lang w:val="en-US" w:eastAsia="zh-CN"/>
          <w14:textFill>
            <w14:solidFill>
              <w14:schemeClr w14:val="tx1"/>
            </w14:solidFill>
          </w14:textFill>
        </w:rPr>
        <w:t>58</w:t>
      </w:r>
      <w:r>
        <w:rPr>
          <w:rFonts w:hint="eastAsia" w:asciiTheme="minorEastAsia" w:hAnsiTheme="minorEastAsia" w:eastAsiaTheme="minorEastAsia"/>
          <w:b/>
          <w:color w:val="000000" w:themeColor="text1"/>
          <w:sz w:val="21"/>
          <w:szCs w:val="21"/>
          <w14:textFill>
            <w14:solidFill>
              <w14:schemeClr w14:val="tx1"/>
            </w14:solidFill>
          </w14:textFill>
        </w:rPr>
        <w:t>分，商务部分</w:t>
      </w:r>
      <w:r>
        <w:rPr>
          <w:rFonts w:hint="eastAsia" w:asciiTheme="minorEastAsia" w:hAnsiTheme="minorEastAsia" w:eastAsiaTheme="minorEastAsia"/>
          <w:b/>
          <w:color w:val="000000" w:themeColor="text1"/>
          <w:sz w:val="21"/>
          <w:szCs w:val="21"/>
          <w:lang w:val="en-US" w:eastAsia="zh-CN"/>
          <w14:textFill>
            <w14:solidFill>
              <w14:schemeClr w14:val="tx1"/>
            </w14:solidFill>
          </w14:textFill>
        </w:rPr>
        <w:t>12</w:t>
      </w:r>
      <w:r>
        <w:rPr>
          <w:rFonts w:hint="eastAsia" w:asciiTheme="minorEastAsia" w:hAnsiTheme="minorEastAsia" w:eastAsiaTheme="minorEastAsia"/>
          <w:b/>
          <w:color w:val="000000" w:themeColor="text1"/>
          <w:sz w:val="21"/>
          <w:szCs w:val="21"/>
          <w14:textFill>
            <w14:solidFill>
              <w14:schemeClr w14:val="tx1"/>
            </w14:solidFill>
          </w14:textFill>
        </w:rPr>
        <w:t>分。</w:t>
      </w:r>
    </w:p>
    <w:p>
      <w:pPr>
        <w:widowControl/>
        <w:spacing w:line="360" w:lineRule="auto"/>
        <w:ind w:firstLine="211" w:firstLineChars="100"/>
        <w:jc w:val="left"/>
        <w:rPr>
          <w:rFonts w:asciiTheme="minorEastAsia" w:hAnsiTheme="minorEastAsia"/>
          <w:b/>
          <w:kern w:val="0"/>
          <w:szCs w:val="21"/>
        </w:rPr>
      </w:pPr>
      <w:r>
        <w:rPr>
          <w:rFonts w:hint="eastAsia" w:asciiTheme="minorEastAsia" w:hAnsiTheme="minorEastAsia"/>
          <w:b/>
          <w:kern w:val="0"/>
          <w:szCs w:val="21"/>
        </w:rPr>
        <w:t>注：1.实质性响应招标文件要求且最低评标价为评标基准价</w:t>
      </w:r>
    </w:p>
    <w:p>
      <w:pPr>
        <w:tabs>
          <w:tab w:val="left" w:pos="540"/>
        </w:tabs>
        <w:adjustRightInd w:val="0"/>
        <w:spacing w:line="360" w:lineRule="auto"/>
        <w:ind w:firstLine="632" w:firstLineChars="300"/>
        <w:textAlignment w:val="baseline"/>
        <w:rPr>
          <w:rFonts w:asciiTheme="minorEastAsia" w:hAnsiTheme="minorEastAsia"/>
          <w:b/>
          <w:kern w:val="0"/>
          <w:szCs w:val="21"/>
        </w:rPr>
      </w:pPr>
      <w:r>
        <w:rPr>
          <w:rFonts w:hint="eastAsia" w:asciiTheme="minorEastAsia" w:hAnsiTheme="minorEastAsia"/>
          <w:b/>
          <w:kern w:val="0"/>
          <w:szCs w:val="21"/>
        </w:rPr>
        <w:t>2.投标人报价低于成本的除外</w:t>
      </w:r>
    </w:p>
    <w:p>
      <w:pPr>
        <w:widowControl/>
        <w:spacing w:line="360" w:lineRule="auto"/>
        <w:ind w:firstLine="632" w:firstLineChars="300"/>
        <w:jc w:val="left"/>
        <w:rPr>
          <w:rFonts w:hint="eastAsia" w:asciiTheme="minorEastAsia" w:hAnsiTheme="minorEastAsia"/>
          <w:b/>
          <w:kern w:val="0"/>
          <w:szCs w:val="21"/>
        </w:rPr>
      </w:pPr>
      <w:r>
        <w:rPr>
          <w:rFonts w:hint="eastAsia" w:asciiTheme="minorEastAsia" w:hAnsiTheme="minorEastAsia"/>
          <w:b/>
          <w:kern w:val="0"/>
          <w:szCs w:val="21"/>
        </w:rPr>
        <w:t>3.最低报价不作为中标的保证</w:t>
      </w:r>
    </w:p>
    <w:p>
      <w:pPr>
        <w:widowControl/>
        <w:spacing w:line="360" w:lineRule="auto"/>
        <w:ind w:firstLine="632" w:firstLineChars="300"/>
        <w:jc w:val="left"/>
      </w:pPr>
      <w:r>
        <w:rPr>
          <w:rFonts w:hint="eastAsia" w:asciiTheme="minorEastAsia" w:hAnsiTheme="minorEastAsia"/>
          <w:b/>
          <w:color w:val="000000" w:themeColor="text1"/>
          <w:szCs w:val="21"/>
          <w14:textFill>
            <w14:solidFill>
              <w14:schemeClr w14:val="tx1"/>
            </w14:solidFill>
          </w14:textFill>
        </w:rPr>
        <w:t>4.</w:t>
      </w:r>
      <w:r>
        <w:rPr>
          <w:rFonts w:hint="eastAsia" w:asciiTheme="minorEastAsia" w:hAnsiTheme="minorEastAsia"/>
          <w:b/>
          <w:color w:val="000000" w:themeColor="text1"/>
          <w:szCs w:val="21"/>
          <w:lang w:val="en-US" w:eastAsia="zh-CN"/>
          <w14:textFill>
            <w14:solidFill>
              <w14:schemeClr w14:val="tx1"/>
            </w14:solidFill>
          </w14:textFill>
        </w:rPr>
        <w:t>标注“</w:t>
      </w:r>
      <w:r>
        <w:rPr>
          <w:rFonts w:hint="eastAsia" w:asciiTheme="minorEastAsia" w:hAnsiTheme="minorEastAsia"/>
          <w:b/>
          <w:color w:val="000000" w:themeColor="text1"/>
          <w:szCs w:val="21"/>
          <w14:textFill>
            <w14:solidFill>
              <w14:schemeClr w14:val="tx1"/>
            </w14:solidFill>
          </w14:textFill>
        </w:rPr>
        <w:t>★</w:t>
      </w:r>
      <w:r>
        <w:rPr>
          <w:rFonts w:hint="eastAsia" w:asciiTheme="minorEastAsia" w:hAnsiTheme="minorEastAsia"/>
          <w:b/>
          <w:color w:val="000000" w:themeColor="text1"/>
          <w:szCs w:val="21"/>
          <w:lang w:val="en-US" w:eastAsia="zh-CN"/>
          <w14:textFill>
            <w14:solidFill>
              <w14:schemeClr w14:val="tx1"/>
            </w14:solidFill>
          </w14:textFill>
        </w:rPr>
        <w:t>”和资格要求</w:t>
      </w:r>
      <w:r>
        <w:rPr>
          <w:rFonts w:hint="eastAsia" w:asciiTheme="minorEastAsia" w:hAnsiTheme="minorEastAsia"/>
          <w:b/>
          <w:color w:val="000000" w:themeColor="text1"/>
          <w:szCs w:val="21"/>
          <w14:textFill>
            <w14:solidFill>
              <w14:schemeClr w14:val="tx1"/>
            </w14:solidFill>
          </w14:textFill>
        </w:rPr>
        <w:t>不满足不进入详评</w:t>
      </w:r>
    </w:p>
    <w:p>
      <w:pPr>
        <w:widowControl/>
        <w:spacing w:line="360" w:lineRule="auto"/>
        <w:ind w:firstLine="632" w:firstLineChars="300"/>
        <w:jc w:val="left"/>
        <w:rPr>
          <w:rFonts w:hint="eastAsia" w:asciiTheme="minorEastAsia" w:hAnsiTheme="minorEastAsia"/>
          <w:b/>
          <w:szCs w:val="21"/>
        </w:rPr>
      </w:pPr>
    </w:p>
    <w:p>
      <w:pPr>
        <w:widowControl/>
        <w:spacing w:line="360" w:lineRule="auto"/>
        <w:jc w:val="center"/>
        <w:rPr>
          <w:rFonts w:asciiTheme="minorEastAsia" w:hAnsiTheme="minorEastAsia"/>
          <w:b/>
          <w:szCs w:val="21"/>
        </w:rPr>
      </w:pPr>
      <w:r>
        <w:rPr>
          <w:rFonts w:hint="eastAsia" w:ascii="宋体" w:hAnsi="宋体" w:cs="宋体"/>
          <w:b/>
          <w:sz w:val="32"/>
          <w:szCs w:val="32"/>
        </w:rPr>
        <w:t>评审因素和指标</w:t>
      </w:r>
    </w:p>
    <w:tbl>
      <w:tblPr>
        <w:tblStyle w:val="24"/>
        <w:tblW w:w="1006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1701"/>
        <w:gridCol w:w="1134"/>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Theme="minorEastAsia" w:hAnsiTheme="minorEastAsia"/>
                <w:b/>
                <w:bCs/>
                <w:kern w:val="0"/>
                <w:szCs w:val="21"/>
              </w:rPr>
            </w:pPr>
            <w:r>
              <w:rPr>
                <w:rFonts w:hint="eastAsia" w:asciiTheme="minorEastAsia" w:hAnsiTheme="minorEastAsia"/>
                <w:b/>
                <w:bCs/>
                <w:kern w:val="0"/>
                <w:szCs w:val="21"/>
              </w:rPr>
              <w:t>评审类别</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Theme="minorEastAsia" w:hAnsiTheme="minorEastAsia"/>
                <w:b/>
                <w:bCs/>
                <w:kern w:val="0"/>
                <w:szCs w:val="21"/>
              </w:rPr>
            </w:pPr>
            <w:r>
              <w:rPr>
                <w:rFonts w:hint="eastAsia" w:asciiTheme="minorEastAsia" w:hAnsiTheme="minorEastAsia"/>
                <w:b/>
                <w:bCs/>
                <w:kern w:val="0"/>
                <w:szCs w:val="21"/>
              </w:rPr>
              <w:t>评审内容</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Theme="minorEastAsia" w:hAnsiTheme="minorEastAsia"/>
                <w:b/>
                <w:bCs/>
                <w:kern w:val="0"/>
                <w:szCs w:val="21"/>
              </w:rPr>
            </w:pPr>
            <w:r>
              <w:rPr>
                <w:rFonts w:hint="eastAsia" w:asciiTheme="minorEastAsia" w:hAnsiTheme="minorEastAsia"/>
                <w:b/>
                <w:bCs/>
                <w:kern w:val="0"/>
                <w:szCs w:val="21"/>
              </w:rPr>
              <w:t>单项分值</w:t>
            </w:r>
          </w:p>
        </w:tc>
        <w:tc>
          <w:tcPr>
            <w:tcW w:w="6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Theme="minorEastAsia" w:hAnsiTheme="minorEastAsia"/>
                <w:b/>
                <w:bCs/>
                <w:kern w:val="0"/>
                <w:szCs w:val="21"/>
              </w:rPr>
            </w:pPr>
            <w:r>
              <w:rPr>
                <w:rFonts w:hint="eastAsia" w:asciiTheme="minorEastAsia" w:hAnsiTheme="minorEastAsia"/>
                <w:b/>
                <w:bCs/>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5" w:type="dxa"/>
            <w:vMerge w:val="restart"/>
            <w:tcBorders>
              <w:left w:val="single" w:color="auto" w:sz="4" w:space="0"/>
              <w:right w:val="single" w:color="auto" w:sz="4" w:space="0"/>
            </w:tcBorders>
            <w:shd w:val="clear" w:color="auto" w:fill="auto"/>
            <w:vAlign w:val="center"/>
          </w:tcPr>
          <w:p>
            <w:pPr>
              <w:widowControl/>
              <w:spacing w:line="360" w:lineRule="auto"/>
              <w:jc w:val="center"/>
              <w:rPr>
                <w:rFonts w:asciiTheme="minorEastAsia" w:hAnsiTheme="minorEastAsia"/>
                <w:kern w:val="0"/>
                <w:sz w:val="18"/>
                <w:szCs w:val="18"/>
              </w:rPr>
            </w:pPr>
            <w:r>
              <w:rPr>
                <w:rFonts w:hint="eastAsia" w:asciiTheme="minorEastAsia" w:hAnsiTheme="minorEastAsia"/>
                <w:kern w:val="0"/>
                <w:sz w:val="18"/>
                <w:szCs w:val="18"/>
              </w:rPr>
              <w:t>商务得分</w:t>
            </w:r>
          </w:p>
          <w:p>
            <w:pPr>
              <w:widowControl/>
              <w:spacing w:line="360" w:lineRule="auto"/>
              <w:jc w:val="center"/>
              <w:rPr>
                <w:rFonts w:asciiTheme="minorEastAsia" w:hAnsiTheme="minorEastAsia"/>
                <w:kern w:val="0"/>
                <w:sz w:val="18"/>
                <w:szCs w:val="18"/>
              </w:rPr>
            </w:pPr>
            <w:r>
              <w:rPr>
                <w:rFonts w:hint="eastAsia" w:asciiTheme="minorEastAsia" w:hAnsiTheme="minorEastAsia"/>
                <w:kern w:val="0"/>
                <w:sz w:val="18"/>
                <w:szCs w:val="18"/>
              </w:rPr>
              <w:t>（</w:t>
            </w:r>
            <w:r>
              <w:rPr>
                <w:rFonts w:hint="eastAsia" w:asciiTheme="minorEastAsia" w:hAnsiTheme="minorEastAsia"/>
                <w:kern w:val="0"/>
                <w:sz w:val="18"/>
                <w:szCs w:val="18"/>
                <w:lang w:val="en-US" w:eastAsia="zh-CN"/>
              </w:rPr>
              <w:t>1</w:t>
            </w:r>
            <w:r>
              <w:rPr>
                <w:rFonts w:hint="eastAsia" w:asciiTheme="minorEastAsia" w:hAnsiTheme="minorEastAsia"/>
                <w:kern w:val="0"/>
                <w:sz w:val="18"/>
                <w:szCs w:val="18"/>
              </w:rPr>
              <w:t>2分）</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Theme="minorEastAsia" w:hAnsiTheme="minorEastAsia"/>
                <w:kern w:val="0"/>
                <w:sz w:val="18"/>
                <w:szCs w:val="18"/>
              </w:rPr>
            </w:pPr>
            <w:r>
              <w:rPr>
                <w:rFonts w:hint="eastAsia" w:asciiTheme="minorEastAsia" w:hAnsiTheme="minorEastAsia"/>
                <w:kern w:val="0"/>
                <w:sz w:val="18"/>
                <w:szCs w:val="18"/>
              </w:rPr>
              <w:t>污水排放</w:t>
            </w:r>
          </w:p>
          <w:p>
            <w:pPr>
              <w:widowControl/>
              <w:spacing w:line="360" w:lineRule="auto"/>
              <w:jc w:val="center"/>
              <w:rPr>
                <w:rFonts w:asciiTheme="minorEastAsia" w:hAnsiTheme="minorEastAsia"/>
                <w:kern w:val="0"/>
                <w:sz w:val="18"/>
                <w:szCs w:val="18"/>
              </w:rPr>
            </w:pPr>
            <w:r>
              <w:rPr>
                <w:rFonts w:hint="eastAsia" w:asciiTheme="minorEastAsia" w:hAnsiTheme="minorEastAsia"/>
                <w:kern w:val="0"/>
                <w:sz w:val="18"/>
                <w:szCs w:val="18"/>
              </w:rPr>
              <w:t>处理能力</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Theme="minorEastAsia" w:hAnsiTheme="minorEastAsia"/>
                <w:kern w:val="0"/>
                <w:sz w:val="18"/>
                <w:szCs w:val="18"/>
              </w:rPr>
            </w:pPr>
            <w:r>
              <w:rPr>
                <w:rFonts w:hint="eastAsia" w:asciiTheme="minorEastAsia" w:hAnsiTheme="minorEastAsia"/>
                <w:kern w:val="0"/>
                <w:sz w:val="18"/>
                <w:szCs w:val="18"/>
                <w:lang w:val="en-US" w:eastAsia="zh-CN"/>
              </w:rPr>
              <w:t>4</w:t>
            </w:r>
            <w:r>
              <w:rPr>
                <w:rFonts w:hint="eastAsia" w:asciiTheme="minorEastAsia" w:hAnsiTheme="minorEastAsia"/>
                <w:kern w:val="0"/>
                <w:sz w:val="18"/>
                <w:szCs w:val="18"/>
              </w:rPr>
              <w:t>分</w:t>
            </w:r>
          </w:p>
        </w:tc>
        <w:tc>
          <w:tcPr>
            <w:tcW w:w="6095" w:type="dxa"/>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left"/>
              <w:rPr>
                <w:rFonts w:asciiTheme="minorEastAsia" w:hAnsiTheme="minorEastAsia"/>
                <w:kern w:val="0"/>
                <w:sz w:val="18"/>
                <w:szCs w:val="18"/>
              </w:rPr>
            </w:pPr>
            <w:r>
              <w:rPr>
                <w:rFonts w:hint="eastAsia" w:asciiTheme="minorEastAsia" w:hAnsiTheme="minorEastAsia"/>
                <w:kern w:val="0"/>
                <w:sz w:val="18"/>
                <w:szCs w:val="18"/>
              </w:rPr>
              <w:t>洗涤场地具备合法的污水排放处理能力。</w:t>
            </w:r>
          </w:p>
          <w:p>
            <w:pPr>
              <w:widowControl/>
              <w:spacing w:line="360" w:lineRule="auto"/>
              <w:jc w:val="left"/>
              <w:rPr>
                <w:rFonts w:asciiTheme="minorEastAsia" w:hAnsiTheme="minorEastAsia"/>
                <w:kern w:val="0"/>
                <w:sz w:val="18"/>
                <w:szCs w:val="18"/>
              </w:rPr>
            </w:pPr>
            <w:r>
              <w:rPr>
                <w:rFonts w:hint="eastAsia" w:asciiTheme="minorEastAsia" w:hAnsiTheme="minorEastAsia"/>
                <w:kern w:val="0"/>
                <w:sz w:val="18"/>
                <w:szCs w:val="18"/>
              </w:rPr>
              <w:t>1.提供使用场地（自有或租赁）有效的排污许可相关证明文件；（供应商需提供证明资料复印件加盖单位公章，提供得</w:t>
            </w:r>
            <w:r>
              <w:rPr>
                <w:rFonts w:hint="eastAsia" w:asciiTheme="minorEastAsia" w:hAnsiTheme="minorEastAsia"/>
                <w:kern w:val="0"/>
                <w:sz w:val="18"/>
                <w:szCs w:val="18"/>
                <w:lang w:val="en-US" w:eastAsia="zh-CN"/>
              </w:rPr>
              <w:t>2</w:t>
            </w:r>
            <w:r>
              <w:rPr>
                <w:rFonts w:hint="eastAsia" w:asciiTheme="minorEastAsia" w:hAnsiTheme="minorEastAsia"/>
                <w:kern w:val="0"/>
                <w:sz w:val="18"/>
                <w:szCs w:val="18"/>
              </w:rPr>
              <w:t>分，不提供不得分）</w:t>
            </w:r>
          </w:p>
          <w:p>
            <w:pPr>
              <w:widowControl/>
              <w:spacing w:line="360" w:lineRule="auto"/>
              <w:jc w:val="left"/>
              <w:rPr>
                <w:rFonts w:asciiTheme="minorEastAsia" w:hAnsiTheme="minorEastAsia"/>
                <w:kern w:val="0"/>
                <w:sz w:val="18"/>
                <w:szCs w:val="18"/>
              </w:rPr>
            </w:pPr>
            <w:r>
              <w:rPr>
                <w:rFonts w:hint="eastAsia" w:asciiTheme="minorEastAsia" w:hAnsiTheme="minorEastAsia"/>
                <w:kern w:val="0"/>
                <w:sz w:val="18"/>
                <w:szCs w:val="18"/>
              </w:rPr>
              <w:t>2.提供具备合法的环保部门出具环评相关证明文件或提供污水处理或排放许可相关证明文件。（供应商需提供证明资料复印件加盖单位公章，提供得</w:t>
            </w:r>
            <w:r>
              <w:rPr>
                <w:rFonts w:hint="eastAsia" w:asciiTheme="minorEastAsia" w:hAnsiTheme="minorEastAsia"/>
                <w:kern w:val="0"/>
                <w:sz w:val="18"/>
                <w:szCs w:val="18"/>
                <w:lang w:val="en-US" w:eastAsia="zh-CN"/>
              </w:rPr>
              <w:t>2</w:t>
            </w:r>
            <w:r>
              <w:rPr>
                <w:rFonts w:hint="eastAsia" w:asciiTheme="minorEastAsia" w:hAnsiTheme="minorEastAsia"/>
                <w:kern w:val="0"/>
                <w:sz w:val="18"/>
                <w:szCs w:val="18"/>
              </w:rPr>
              <w:t>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Borders>
              <w:left w:val="single" w:color="auto" w:sz="4" w:space="0"/>
              <w:right w:val="single" w:color="auto" w:sz="4" w:space="0"/>
            </w:tcBorders>
            <w:shd w:val="clear" w:color="auto" w:fill="auto"/>
            <w:vAlign w:val="center"/>
          </w:tcPr>
          <w:p>
            <w:pPr>
              <w:widowControl/>
              <w:spacing w:line="360" w:lineRule="auto"/>
              <w:jc w:val="center"/>
              <w:rPr>
                <w:rFonts w:asciiTheme="minorEastAsia" w:hAnsiTheme="minorEastAsia"/>
                <w:color w:val="FF0000"/>
                <w:kern w:val="0"/>
                <w:sz w:val="18"/>
                <w:szCs w:val="18"/>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Theme="minorEastAsia" w:hAnsiTheme="minorEastAsia"/>
                <w:kern w:val="0"/>
                <w:sz w:val="18"/>
                <w:szCs w:val="18"/>
              </w:rPr>
            </w:pPr>
            <w:r>
              <w:rPr>
                <w:rFonts w:hint="eastAsia" w:asciiTheme="minorEastAsia" w:hAnsiTheme="minorEastAsia"/>
                <w:kern w:val="0"/>
                <w:sz w:val="18"/>
                <w:szCs w:val="18"/>
              </w:rPr>
              <w:t>项目业绩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Theme="minorEastAsia" w:hAnsiTheme="minorEastAsia"/>
                <w:kern w:val="0"/>
                <w:sz w:val="18"/>
                <w:szCs w:val="18"/>
              </w:rPr>
            </w:pPr>
            <w:r>
              <w:rPr>
                <w:rFonts w:hint="eastAsia" w:asciiTheme="minorEastAsia" w:hAnsiTheme="minorEastAsia"/>
                <w:kern w:val="0"/>
                <w:sz w:val="18"/>
                <w:szCs w:val="18"/>
              </w:rPr>
              <w:t>8分</w:t>
            </w:r>
          </w:p>
        </w:tc>
        <w:tc>
          <w:tcPr>
            <w:tcW w:w="6095" w:type="dxa"/>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left"/>
              <w:rPr>
                <w:rFonts w:asciiTheme="minorEastAsia" w:hAnsiTheme="minorEastAsia"/>
                <w:color w:val="000000" w:themeColor="text1"/>
                <w:kern w:val="0"/>
                <w:sz w:val="18"/>
                <w:szCs w:val="18"/>
                <w14:textFill>
                  <w14:solidFill>
                    <w14:schemeClr w14:val="tx1"/>
                  </w14:solidFill>
                </w14:textFill>
              </w:rPr>
            </w:pPr>
            <w:r>
              <w:rPr>
                <w:rFonts w:hint="eastAsia" w:asciiTheme="minorEastAsia" w:hAnsiTheme="minorEastAsia"/>
                <w:color w:val="000000" w:themeColor="text1"/>
                <w:kern w:val="0"/>
                <w:sz w:val="18"/>
                <w:szCs w:val="18"/>
                <w14:textFill>
                  <w14:solidFill>
                    <w14:schemeClr w14:val="tx1"/>
                  </w14:solidFill>
                </w14:textFill>
              </w:rPr>
              <w:t>根据供应商20</w:t>
            </w:r>
            <w:r>
              <w:rPr>
                <w:rFonts w:hint="eastAsia" w:asciiTheme="minorEastAsia" w:hAnsiTheme="minorEastAsia"/>
                <w:color w:val="000000" w:themeColor="text1"/>
                <w:kern w:val="0"/>
                <w:sz w:val="18"/>
                <w:szCs w:val="18"/>
                <w:lang w:val="en-US" w:eastAsia="zh-CN"/>
                <w14:textFill>
                  <w14:solidFill>
                    <w14:schemeClr w14:val="tx1"/>
                  </w14:solidFill>
                </w14:textFill>
              </w:rPr>
              <w:t>20</w:t>
            </w:r>
            <w:r>
              <w:rPr>
                <w:rFonts w:hint="eastAsia" w:asciiTheme="minorEastAsia" w:hAnsiTheme="minorEastAsia"/>
                <w:color w:val="000000" w:themeColor="text1"/>
                <w:kern w:val="0"/>
                <w:sz w:val="18"/>
                <w:szCs w:val="18"/>
                <w14:textFill>
                  <w14:solidFill>
                    <w14:schemeClr w14:val="tx1"/>
                  </w14:solidFill>
                </w14:textFill>
              </w:rPr>
              <w:t>年</w:t>
            </w:r>
            <w:r>
              <w:rPr>
                <w:rFonts w:hint="eastAsia" w:asciiTheme="minorEastAsia" w:hAnsiTheme="minorEastAsia"/>
                <w:color w:val="000000" w:themeColor="text1"/>
                <w:kern w:val="0"/>
                <w:sz w:val="18"/>
                <w:szCs w:val="18"/>
                <w:lang w:val="en-US" w:eastAsia="zh-CN"/>
                <w14:textFill>
                  <w14:solidFill>
                    <w14:schemeClr w14:val="tx1"/>
                  </w14:solidFill>
                </w14:textFill>
              </w:rPr>
              <w:t>4</w:t>
            </w:r>
            <w:r>
              <w:rPr>
                <w:rFonts w:hint="eastAsia" w:asciiTheme="minorEastAsia" w:hAnsiTheme="minorEastAsia"/>
                <w:color w:val="000000" w:themeColor="text1"/>
                <w:kern w:val="0"/>
                <w:sz w:val="18"/>
                <w:szCs w:val="18"/>
                <w14:textFill>
                  <w14:solidFill>
                    <w14:schemeClr w14:val="tx1"/>
                  </w14:solidFill>
                </w14:textFill>
              </w:rPr>
              <w:t>月</w:t>
            </w:r>
            <w:r>
              <w:rPr>
                <w:rFonts w:hint="eastAsia" w:asciiTheme="minorEastAsia" w:hAnsiTheme="minorEastAsia"/>
                <w:color w:val="000000" w:themeColor="text1"/>
                <w:kern w:val="0"/>
                <w:sz w:val="18"/>
                <w:szCs w:val="18"/>
                <w:lang w:val="en-US" w:eastAsia="zh-CN"/>
                <w14:textFill>
                  <w14:solidFill>
                    <w14:schemeClr w14:val="tx1"/>
                  </w14:solidFill>
                </w14:textFill>
              </w:rPr>
              <w:t>14</w:t>
            </w:r>
            <w:r>
              <w:rPr>
                <w:rFonts w:hint="eastAsia" w:asciiTheme="minorEastAsia" w:hAnsiTheme="minorEastAsia"/>
                <w:color w:val="000000" w:themeColor="text1"/>
                <w:kern w:val="0"/>
                <w:sz w:val="18"/>
                <w:szCs w:val="18"/>
                <w14:textFill>
                  <w14:solidFill>
                    <w14:schemeClr w14:val="tx1"/>
                  </w14:solidFill>
                </w14:textFill>
              </w:rPr>
              <w:t>日至今医院洗涤服务业绩进行评价，响应文件中提供合同复印件加盖单位公章，提供一份得2分，最多得8分。</w:t>
            </w:r>
          </w:p>
          <w:p>
            <w:pPr>
              <w:widowControl/>
              <w:spacing w:line="360" w:lineRule="auto"/>
              <w:jc w:val="left"/>
              <w:rPr>
                <w:rFonts w:asciiTheme="minorEastAsia" w:hAnsiTheme="minorEastAsia"/>
                <w:color w:val="000000" w:themeColor="text1"/>
                <w:kern w:val="0"/>
                <w:sz w:val="18"/>
                <w:szCs w:val="18"/>
                <w14:textFill>
                  <w14:solidFill>
                    <w14:schemeClr w14:val="tx1"/>
                  </w14:solidFill>
                </w14:textFill>
              </w:rPr>
            </w:pPr>
            <w:r>
              <w:rPr>
                <w:rFonts w:hint="eastAsia" w:asciiTheme="minorEastAsia" w:hAnsiTheme="minorEastAsia"/>
                <w:color w:val="000000" w:themeColor="text1"/>
                <w:kern w:val="0"/>
                <w:sz w:val="18"/>
                <w:szCs w:val="18"/>
                <w14:textFill>
                  <w14:solidFill>
                    <w14:schemeClr w14:val="tx1"/>
                  </w14:solidFill>
                </w14:textFill>
              </w:rPr>
              <w:t>1.响应文件中应至少提供合同首尾页、签字盖章页复印件并加盖本单位公章，否则不予认可；</w:t>
            </w:r>
          </w:p>
          <w:p>
            <w:pPr>
              <w:widowControl/>
              <w:spacing w:line="360" w:lineRule="auto"/>
              <w:jc w:val="left"/>
              <w:rPr>
                <w:rFonts w:asciiTheme="minorEastAsia" w:hAnsiTheme="minorEastAsia"/>
                <w:color w:val="000000" w:themeColor="text1"/>
                <w:kern w:val="0"/>
                <w:sz w:val="18"/>
                <w:szCs w:val="18"/>
                <w14:textFill>
                  <w14:solidFill>
                    <w14:schemeClr w14:val="tx1"/>
                  </w14:solidFill>
                </w14:textFill>
              </w:rPr>
            </w:pPr>
            <w:r>
              <w:rPr>
                <w:rFonts w:hint="eastAsia" w:asciiTheme="minorEastAsia" w:hAnsiTheme="minorEastAsia"/>
                <w:color w:val="000000" w:themeColor="text1"/>
                <w:kern w:val="0"/>
                <w:sz w:val="18"/>
                <w:szCs w:val="18"/>
                <w14:textFill>
                  <w14:solidFill>
                    <w14:schemeClr w14:val="tx1"/>
                  </w14:solidFill>
                </w14:textFill>
              </w:rPr>
              <w:t>2.日期以合同签署日期为准，未注明合同签署日期的不予认可；</w:t>
            </w:r>
          </w:p>
          <w:p>
            <w:pPr>
              <w:widowControl/>
              <w:spacing w:line="360" w:lineRule="auto"/>
              <w:jc w:val="left"/>
              <w:rPr>
                <w:rFonts w:asciiTheme="minorEastAsia" w:hAnsiTheme="minorEastAsia"/>
                <w:color w:val="000000" w:themeColor="text1"/>
                <w:kern w:val="0"/>
                <w:sz w:val="18"/>
                <w:szCs w:val="18"/>
                <w14:textFill>
                  <w14:solidFill>
                    <w14:schemeClr w14:val="tx1"/>
                  </w14:solidFill>
                </w14:textFill>
              </w:rPr>
            </w:pPr>
            <w:r>
              <w:rPr>
                <w:rFonts w:hint="eastAsia" w:asciiTheme="minorEastAsia" w:hAnsiTheme="minorEastAsia"/>
                <w:color w:val="000000" w:themeColor="text1"/>
                <w:kern w:val="0"/>
                <w:sz w:val="18"/>
                <w:szCs w:val="18"/>
                <w14:textFill>
                  <w14:solidFill>
                    <w14:schemeClr w14:val="tx1"/>
                  </w14:solidFill>
                </w14:textFill>
              </w:rPr>
              <w:t>3.同一业主多次续签视为1份业绩。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tcBorders>
              <w:top w:val="single" w:color="auto" w:sz="4" w:space="0"/>
              <w:left w:val="single" w:color="auto" w:sz="4" w:space="0"/>
              <w:right w:val="single" w:color="auto" w:sz="4" w:space="0"/>
            </w:tcBorders>
            <w:shd w:val="clear" w:color="auto" w:fill="auto"/>
            <w:vAlign w:val="center"/>
          </w:tcPr>
          <w:p>
            <w:pPr>
              <w:widowControl/>
              <w:spacing w:line="360" w:lineRule="auto"/>
              <w:jc w:val="center"/>
              <w:rPr>
                <w:rFonts w:asciiTheme="minorEastAsia" w:hAnsiTheme="minorEastAsia"/>
                <w:color w:val="FF0000"/>
                <w:kern w:val="0"/>
                <w:sz w:val="18"/>
                <w:szCs w:val="18"/>
              </w:rPr>
            </w:pPr>
          </w:p>
          <w:p>
            <w:pPr>
              <w:widowControl/>
              <w:spacing w:line="360" w:lineRule="auto"/>
              <w:jc w:val="center"/>
              <w:rPr>
                <w:rFonts w:asciiTheme="minorEastAsia" w:hAnsiTheme="minorEastAsia"/>
                <w:color w:val="FF0000"/>
                <w:kern w:val="0"/>
                <w:sz w:val="18"/>
                <w:szCs w:val="18"/>
              </w:rPr>
            </w:pPr>
          </w:p>
          <w:p>
            <w:pPr>
              <w:widowControl/>
              <w:spacing w:line="360" w:lineRule="auto"/>
              <w:jc w:val="center"/>
              <w:rPr>
                <w:rFonts w:asciiTheme="minorEastAsia" w:hAnsiTheme="minorEastAsia"/>
                <w:color w:val="FF0000"/>
                <w:kern w:val="0"/>
                <w:sz w:val="18"/>
                <w:szCs w:val="18"/>
              </w:rPr>
            </w:pPr>
          </w:p>
          <w:p>
            <w:pPr>
              <w:widowControl/>
              <w:spacing w:line="360" w:lineRule="auto"/>
              <w:jc w:val="center"/>
              <w:rPr>
                <w:rFonts w:asciiTheme="minorEastAsia" w:hAnsiTheme="minorEastAsia"/>
                <w:color w:val="FF0000"/>
                <w:kern w:val="0"/>
                <w:sz w:val="18"/>
                <w:szCs w:val="18"/>
              </w:rPr>
            </w:pPr>
          </w:p>
          <w:p>
            <w:pPr>
              <w:widowControl/>
              <w:spacing w:line="360" w:lineRule="auto"/>
              <w:jc w:val="center"/>
              <w:rPr>
                <w:rFonts w:asciiTheme="minorEastAsia" w:hAnsiTheme="minorEastAsia"/>
                <w:color w:val="FF0000"/>
                <w:kern w:val="0"/>
                <w:sz w:val="18"/>
                <w:szCs w:val="18"/>
              </w:rPr>
            </w:pPr>
          </w:p>
          <w:p>
            <w:pPr>
              <w:widowControl/>
              <w:spacing w:line="360" w:lineRule="auto"/>
              <w:jc w:val="center"/>
              <w:rPr>
                <w:rFonts w:asciiTheme="minorEastAsia" w:hAnsiTheme="minorEastAsia"/>
                <w:color w:val="FF0000"/>
                <w:kern w:val="0"/>
                <w:sz w:val="18"/>
                <w:szCs w:val="18"/>
              </w:rPr>
            </w:pPr>
          </w:p>
          <w:p>
            <w:pPr>
              <w:widowControl/>
              <w:spacing w:line="360" w:lineRule="auto"/>
              <w:jc w:val="center"/>
              <w:rPr>
                <w:rFonts w:asciiTheme="minorEastAsia" w:hAnsiTheme="minorEastAsia"/>
                <w:color w:val="FF0000"/>
                <w:kern w:val="0"/>
                <w:sz w:val="18"/>
                <w:szCs w:val="18"/>
              </w:rPr>
            </w:pPr>
          </w:p>
          <w:p>
            <w:pPr>
              <w:widowControl/>
              <w:spacing w:line="360" w:lineRule="auto"/>
              <w:jc w:val="center"/>
              <w:rPr>
                <w:rFonts w:asciiTheme="minorEastAsia" w:hAnsiTheme="minorEastAsia"/>
                <w:color w:val="FF0000"/>
                <w:kern w:val="0"/>
                <w:sz w:val="18"/>
                <w:szCs w:val="18"/>
              </w:rPr>
            </w:pPr>
          </w:p>
          <w:p>
            <w:pPr>
              <w:widowControl/>
              <w:spacing w:line="360" w:lineRule="auto"/>
              <w:jc w:val="center"/>
              <w:rPr>
                <w:rFonts w:asciiTheme="minorEastAsia" w:hAnsiTheme="minorEastAsia"/>
                <w:color w:val="FF0000"/>
                <w:kern w:val="0"/>
                <w:sz w:val="18"/>
                <w:szCs w:val="18"/>
              </w:rPr>
            </w:pPr>
          </w:p>
          <w:p>
            <w:pPr>
              <w:widowControl/>
              <w:spacing w:line="360" w:lineRule="auto"/>
              <w:jc w:val="center"/>
              <w:rPr>
                <w:rFonts w:asciiTheme="minorEastAsia" w:hAnsiTheme="minorEastAsia"/>
                <w:color w:val="FF0000"/>
                <w:kern w:val="0"/>
                <w:sz w:val="18"/>
                <w:szCs w:val="18"/>
              </w:rPr>
            </w:pPr>
          </w:p>
          <w:p>
            <w:pPr>
              <w:widowControl/>
              <w:spacing w:line="360" w:lineRule="auto"/>
              <w:jc w:val="center"/>
              <w:rPr>
                <w:rFonts w:asciiTheme="minorEastAsia" w:hAnsiTheme="minorEastAsia"/>
                <w:color w:val="FF0000"/>
                <w:kern w:val="0"/>
                <w:sz w:val="18"/>
                <w:szCs w:val="18"/>
              </w:rPr>
            </w:pPr>
          </w:p>
          <w:p>
            <w:pPr>
              <w:widowControl/>
              <w:spacing w:line="360" w:lineRule="auto"/>
              <w:jc w:val="center"/>
              <w:rPr>
                <w:rFonts w:asciiTheme="minorEastAsia" w:hAnsiTheme="minorEastAsia"/>
                <w:color w:val="FF0000"/>
                <w:kern w:val="0"/>
                <w:sz w:val="18"/>
                <w:szCs w:val="18"/>
              </w:rPr>
            </w:pPr>
          </w:p>
          <w:p>
            <w:pPr>
              <w:widowControl/>
              <w:spacing w:line="360" w:lineRule="auto"/>
              <w:jc w:val="center"/>
              <w:rPr>
                <w:rFonts w:asciiTheme="minorEastAsia" w:hAnsiTheme="minorEastAsia"/>
                <w:color w:val="FF0000"/>
                <w:kern w:val="0"/>
                <w:sz w:val="18"/>
                <w:szCs w:val="18"/>
              </w:rPr>
            </w:pPr>
          </w:p>
          <w:p>
            <w:pPr>
              <w:widowControl/>
              <w:spacing w:line="360" w:lineRule="auto"/>
              <w:jc w:val="center"/>
              <w:rPr>
                <w:rFonts w:asciiTheme="minorEastAsia" w:hAnsiTheme="minorEastAsia"/>
                <w:color w:val="000000" w:themeColor="text1"/>
                <w:kern w:val="0"/>
                <w:sz w:val="18"/>
                <w:szCs w:val="18"/>
                <w14:textFill>
                  <w14:solidFill>
                    <w14:schemeClr w14:val="tx1"/>
                  </w14:solidFill>
                </w14:textFill>
              </w:rPr>
            </w:pPr>
            <w:r>
              <w:rPr>
                <w:rFonts w:hint="eastAsia" w:asciiTheme="minorEastAsia" w:hAnsiTheme="minorEastAsia"/>
                <w:color w:val="000000" w:themeColor="text1"/>
                <w:kern w:val="0"/>
                <w:sz w:val="18"/>
                <w:szCs w:val="18"/>
                <w14:textFill>
                  <w14:solidFill>
                    <w14:schemeClr w14:val="tx1"/>
                  </w14:solidFill>
                </w14:textFill>
              </w:rPr>
              <w:t>技术得分</w:t>
            </w:r>
          </w:p>
          <w:p>
            <w:pPr>
              <w:widowControl/>
              <w:spacing w:line="360" w:lineRule="auto"/>
              <w:jc w:val="center"/>
              <w:rPr>
                <w:rFonts w:asciiTheme="minorEastAsia" w:hAnsiTheme="minorEastAsia"/>
                <w:color w:val="000000" w:themeColor="text1"/>
                <w:kern w:val="0"/>
                <w:sz w:val="18"/>
                <w:szCs w:val="18"/>
                <w14:textFill>
                  <w14:solidFill>
                    <w14:schemeClr w14:val="tx1"/>
                  </w14:solidFill>
                </w14:textFill>
              </w:rPr>
            </w:pPr>
            <w:r>
              <w:rPr>
                <w:rFonts w:hint="eastAsia" w:asciiTheme="minorEastAsia" w:hAnsiTheme="minorEastAsia"/>
                <w:color w:val="000000" w:themeColor="text1"/>
                <w:kern w:val="0"/>
                <w:sz w:val="18"/>
                <w:szCs w:val="18"/>
                <w14:textFill>
                  <w14:solidFill>
                    <w14:schemeClr w14:val="tx1"/>
                  </w14:solidFill>
                </w14:textFill>
              </w:rPr>
              <w:t>(5</w:t>
            </w:r>
            <w:r>
              <w:rPr>
                <w:rFonts w:hint="eastAsia" w:asciiTheme="minorEastAsia" w:hAnsiTheme="minorEastAsia"/>
                <w:color w:val="000000" w:themeColor="text1"/>
                <w:kern w:val="0"/>
                <w:sz w:val="18"/>
                <w:szCs w:val="18"/>
                <w:lang w:val="en-US" w:eastAsia="zh-CN"/>
                <w14:textFill>
                  <w14:solidFill>
                    <w14:schemeClr w14:val="tx1"/>
                  </w14:solidFill>
                </w14:textFill>
              </w:rPr>
              <w:t>8</w:t>
            </w:r>
            <w:r>
              <w:rPr>
                <w:rFonts w:hint="eastAsia" w:asciiTheme="minorEastAsia" w:hAnsiTheme="minorEastAsia"/>
                <w:color w:val="000000" w:themeColor="text1"/>
                <w:kern w:val="0"/>
                <w:sz w:val="18"/>
                <w:szCs w:val="18"/>
                <w14:textFill>
                  <w14:solidFill>
                    <w14:schemeClr w14:val="tx1"/>
                  </w14:solidFill>
                </w14:textFill>
              </w:rPr>
              <w:t>分)</w:t>
            </w:r>
          </w:p>
          <w:p>
            <w:pPr>
              <w:spacing w:line="360" w:lineRule="auto"/>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Theme="minorEastAsia" w:hAnsiTheme="minorEastAsia"/>
                <w:kern w:val="0"/>
                <w:sz w:val="18"/>
                <w:szCs w:val="18"/>
              </w:rPr>
            </w:pPr>
            <w:r>
              <w:rPr>
                <w:rFonts w:hint="eastAsia" w:asciiTheme="minorEastAsia" w:hAnsiTheme="minorEastAsia"/>
                <w:kern w:val="0"/>
                <w:sz w:val="18"/>
                <w:szCs w:val="18"/>
              </w:rPr>
              <w:t>服务方案</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Theme="minorEastAsia" w:hAnsiTheme="minorEastAsia"/>
                <w:kern w:val="0"/>
                <w:sz w:val="18"/>
                <w:szCs w:val="18"/>
              </w:rPr>
            </w:pPr>
            <w:r>
              <w:rPr>
                <w:rFonts w:hint="eastAsia" w:asciiTheme="minorEastAsia" w:hAnsiTheme="minorEastAsia"/>
                <w:kern w:val="0"/>
                <w:sz w:val="18"/>
                <w:szCs w:val="18"/>
              </w:rPr>
              <w:t>10分</w:t>
            </w:r>
          </w:p>
        </w:tc>
        <w:tc>
          <w:tcPr>
            <w:tcW w:w="6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Theme="minorEastAsia" w:hAnsiTheme="minorEastAsia"/>
                <w:color w:val="000000" w:themeColor="text1"/>
                <w:kern w:val="0"/>
                <w:sz w:val="18"/>
                <w:szCs w:val="18"/>
                <w14:textFill>
                  <w14:solidFill>
                    <w14:schemeClr w14:val="tx1"/>
                  </w14:solidFill>
                </w14:textFill>
              </w:rPr>
            </w:pPr>
            <w:r>
              <w:rPr>
                <w:rFonts w:hint="eastAsia" w:asciiTheme="minorEastAsia" w:hAnsiTheme="minorEastAsia"/>
                <w:color w:val="000000" w:themeColor="text1"/>
                <w:kern w:val="0"/>
                <w:sz w:val="18"/>
                <w:szCs w:val="18"/>
                <w14:textFill>
                  <w14:solidFill>
                    <w14:schemeClr w14:val="tx1"/>
                  </w14:solidFill>
                </w14:textFill>
              </w:rPr>
              <w:t>根据供应商响应文件中提供的针对本项目的服务方案（包括但不限于：洗涤服务流程、控感消毒、运送、交接分拣配合等）情况进行综合评审：</w:t>
            </w:r>
          </w:p>
          <w:p>
            <w:pPr>
              <w:widowControl/>
              <w:spacing w:line="360" w:lineRule="auto"/>
              <w:jc w:val="left"/>
              <w:rPr>
                <w:rFonts w:asciiTheme="minorEastAsia" w:hAnsiTheme="minorEastAsia"/>
                <w:color w:val="000000" w:themeColor="text1"/>
                <w:kern w:val="0"/>
                <w:sz w:val="18"/>
                <w:szCs w:val="18"/>
                <w14:textFill>
                  <w14:solidFill>
                    <w14:schemeClr w14:val="tx1"/>
                  </w14:solidFill>
                </w14:textFill>
              </w:rPr>
            </w:pPr>
            <w:r>
              <w:rPr>
                <w:rFonts w:hint="eastAsia" w:asciiTheme="minorEastAsia" w:hAnsiTheme="minorEastAsia"/>
                <w:color w:val="000000" w:themeColor="text1"/>
                <w:kern w:val="0"/>
                <w:sz w:val="18"/>
                <w:szCs w:val="18"/>
                <w14:textFill>
                  <w14:solidFill>
                    <w14:schemeClr w14:val="tx1"/>
                  </w14:solidFill>
                </w14:textFill>
              </w:rPr>
              <w:t>服务方案详细、完善，合理性、可行性强得10分；服务方案较详细、较完善，合理性、可行性较强得8分；服务方案一般详细、一般完善，合理性、可行性一般得5分；服务方案详细程度较差、完善程度较差，合理性、可行性较差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trPr>
        <w:tc>
          <w:tcPr>
            <w:tcW w:w="1135" w:type="dxa"/>
            <w:vMerge w:val="continue"/>
            <w:tcBorders>
              <w:left w:val="single" w:color="auto" w:sz="4" w:space="0"/>
              <w:right w:val="single" w:color="auto" w:sz="4" w:space="0"/>
            </w:tcBorders>
            <w:shd w:val="clear" w:color="auto" w:fill="auto"/>
            <w:vAlign w:val="center"/>
          </w:tcPr>
          <w:p>
            <w:pPr>
              <w:widowControl/>
              <w:spacing w:line="360" w:lineRule="auto"/>
              <w:jc w:val="center"/>
              <w:rPr>
                <w:rFonts w:asciiTheme="minorEastAsia" w:hAnsiTheme="minorEastAsia"/>
                <w:color w:val="FF0000"/>
                <w:kern w:val="0"/>
                <w:sz w:val="18"/>
                <w:szCs w:val="18"/>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Theme="minorEastAsia" w:hAnsiTheme="minorEastAsia"/>
                <w:kern w:val="0"/>
                <w:sz w:val="18"/>
                <w:szCs w:val="18"/>
              </w:rPr>
            </w:pPr>
            <w:r>
              <w:rPr>
                <w:rFonts w:hint="eastAsia" w:asciiTheme="minorEastAsia" w:hAnsiTheme="minorEastAsia"/>
                <w:kern w:val="0"/>
                <w:sz w:val="18"/>
                <w:szCs w:val="18"/>
              </w:rPr>
              <w:t>对采购需求</w:t>
            </w:r>
          </w:p>
          <w:p>
            <w:pPr>
              <w:widowControl/>
              <w:spacing w:line="360" w:lineRule="auto"/>
              <w:jc w:val="center"/>
              <w:rPr>
                <w:rFonts w:asciiTheme="minorEastAsia" w:hAnsiTheme="minorEastAsia"/>
                <w:kern w:val="0"/>
                <w:sz w:val="18"/>
                <w:szCs w:val="18"/>
              </w:rPr>
            </w:pPr>
            <w:r>
              <w:rPr>
                <w:rFonts w:hint="eastAsia" w:asciiTheme="minorEastAsia" w:hAnsiTheme="minorEastAsia"/>
                <w:kern w:val="0"/>
                <w:sz w:val="18"/>
                <w:szCs w:val="18"/>
              </w:rPr>
              <w:t>的响应情况</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Theme="minorEastAsia" w:hAnsiTheme="minorEastAsia"/>
                <w:kern w:val="0"/>
                <w:sz w:val="18"/>
                <w:szCs w:val="18"/>
              </w:rPr>
            </w:pPr>
            <w:r>
              <w:rPr>
                <w:rFonts w:hint="eastAsia" w:asciiTheme="minorEastAsia" w:hAnsiTheme="minorEastAsia"/>
                <w:kern w:val="0"/>
                <w:sz w:val="18"/>
                <w:szCs w:val="18"/>
                <w:lang w:val="en-US" w:eastAsia="zh-CN"/>
              </w:rPr>
              <w:t>10</w:t>
            </w:r>
            <w:r>
              <w:rPr>
                <w:rFonts w:hint="eastAsia" w:asciiTheme="minorEastAsia" w:hAnsiTheme="minorEastAsia"/>
                <w:kern w:val="0"/>
                <w:sz w:val="18"/>
                <w:szCs w:val="18"/>
              </w:rPr>
              <w:t>分</w:t>
            </w:r>
          </w:p>
        </w:tc>
        <w:tc>
          <w:tcPr>
            <w:tcW w:w="6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Theme="minorEastAsia" w:hAnsiTheme="minorEastAsia"/>
                <w:kern w:val="0"/>
                <w:sz w:val="18"/>
                <w:szCs w:val="18"/>
              </w:rPr>
            </w:pPr>
            <w:r>
              <w:rPr>
                <w:rFonts w:hint="eastAsia" w:asciiTheme="minorEastAsia" w:hAnsiTheme="minorEastAsia"/>
                <w:kern w:val="0"/>
                <w:sz w:val="18"/>
                <w:szCs w:val="18"/>
              </w:rPr>
              <w:t>供应商技术规格全部满足招标文件要求得</w:t>
            </w:r>
            <w:r>
              <w:rPr>
                <w:rFonts w:hint="eastAsia" w:asciiTheme="minorEastAsia" w:hAnsiTheme="minorEastAsia"/>
                <w:kern w:val="0"/>
                <w:sz w:val="18"/>
                <w:szCs w:val="18"/>
                <w:lang w:val="en-US" w:eastAsia="zh-CN"/>
              </w:rPr>
              <w:t>10</w:t>
            </w:r>
            <w:r>
              <w:rPr>
                <w:rFonts w:hint="eastAsia" w:asciiTheme="minorEastAsia" w:hAnsiTheme="minorEastAsia"/>
                <w:kern w:val="0"/>
                <w:sz w:val="18"/>
                <w:szCs w:val="18"/>
              </w:rPr>
              <w:t>分，</w:t>
            </w:r>
            <w:r>
              <w:rPr>
                <w:rFonts w:hint="eastAsia" w:asciiTheme="minorEastAsia" w:hAnsiTheme="minorEastAsia"/>
                <w:color w:val="000000" w:themeColor="text1"/>
                <w:kern w:val="0"/>
                <w:sz w:val="18"/>
                <w:szCs w:val="18"/>
                <w14:textFill>
                  <w14:solidFill>
                    <w14:schemeClr w14:val="tx1"/>
                  </w14:solidFill>
                </w14:textFill>
              </w:rPr>
              <w:t>一项技术指标不满足招标文件要求1分, 一项“#</w:t>
            </w:r>
            <w:r>
              <w:rPr>
                <w:rFonts w:hint="eastAsia" w:asciiTheme="minorEastAsia" w:hAnsiTheme="minorEastAsia"/>
                <w:kern w:val="0"/>
                <w:sz w:val="18"/>
                <w:szCs w:val="18"/>
              </w:rPr>
              <w:t>”号指标不满足招标文件要求扣2分；扣完为止（0-30分）。一项“★”号指标不满足将导致投标被否决。扣完为止。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Borders>
              <w:left w:val="single" w:color="auto" w:sz="4" w:space="0"/>
              <w:right w:val="single" w:color="auto" w:sz="4" w:space="0"/>
            </w:tcBorders>
            <w:shd w:val="clear" w:color="auto" w:fill="auto"/>
            <w:vAlign w:val="center"/>
          </w:tcPr>
          <w:p>
            <w:pPr>
              <w:widowControl/>
              <w:spacing w:line="360" w:lineRule="auto"/>
              <w:jc w:val="center"/>
              <w:rPr>
                <w:rFonts w:asciiTheme="minorEastAsia" w:hAnsiTheme="minorEastAsia"/>
                <w:color w:val="FF0000"/>
                <w:kern w:val="0"/>
                <w:sz w:val="18"/>
                <w:szCs w:val="18"/>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Theme="minorEastAsia" w:hAnsiTheme="minorEastAsia"/>
                <w:kern w:val="0"/>
                <w:sz w:val="18"/>
                <w:szCs w:val="18"/>
              </w:rPr>
            </w:pPr>
            <w:r>
              <w:rPr>
                <w:rFonts w:hint="eastAsia" w:asciiTheme="minorEastAsia" w:hAnsiTheme="minorEastAsia"/>
                <w:kern w:val="0"/>
                <w:sz w:val="18"/>
                <w:szCs w:val="18"/>
              </w:rPr>
              <w:t>拟投入的</w:t>
            </w:r>
          </w:p>
          <w:p>
            <w:pPr>
              <w:widowControl/>
              <w:spacing w:line="360" w:lineRule="auto"/>
              <w:jc w:val="center"/>
              <w:rPr>
                <w:rFonts w:asciiTheme="minorEastAsia" w:hAnsiTheme="minorEastAsia"/>
                <w:kern w:val="0"/>
                <w:sz w:val="18"/>
                <w:szCs w:val="18"/>
              </w:rPr>
            </w:pPr>
            <w:r>
              <w:rPr>
                <w:rFonts w:hint="eastAsia" w:asciiTheme="minorEastAsia" w:hAnsiTheme="minorEastAsia"/>
                <w:kern w:val="0"/>
                <w:sz w:val="18"/>
                <w:szCs w:val="18"/>
              </w:rPr>
              <w:t>设备情况</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Theme="minorEastAsia" w:hAnsiTheme="minorEastAsia"/>
                <w:kern w:val="0"/>
                <w:sz w:val="18"/>
                <w:szCs w:val="18"/>
              </w:rPr>
            </w:pPr>
            <w:r>
              <w:rPr>
                <w:rFonts w:hint="eastAsia" w:asciiTheme="minorEastAsia" w:hAnsiTheme="minorEastAsia"/>
                <w:kern w:val="0"/>
                <w:sz w:val="18"/>
                <w:szCs w:val="18"/>
              </w:rPr>
              <w:t>10分</w:t>
            </w:r>
          </w:p>
        </w:tc>
        <w:tc>
          <w:tcPr>
            <w:tcW w:w="6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Theme="minorEastAsia" w:hAnsiTheme="minorEastAsia"/>
                <w:kern w:val="0"/>
                <w:sz w:val="18"/>
                <w:szCs w:val="18"/>
              </w:rPr>
            </w:pPr>
            <w:r>
              <w:rPr>
                <w:rFonts w:hint="eastAsia" w:asciiTheme="minorEastAsia" w:hAnsiTheme="minorEastAsia"/>
                <w:kern w:val="0"/>
                <w:sz w:val="18"/>
                <w:szCs w:val="18"/>
              </w:rPr>
              <w:t>根据供应商拟投入本项目的设备（如车辆、卫生隔离式洗涤烘干设备等）的整体情况进行综合评审：</w:t>
            </w:r>
          </w:p>
          <w:p>
            <w:pPr>
              <w:widowControl/>
              <w:spacing w:line="360" w:lineRule="auto"/>
              <w:jc w:val="left"/>
              <w:rPr>
                <w:rFonts w:asciiTheme="minorEastAsia" w:hAnsiTheme="minorEastAsia"/>
                <w:kern w:val="0"/>
                <w:sz w:val="18"/>
                <w:szCs w:val="18"/>
              </w:rPr>
            </w:pPr>
            <w:r>
              <w:rPr>
                <w:rFonts w:hint="eastAsia" w:asciiTheme="minorEastAsia" w:hAnsiTheme="minorEastAsia"/>
                <w:kern w:val="0"/>
                <w:sz w:val="18"/>
                <w:szCs w:val="18"/>
              </w:rPr>
              <w:t>设备先进、性能高、种类丰富多样，得10分；设备较先进、性能较高、种类较丰富多样，得8分；设备先进性一般、性能一般、种类一般得5分；设备落后、性能差、种类少得1分；</w:t>
            </w:r>
          </w:p>
          <w:p>
            <w:pPr>
              <w:widowControl/>
              <w:spacing w:line="360" w:lineRule="auto"/>
              <w:jc w:val="left"/>
              <w:rPr>
                <w:rFonts w:asciiTheme="minorEastAsia" w:hAnsiTheme="minorEastAsia"/>
                <w:kern w:val="0"/>
                <w:sz w:val="18"/>
                <w:szCs w:val="18"/>
              </w:rPr>
            </w:pPr>
            <w:r>
              <w:rPr>
                <w:rFonts w:hint="eastAsia" w:asciiTheme="minorEastAsia" w:hAnsiTheme="minorEastAsia"/>
                <w:kern w:val="0"/>
                <w:sz w:val="18"/>
                <w:szCs w:val="18"/>
              </w:rPr>
              <w:t>供应商需提供设备的购买发票或租赁合同的复印件加盖单位公章，未提供不得分。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Borders>
              <w:left w:val="single" w:color="auto" w:sz="4" w:space="0"/>
              <w:right w:val="single" w:color="auto" w:sz="4" w:space="0"/>
            </w:tcBorders>
            <w:shd w:val="clear" w:color="auto" w:fill="auto"/>
            <w:vAlign w:val="center"/>
          </w:tcPr>
          <w:p>
            <w:pPr>
              <w:widowControl/>
              <w:spacing w:line="360" w:lineRule="auto"/>
              <w:jc w:val="center"/>
              <w:rPr>
                <w:rFonts w:asciiTheme="minorEastAsia" w:hAnsiTheme="minorEastAsia"/>
                <w:color w:val="FF0000"/>
                <w:kern w:val="0"/>
                <w:sz w:val="18"/>
                <w:szCs w:val="18"/>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Theme="minorEastAsia" w:hAnsiTheme="minorEastAsia"/>
                <w:kern w:val="0"/>
                <w:sz w:val="18"/>
                <w:szCs w:val="18"/>
              </w:rPr>
            </w:pPr>
            <w:r>
              <w:rPr>
                <w:rFonts w:hint="eastAsia" w:asciiTheme="minorEastAsia" w:hAnsiTheme="minorEastAsia"/>
                <w:kern w:val="0"/>
                <w:sz w:val="18"/>
                <w:szCs w:val="18"/>
              </w:rPr>
              <w:t>拟投入本项目</w:t>
            </w:r>
          </w:p>
          <w:p>
            <w:pPr>
              <w:widowControl/>
              <w:spacing w:line="360" w:lineRule="auto"/>
              <w:jc w:val="center"/>
              <w:rPr>
                <w:rFonts w:asciiTheme="minorEastAsia" w:hAnsiTheme="minorEastAsia"/>
                <w:kern w:val="0"/>
                <w:sz w:val="18"/>
                <w:szCs w:val="18"/>
              </w:rPr>
            </w:pPr>
            <w:r>
              <w:rPr>
                <w:rFonts w:hint="eastAsia" w:asciiTheme="minorEastAsia" w:hAnsiTheme="minorEastAsia"/>
                <w:kern w:val="0"/>
                <w:sz w:val="18"/>
                <w:szCs w:val="18"/>
              </w:rPr>
              <w:t>的洗涤用品情况</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Theme="minorEastAsia" w:hAnsiTheme="minorEastAsia"/>
                <w:kern w:val="0"/>
                <w:sz w:val="18"/>
                <w:szCs w:val="18"/>
              </w:rPr>
            </w:pPr>
            <w:r>
              <w:rPr>
                <w:rFonts w:hint="eastAsia" w:asciiTheme="minorEastAsia" w:hAnsiTheme="minorEastAsia"/>
                <w:kern w:val="0"/>
                <w:sz w:val="18"/>
                <w:szCs w:val="18"/>
                <w:lang w:val="en-US" w:eastAsia="zh-CN"/>
              </w:rPr>
              <w:t>8</w:t>
            </w:r>
            <w:r>
              <w:rPr>
                <w:rFonts w:hint="eastAsia" w:asciiTheme="minorEastAsia" w:hAnsiTheme="minorEastAsia"/>
                <w:kern w:val="0"/>
                <w:sz w:val="18"/>
                <w:szCs w:val="18"/>
              </w:rPr>
              <w:t>分</w:t>
            </w:r>
          </w:p>
        </w:tc>
        <w:tc>
          <w:tcPr>
            <w:tcW w:w="6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Theme="minorEastAsia" w:hAnsiTheme="minorEastAsia"/>
                <w:kern w:val="0"/>
                <w:sz w:val="18"/>
                <w:szCs w:val="18"/>
              </w:rPr>
            </w:pPr>
            <w:r>
              <w:rPr>
                <w:rFonts w:hint="eastAsia" w:asciiTheme="minorEastAsia" w:hAnsiTheme="minorEastAsia"/>
                <w:kern w:val="0"/>
                <w:sz w:val="18"/>
                <w:szCs w:val="18"/>
              </w:rPr>
              <w:t>投标人拟投入本项目的医用洗涤剂用品进行评审，提供洗涤用品相应的检测报告复印件加盖单位公章，每提供一项得2分，最高得</w:t>
            </w:r>
            <w:r>
              <w:rPr>
                <w:rFonts w:hint="eastAsia" w:asciiTheme="minorEastAsia" w:hAnsiTheme="minorEastAsia"/>
                <w:kern w:val="0"/>
                <w:sz w:val="18"/>
                <w:szCs w:val="18"/>
                <w:lang w:val="en-US" w:eastAsia="zh-CN"/>
              </w:rPr>
              <w:t>8</w:t>
            </w:r>
            <w:r>
              <w:rPr>
                <w:rFonts w:hint="eastAsia" w:asciiTheme="minorEastAsia" w:hAnsiTheme="minorEastAsia"/>
                <w:kern w:val="0"/>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Borders>
              <w:left w:val="single" w:color="auto" w:sz="4" w:space="0"/>
              <w:right w:val="single" w:color="auto" w:sz="4" w:space="0"/>
            </w:tcBorders>
            <w:shd w:val="clear" w:color="auto" w:fill="auto"/>
            <w:vAlign w:val="center"/>
          </w:tcPr>
          <w:p>
            <w:pPr>
              <w:widowControl/>
              <w:spacing w:line="360" w:lineRule="auto"/>
              <w:jc w:val="center"/>
              <w:rPr>
                <w:rFonts w:asciiTheme="minorEastAsia" w:hAnsiTheme="minorEastAsia"/>
                <w:color w:val="FF0000"/>
                <w:kern w:val="0"/>
                <w:sz w:val="18"/>
                <w:szCs w:val="18"/>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Theme="minorEastAsia" w:hAnsiTheme="minorEastAsia"/>
                <w:kern w:val="0"/>
                <w:sz w:val="18"/>
                <w:szCs w:val="18"/>
              </w:rPr>
            </w:pPr>
            <w:r>
              <w:rPr>
                <w:rFonts w:hint="eastAsia" w:asciiTheme="minorEastAsia" w:hAnsiTheme="minorEastAsia"/>
                <w:kern w:val="0"/>
                <w:sz w:val="18"/>
                <w:szCs w:val="18"/>
              </w:rPr>
              <w:t>针对该项目</w:t>
            </w:r>
          </w:p>
          <w:p>
            <w:pPr>
              <w:widowControl/>
              <w:spacing w:line="360" w:lineRule="auto"/>
              <w:jc w:val="center"/>
              <w:rPr>
                <w:rFonts w:asciiTheme="minorEastAsia" w:hAnsiTheme="minorEastAsia"/>
                <w:kern w:val="0"/>
                <w:sz w:val="18"/>
                <w:szCs w:val="18"/>
              </w:rPr>
            </w:pPr>
            <w:r>
              <w:rPr>
                <w:rFonts w:hint="eastAsia" w:asciiTheme="minorEastAsia" w:hAnsiTheme="minorEastAsia"/>
                <w:kern w:val="0"/>
                <w:sz w:val="18"/>
                <w:szCs w:val="18"/>
              </w:rPr>
              <w:t>的服务团队情况</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Theme="minorEastAsia" w:hAnsiTheme="minorEastAsia"/>
                <w:kern w:val="0"/>
                <w:sz w:val="18"/>
                <w:szCs w:val="18"/>
              </w:rPr>
            </w:pPr>
            <w:r>
              <w:rPr>
                <w:rFonts w:hint="eastAsia" w:asciiTheme="minorEastAsia" w:hAnsiTheme="minorEastAsia"/>
                <w:kern w:val="0"/>
                <w:sz w:val="18"/>
                <w:szCs w:val="18"/>
              </w:rPr>
              <w:t>5分</w:t>
            </w:r>
          </w:p>
        </w:tc>
        <w:tc>
          <w:tcPr>
            <w:tcW w:w="6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Theme="minorEastAsia" w:hAnsiTheme="minorEastAsia"/>
                <w:kern w:val="0"/>
                <w:sz w:val="18"/>
                <w:szCs w:val="18"/>
              </w:rPr>
            </w:pPr>
            <w:r>
              <w:rPr>
                <w:rFonts w:hint="eastAsia" w:asciiTheme="minorEastAsia" w:hAnsiTheme="minorEastAsia"/>
                <w:kern w:val="0"/>
                <w:sz w:val="18"/>
                <w:szCs w:val="18"/>
              </w:rPr>
              <w:t>根据供应商拟派本项目成员构成、岗位职责、人员经验等团队情况进行综合评审：</w:t>
            </w:r>
          </w:p>
          <w:p>
            <w:pPr>
              <w:widowControl/>
              <w:spacing w:line="360" w:lineRule="auto"/>
              <w:jc w:val="left"/>
              <w:rPr>
                <w:rFonts w:asciiTheme="minorEastAsia" w:hAnsiTheme="minorEastAsia"/>
                <w:kern w:val="0"/>
                <w:sz w:val="18"/>
                <w:szCs w:val="18"/>
              </w:rPr>
            </w:pPr>
            <w:r>
              <w:rPr>
                <w:rFonts w:hint="eastAsia" w:asciiTheme="minorEastAsia" w:hAnsiTheme="minorEastAsia"/>
                <w:kern w:val="0"/>
                <w:sz w:val="18"/>
                <w:szCs w:val="18"/>
              </w:rPr>
              <w:t>团队成员构成完整、合理，岗位职责详细、清晰，人员经验丰富得5分；</w:t>
            </w:r>
          </w:p>
          <w:p>
            <w:pPr>
              <w:widowControl/>
              <w:spacing w:line="360" w:lineRule="auto"/>
              <w:jc w:val="left"/>
              <w:rPr>
                <w:rFonts w:asciiTheme="minorEastAsia" w:hAnsiTheme="minorEastAsia"/>
                <w:kern w:val="0"/>
                <w:sz w:val="18"/>
                <w:szCs w:val="18"/>
              </w:rPr>
            </w:pPr>
            <w:r>
              <w:rPr>
                <w:rFonts w:hint="eastAsia" w:asciiTheme="minorEastAsia" w:hAnsiTheme="minorEastAsia"/>
                <w:kern w:val="0"/>
                <w:sz w:val="18"/>
                <w:szCs w:val="18"/>
              </w:rPr>
              <w:t>团队成员构成较完整、合理，岗位职责较详细、较清晰，人员经验较丰富得3分；团队成员构成完整性、合理性一般，岗位职责详细程度一般、清晰程度一般，人员经验一般得2分；团队成员构成完整性、合理性较差，岗位职责详细程度较差、清晰程度较差，人员经验不足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Borders>
              <w:left w:val="single" w:color="auto" w:sz="4" w:space="0"/>
              <w:right w:val="single" w:color="auto" w:sz="4" w:space="0"/>
            </w:tcBorders>
            <w:shd w:val="clear" w:color="auto" w:fill="auto"/>
            <w:vAlign w:val="center"/>
          </w:tcPr>
          <w:p>
            <w:pPr>
              <w:widowControl/>
              <w:spacing w:line="360" w:lineRule="auto"/>
              <w:jc w:val="center"/>
              <w:rPr>
                <w:rFonts w:asciiTheme="minorEastAsia" w:hAnsiTheme="minorEastAsia"/>
                <w:color w:val="FF0000"/>
                <w:kern w:val="0"/>
                <w:sz w:val="18"/>
                <w:szCs w:val="18"/>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Theme="minorEastAsia" w:hAnsiTheme="minorEastAsia"/>
                <w:kern w:val="0"/>
                <w:sz w:val="18"/>
                <w:szCs w:val="18"/>
              </w:rPr>
            </w:pPr>
            <w:r>
              <w:rPr>
                <w:rFonts w:hint="eastAsia" w:asciiTheme="minorEastAsia" w:hAnsiTheme="minorEastAsia"/>
                <w:kern w:val="0"/>
                <w:sz w:val="18"/>
                <w:szCs w:val="18"/>
              </w:rPr>
              <w:t>应急预案</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Theme="minorEastAsia" w:hAnsiTheme="minorEastAsia"/>
                <w:kern w:val="0"/>
                <w:sz w:val="18"/>
                <w:szCs w:val="18"/>
              </w:rPr>
            </w:pPr>
            <w:r>
              <w:rPr>
                <w:rFonts w:hint="eastAsia" w:asciiTheme="minorEastAsia" w:hAnsiTheme="minorEastAsia"/>
                <w:kern w:val="0"/>
                <w:sz w:val="18"/>
                <w:szCs w:val="18"/>
              </w:rPr>
              <w:t>5分</w:t>
            </w:r>
          </w:p>
        </w:tc>
        <w:tc>
          <w:tcPr>
            <w:tcW w:w="6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Theme="minorEastAsia" w:hAnsiTheme="minorEastAsia"/>
                <w:kern w:val="0"/>
                <w:sz w:val="18"/>
                <w:szCs w:val="18"/>
              </w:rPr>
            </w:pPr>
            <w:r>
              <w:rPr>
                <w:rFonts w:hint="eastAsia" w:asciiTheme="minorEastAsia" w:hAnsiTheme="minorEastAsia"/>
                <w:kern w:val="0"/>
                <w:sz w:val="18"/>
                <w:szCs w:val="18"/>
              </w:rPr>
              <w:t>根据供应商提供的设备故障、人员更替、采购人紧急需求等应急预案情况进行综合评审：</w:t>
            </w:r>
          </w:p>
          <w:p>
            <w:pPr>
              <w:widowControl/>
              <w:spacing w:line="360" w:lineRule="auto"/>
              <w:jc w:val="left"/>
              <w:rPr>
                <w:rFonts w:asciiTheme="minorEastAsia" w:hAnsiTheme="minorEastAsia"/>
                <w:kern w:val="0"/>
                <w:sz w:val="18"/>
                <w:szCs w:val="18"/>
              </w:rPr>
            </w:pPr>
            <w:r>
              <w:rPr>
                <w:rFonts w:hint="eastAsia" w:asciiTheme="minorEastAsia" w:hAnsiTheme="minorEastAsia"/>
                <w:kern w:val="0"/>
                <w:sz w:val="18"/>
                <w:szCs w:val="18"/>
              </w:rPr>
              <w:t>方案详细、针对性强、可操作性强得5分；方案描述一般、针对性一半、可操作性一般得3分；方案描述差，针对性较差、可操作性差得1分；未提供不得分。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Borders>
              <w:left w:val="single" w:color="auto" w:sz="4" w:space="0"/>
              <w:right w:val="single" w:color="auto" w:sz="4" w:space="0"/>
            </w:tcBorders>
            <w:shd w:val="clear" w:color="auto" w:fill="auto"/>
            <w:vAlign w:val="center"/>
          </w:tcPr>
          <w:p>
            <w:pPr>
              <w:widowControl/>
              <w:spacing w:line="360" w:lineRule="auto"/>
              <w:jc w:val="center"/>
              <w:rPr>
                <w:rFonts w:asciiTheme="minorEastAsia" w:hAnsiTheme="minorEastAsia"/>
                <w:color w:val="FF0000"/>
                <w:kern w:val="0"/>
                <w:sz w:val="18"/>
                <w:szCs w:val="18"/>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Theme="minorEastAsia" w:hAnsiTheme="minorEastAsia"/>
                <w:kern w:val="0"/>
                <w:sz w:val="18"/>
                <w:szCs w:val="18"/>
              </w:rPr>
            </w:pPr>
            <w:r>
              <w:rPr>
                <w:rFonts w:hint="eastAsia" w:asciiTheme="minorEastAsia" w:hAnsiTheme="minorEastAsia"/>
                <w:kern w:val="0"/>
                <w:sz w:val="18"/>
                <w:szCs w:val="18"/>
              </w:rPr>
              <w:t>防疫措施</w:t>
            </w:r>
          </w:p>
          <w:p>
            <w:pPr>
              <w:widowControl/>
              <w:spacing w:line="360" w:lineRule="auto"/>
              <w:jc w:val="center"/>
              <w:rPr>
                <w:rFonts w:asciiTheme="minorEastAsia" w:hAnsiTheme="minorEastAsia"/>
                <w:kern w:val="0"/>
                <w:sz w:val="18"/>
                <w:szCs w:val="18"/>
              </w:rPr>
            </w:pPr>
            <w:r>
              <w:rPr>
                <w:rFonts w:hint="eastAsia" w:asciiTheme="minorEastAsia" w:hAnsiTheme="minorEastAsia"/>
                <w:kern w:val="0"/>
                <w:sz w:val="18"/>
                <w:szCs w:val="18"/>
              </w:rPr>
              <w:t>和方案</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Theme="minorEastAsia" w:hAnsiTheme="minorEastAsia"/>
                <w:kern w:val="0"/>
                <w:sz w:val="18"/>
                <w:szCs w:val="18"/>
              </w:rPr>
            </w:pPr>
            <w:r>
              <w:rPr>
                <w:rFonts w:hint="eastAsia" w:asciiTheme="minorEastAsia" w:hAnsiTheme="minorEastAsia"/>
                <w:kern w:val="0"/>
                <w:sz w:val="18"/>
                <w:szCs w:val="18"/>
              </w:rPr>
              <w:t>5分</w:t>
            </w:r>
          </w:p>
        </w:tc>
        <w:tc>
          <w:tcPr>
            <w:tcW w:w="6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Theme="minorEastAsia" w:hAnsiTheme="minorEastAsia"/>
                <w:kern w:val="0"/>
                <w:sz w:val="18"/>
                <w:szCs w:val="18"/>
              </w:rPr>
            </w:pPr>
            <w:r>
              <w:rPr>
                <w:rFonts w:hint="eastAsia" w:asciiTheme="minorEastAsia" w:hAnsiTheme="minorEastAsia"/>
                <w:kern w:val="0"/>
                <w:sz w:val="18"/>
                <w:szCs w:val="18"/>
              </w:rPr>
              <w:t>根据供应商响应文件中提供的针对本项目的防疫措施和方案情况进行综合评审：</w:t>
            </w:r>
          </w:p>
          <w:p>
            <w:pPr>
              <w:widowControl/>
              <w:spacing w:line="360" w:lineRule="auto"/>
              <w:jc w:val="left"/>
              <w:rPr>
                <w:rFonts w:asciiTheme="minorEastAsia" w:hAnsiTheme="minorEastAsia"/>
                <w:kern w:val="0"/>
                <w:sz w:val="18"/>
                <w:szCs w:val="18"/>
              </w:rPr>
            </w:pPr>
            <w:r>
              <w:rPr>
                <w:rFonts w:hint="eastAsia" w:asciiTheme="minorEastAsia" w:hAnsiTheme="minorEastAsia"/>
                <w:kern w:val="0"/>
                <w:sz w:val="18"/>
                <w:szCs w:val="18"/>
              </w:rPr>
              <w:t>措施详细、得当，方案完善，合理性、可行性强得5分；措施较详细、得当，方案一般，合理性、可行性一般得3分；措施不够详细、得当，方案详细程度较差、完善程度较差，合理性、可行性较差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Borders>
              <w:left w:val="single" w:color="auto" w:sz="4" w:space="0"/>
              <w:right w:val="single" w:color="auto" w:sz="4" w:space="0"/>
            </w:tcBorders>
            <w:shd w:val="clear" w:color="auto" w:fill="auto"/>
            <w:vAlign w:val="center"/>
          </w:tcPr>
          <w:p>
            <w:pPr>
              <w:widowControl/>
              <w:spacing w:line="360" w:lineRule="auto"/>
              <w:jc w:val="center"/>
              <w:rPr>
                <w:rFonts w:asciiTheme="minorEastAsia" w:hAnsiTheme="minorEastAsia"/>
                <w:color w:val="FF0000"/>
                <w:kern w:val="0"/>
                <w:sz w:val="18"/>
                <w:szCs w:val="18"/>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Theme="minorEastAsia" w:hAnsiTheme="minorEastAsia"/>
                <w:kern w:val="0"/>
                <w:sz w:val="18"/>
                <w:szCs w:val="18"/>
              </w:rPr>
            </w:pPr>
            <w:r>
              <w:rPr>
                <w:rFonts w:hint="eastAsia" w:asciiTheme="minorEastAsia" w:hAnsiTheme="minorEastAsia"/>
                <w:kern w:val="0"/>
                <w:sz w:val="18"/>
                <w:szCs w:val="18"/>
              </w:rPr>
              <w:t>接管/退场方案</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Theme="minorEastAsia" w:hAnsiTheme="minorEastAsia"/>
                <w:kern w:val="0"/>
                <w:sz w:val="18"/>
                <w:szCs w:val="18"/>
              </w:rPr>
            </w:pPr>
            <w:r>
              <w:rPr>
                <w:rFonts w:hint="eastAsia" w:asciiTheme="minorEastAsia" w:hAnsiTheme="minorEastAsia"/>
                <w:kern w:val="0"/>
                <w:sz w:val="18"/>
                <w:szCs w:val="18"/>
              </w:rPr>
              <w:t>5分</w:t>
            </w:r>
          </w:p>
        </w:tc>
        <w:tc>
          <w:tcPr>
            <w:tcW w:w="6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Theme="minorEastAsia" w:hAnsiTheme="minorEastAsia"/>
                <w:kern w:val="0"/>
                <w:sz w:val="18"/>
                <w:szCs w:val="18"/>
              </w:rPr>
            </w:pPr>
            <w:r>
              <w:rPr>
                <w:rFonts w:hint="eastAsia" w:asciiTheme="minorEastAsia" w:hAnsiTheme="minorEastAsia"/>
                <w:kern w:val="0"/>
                <w:sz w:val="18"/>
                <w:szCs w:val="18"/>
              </w:rPr>
              <w:t>据提供的接管/退场方案情况进行综合评审：</w:t>
            </w:r>
          </w:p>
          <w:p>
            <w:pPr>
              <w:widowControl/>
              <w:spacing w:line="360" w:lineRule="auto"/>
              <w:jc w:val="left"/>
              <w:rPr>
                <w:rFonts w:asciiTheme="minorEastAsia" w:hAnsiTheme="minorEastAsia"/>
                <w:kern w:val="0"/>
                <w:sz w:val="18"/>
                <w:szCs w:val="18"/>
              </w:rPr>
            </w:pPr>
            <w:r>
              <w:rPr>
                <w:rFonts w:hint="eastAsia" w:asciiTheme="minorEastAsia" w:hAnsiTheme="minorEastAsia"/>
                <w:kern w:val="0"/>
                <w:sz w:val="18"/>
                <w:szCs w:val="18"/>
              </w:rPr>
              <w:t>方案科学、合理、可行，得5分；方案较科学、合理、可行，得3分；方案一般科学、合理、可行得1分；未提供不得分。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135" w:type="dxa"/>
            <w:vMerge w:val="restart"/>
            <w:tcBorders>
              <w:top w:val="single" w:color="auto" w:sz="4" w:space="0"/>
              <w:left w:val="single" w:color="auto" w:sz="4" w:space="0"/>
              <w:right w:val="single" w:color="auto" w:sz="4" w:space="0"/>
            </w:tcBorders>
            <w:shd w:val="clear" w:color="auto" w:fill="auto"/>
            <w:vAlign w:val="center"/>
          </w:tcPr>
          <w:p>
            <w:pPr>
              <w:widowControl/>
              <w:spacing w:line="360" w:lineRule="auto"/>
              <w:jc w:val="center"/>
              <w:rPr>
                <w:rFonts w:asciiTheme="minorEastAsia" w:hAnsiTheme="minorEastAsia"/>
                <w:color w:val="000000" w:themeColor="text1"/>
                <w:kern w:val="0"/>
                <w:sz w:val="18"/>
                <w:szCs w:val="18"/>
                <w14:textFill>
                  <w14:solidFill>
                    <w14:schemeClr w14:val="tx1"/>
                  </w14:solidFill>
                </w14:textFill>
              </w:rPr>
            </w:pPr>
            <w:r>
              <w:rPr>
                <w:rFonts w:hint="eastAsia" w:asciiTheme="minorEastAsia" w:hAnsiTheme="minorEastAsia"/>
                <w:color w:val="000000" w:themeColor="text1"/>
                <w:kern w:val="0"/>
                <w:sz w:val="18"/>
                <w:szCs w:val="18"/>
                <w:lang w:val="en-US" w:eastAsia="zh-CN"/>
                <w14:textFill>
                  <w14:solidFill>
                    <w14:schemeClr w14:val="tx1"/>
                  </w14:solidFill>
                </w14:textFill>
              </w:rPr>
              <w:t>价格</w:t>
            </w:r>
            <w:r>
              <w:rPr>
                <w:rFonts w:hint="eastAsia" w:asciiTheme="minorEastAsia" w:hAnsiTheme="minorEastAsia"/>
                <w:color w:val="000000" w:themeColor="text1"/>
                <w:kern w:val="0"/>
                <w:sz w:val="18"/>
                <w:szCs w:val="18"/>
                <w14:textFill>
                  <w14:solidFill>
                    <w14:schemeClr w14:val="tx1"/>
                  </w14:solidFill>
                </w14:textFill>
              </w:rPr>
              <w:t>得分</w:t>
            </w:r>
          </w:p>
          <w:p>
            <w:pPr>
              <w:widowControl/>
              <w:spacing w:line="360" w:lineRule="auto"/>
              <w:jc w:val="center"/>
              <w:rPr>
                <w:rFonts w:asciiTheme="minorEastAsia" w:hAnsiTheme="minorEastAsia"/>
                <w:color w:val="000000" w:themeColor="text1"/>
                <w:kern w:val="0"/>
                <w:sz w:val="18"/>
                <w:szCs w:val="18"/>
                <w14:textFill>
                  <w14:solidFill>
                    <w14:schemeClr w14:val="tx1"/>
                  </w14:solidFill>
                </w14:textFill>
              </w:rPr>
            </w:pPr>
            <w:r>
              <w:rPr>
                <w:rFonts w:hint="eastAsia" w:asciiTheme="minorEastAsia" w:hAnsiTheme="minorEastAsia"/>
                <w:color w:val="000000" w:themeColor="text1"/>
                <w:kern w:val="0"/>
                <w:sz w:val="18"/>
                <w:szCs w:val="18"/>
                <w14:textFill>
                  <w14:solidFill>
                    <w14:schemeClr w14:val="tx1"/>
                  </w14:solidFill>
                </w14:textFill>
              </w:rPr>
              <w:t>（30分）</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1"/>
              <w:keepNext w:val="0"/>
              <w:keepLines w:val="0"/>
              <w:widowControl/>
              <w:spacing w:before="0" w:after="0" w:line="360" w:lineRule="auto"/>
              <w:ind w:right="0"/>
              <w:rPr>
                <w:rFonts w:hint="default" w:asciiTheme="minorEastAsia" w:hAnsiTheme="minorEastAsia" w:eastAsiaTheme="minorEastAsia" w:cstheme="minorBidi"/>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Bidi"/>
                <w:b w:val="0"/>
                <w:bCs w:val="0"/>
                <w:color w:val="000000" w:themeColor="text1"/>
                <w:sz w:val="18"/>
                <w:szCs w:val="18"/>
                <w:lang w:val="en-US" w:eastAsia="zh-CN"/>
                <w14:textFill>
                  <w14:solidFill>
                    <w14:schemeClr w14:val="tx1"/>
                  </w14:solidFill>
                </w14:textFill>
              </w:rPr>
              <w:t>洗涤服务费</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1"/>
              <w:keepNext w:val="0"/>
              <w:keepLines w:val="0"/>
              <w:widowControl/>
              <w:spacing w:before="0" w:after="0" w:line="360" w:lineRule="auto"/>
              <w:ind w:right="0"/>
              <w:rPr>
                <w:rFonts w:asciiTheme="minorEastAsia" w:hAnsiTheme="minorEastAsia" w:eastAsiaTheme="minorEastAsia" w:cstheme="minorBidi"/>
                <w:b w:val="0"/>
                <w:bCs w:val="0"/>
                <w:color w:val="000000" w:themeColor="text1"/>
                <w:sz w:val="18"/>
                <w:szCs w:val="18"/>
                <w14:textFill>
                  <w14:solidFill>
                    <w14:schemeClr w14:val="tx1"/>
                  </w14:solidFill>
                </w14:textFill>
              </w:rPr>
            </w:pPr>
            <w:r>
              <w:rPr>
                <w:rFonts w:hint="eastAsia" w:asciiTheme="minorEastAsia" w:hAnsiTheme="minorEastAsia" w:eastAsiaTheme="minorEastAsia" w:cstheme="minorBidi"/>
                <w:b w:val="0"/>
                <w:bCs w:val="0"/>
                <w:color w:val="000000" w:themeColor="text1"/>
                <w:sz w:val="18"/>
                <w:szCs w:val="18"/>
                <w:lang w:val="en-US" w:eastAsia="zh-CN"/>
                <w14:textFill>
                  <w14:solidFill>
                    <w14:schemeClr w14:val="tx1"/>
                  </w14:solidFill>
                </w14:textFill>
              </w:rPr>
              <w:t>24</w:t>
            </w:r>
            <w:r>
              <w:rPr>
                <w:rFonts w:hint="eastAsia" w:asciiTheme="minorEastAsia" w:hAnsiTheme="minorEastAsia" w:eastAsiaTheme="minorEastAsia" w:cstheme="minorBidi"/>
                <w:b w:val="0"/>
                <w:bCs w:val="0"/>
                <w:color w:val="000000" w:themeColor="text1"/>
                <w:sz w:val="18"/>
                <w:szCs w:val="18"/>
                <w14:textFill>
                  <w14:solidFill>
                    <w14:schemeClr w14:val="tx1"/>
                  </w14:solidFill>
                </w14:textFill>
              </w:rPr>
              <w:t>分</w:t>
            </w:r>
          </w:p>
        </w:tc>
        <w:tc>
          <w:tcPr>
            <w:tcW w:w="6095" w:type="dxa"/>
            <w:vMerge w:val="restart"/>
            <w:tcBorders>
              <w:top w:val="single" w:color="auto" w:sz="4" w:space="0"/>
              <w:left w:val="single" w:color="auto" w:sz="4" w:space="0"/>
              <w:right w:val="single" w:color="auto" w:sz="4" w:space="0"/>
            </w:tcBorders>
            <w:shd w:val="clear" w:color="auto" w:fill="auto"/>
          </w:tcPr>
          <w:p>
            <w:pPr>
              <w:widowControl/>
              <w:autoSpaceDE w:val="0"/>
              <w:autoSpaceDN w:val="0"/>
              <w:adjustRightInd w:val="0"/>
              <w:spacing w:line="360" w:lineRule="auto"/>
              <w:jc w:val="left"/>
              <w:rPr>
                <w:rFonts w:asciiTheme="minorEastAsia" w:hAnsiTheme="minorEastAsia"/>
                <w:color w:val="000000" w:themeColor="text1"/>
                <w:kern w:val="0"/>
                <w:sz w:val="18"/>
                <w:szCs w:val="18"/>
                <w14:textFill>
                  <w14:solidFill>
                    <w14:schemeClr w14:val="tx1"/>
                  </w14:solidFill>
                </w14:textFill>
              </w:rPr>
            </w:pPr>
            <w:r>
              <w:rPr>
                <w:rFonts w:hint="eastAsia" w:asciiTheme="minorEastAsia" w:hAnsiTheme="minorEastAsia"/>
                <w:color w:val="000000" w:themeColor="text1"/>
                <w:kern w:val="0"/>
                <w:sz w:val="18"/>
                <w:szCs w:val="18"/>
                <w14:textFill>
                  <w14:solidFill>
                    <w14:schemeClr w14:val="tx1"/>
                  </w14:solidFill>
                </w14:textFill>
              </w:rPr>
              <w:t>综合评分法中的价格分，即满足投标文件要求且价格最低的报价为评审基准价，其价格分为满分。其他供应商的价格分统一按照下列公示计算：投标报价得分=(评标基准价／投标报价)×</w:t>
            </w:r>
            <w:r>
              <w:rPr>
                <w:rFonts w:hint="eastAsia" w:asciiTheme="minorEastAsia" w:hAnsiTheme="minorEastAsia"/>
                <w:color w:val="000000" w:themeColor="text1"/>
                <w:kern w:val="0"/>
                <w:sz w:val="18"/>
                <w:szCs w:val="18"/>
                <w:lang w:val="en-US" w:eastAsia="zh-CN"/>
                <w14:textFill>
                  <w14:solidFill>
                    <w14:schemeClr w14:val="tx1"/>
                  </w14:solidFill>
                </w14:textFill>
              </w:rPr>
              <w:t>价格分</w:t>
            </w:r>
            <w:r>
              <w:rPr>
                <w:rFonts w:hint="eastAsia" w:asciiTheme="minorEastAsia" w:hAnsiTheme="minorEastAsia"/>
                <w:color w:val="000000" w:themeColor="text1"/>
                <w:kern w:val="0"/>
                <w:sz w:val="18"/>
                <w:szCs w:val="18"/>
                <w14:textFill>
                  <w14:solidFill>
                    <w14:schemeClr w14:val="tx1"/>
                  </w14:solidFill>
                </w14:textFill>
              </w:rPr>
              <w:t>。</w:t>
            </w:r>
            <w:r>
              <w:rPr>
                <w:rFonts w:hint="eastAsia" w:asciiTheme="minorEastAsia" w:hAnsiTheme="minorEastAsia" w:eastAsiaTheme="minorEastAsia" w:cstheme="minorBidi"/>
                <w:b w:val="0"/>
                <w:bCs w:val="0"/>
                <w:color w:val="000000" w:themeColor="text1"/>
                <w:sz w:val="18"/>
                <w:szCs w:val="18"/>
                <w:lang w:val="en-US" w:eastAsia="zh-CN"/>
                <w14:textFill>
                  <w14:solidFill>
                    <w14:schemeClr w14:val="tx1"/>
                  </w14:solidFill>
                </w14:textFill>
              </w:rPr>
              <w:t>洗涤服务费</w:t>
            </w:r>
            <w:r>
              <w:rPr>
                <w:rFonts w:hint="eastAsia" w:asciiTheme="minorEastAsia" w:hAnsiTheme="minorEastAsia" w:cstheme="minorBidi"/>
                <w:b w:val="0"/>
                <w:bCs w:val="0"/>
                <w:color w:val="000000" w:themeColor="text1"/>
                <w:sz w:val="18"/>
                <w:szCs w:val="18"/>
                <w:lang w:val="en-US" w:eastAsia="zh-CN"/>
                <w14:textFill>
                  <w14:solidFill>
                    <w14:schemeClr w14:val="tx1"/>
                  </w14:solidFill>
                </w14:textFill>
              </w:rPr>
              <w:t>价格得分+</w:t>
            </w:r>
            <w:r>
              <w:rPr>
                <w:rFonts w:hint="eastAsia" w:asciiTheme="minorEastAsia" w:hAnsiTheme="minorEastAsia" w:eastAsiaTheme="minorEastAsia" w:cstheme="minorBidi"/>
                <w:b w:val="0"/>
                <w:bCs w:val="0"/>
                <w:color w:val="000000" w:themeColor="text1"/>
                <w:sz w:val="18"/>
                <w:szCs w:val="18"/>
                <w:lang w:val="en-US" w:eastAsia="zh-CN"/>
                <w14:textFill>
                  <w14:solidFill>
                    <w14:schemeClr w14:val="tx1"/>
                  </w14:solidFill>
                </w14:textFill>
              </w:rPr>
              <w:t>驻场人员服务费</w:t>
            </w:r>
            <w:r>
              <w:rPr>
                <w:rFonts w:hint="eastAsia" w:asciiTheme="minorEastAsia" w:hAnsiTheme="minorEastAsia" w:cstheme="minorBidi"/>
                <w:b w:val="0"/>
                <w:bCs w:val="0"/>
                <w:color w:val="000000" w:themeColor="text1"/>
                <w:sz w:val="18"/>
                <w:szCs w:val="18"/>
                <w:lang w:val="en-US" w:eastAsia="zh-CN"/>
                <w14:textFill>
                  <w14:solidFill>
                    <w14:schemeClr w14:val="tx1"/>
                  </w14:solidFill>
                </w14:textFill>
              </w:rPr>
              <w:t>价格得分为最终价格得分。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Borders>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Theme="minorEastAsia" w:hAnsiTheme="minorEastAsia"/>
                <w:color w:val="000000" w:themeColor="text1"/>
                <w:kern w:val="0"/>
                <w:sz w:val="18"/>
                <w:szCs w:val="18"/>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1"/>
              <w:keepNext w:val="0"/>
              <w:keepLines w:val="0"/>
              <w:widowControl/>
              <w:spacing w:before="0" w:after="0" w:line="360" w:lineRule="auto"/>
              <w:ind w:right="0"/>
              <w:rPr>
                <w:rFonts w:hint="default" w:asciiTheme="minorEastAsia" w:hAnsiTheme="minorEastAsia" w:eastAsiaTheme="minorEastAsia" w:cstheme="minorBidi"/>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Bidi"/>
                <w:b w:val="0"/>
                <w:bCs w:val="0"/>
                <w:color w:val="000000" w:themeColor="text1"/>
                <w:sz w:val="18"/>
                <w:szCs w:val="18"/>
                <w:lang w:val="en-US" w:eastAsia="zh-CN"/>
                <w14:textFill>
                  <w14:solidFill>
                    <w14:schemeClr w14:val="tx1"/>
                  </w14:solidFill>
                </w14:textFill>
              </w:rPr>
              <w:t>驻场人员服务费</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1"/>
              <w:keepNext w:val="0"/>
              <w:keepLines w:val="0"/>
              <w:widowControl/>
              <w:spacing w:before="0" w:after="0" w:line="360" w:lineRule="auto"/>
              <w:ind w:right="0"/>
              <w:rPr>
                <w:rFonts w:hint="eastAsia" w:asciiTheme="minorEastAsia" w:hAnsiTheme="minorEastAsia" w:eastAsiaTheme="minorEastAsia" w:cstheme="minorBidi"/>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Bidi"/>
                <w:b w:val="0"/>
                <w:bCs w:val="0"/>
                <w:color w:val="000000" w:themeColor="text1"/>
                <w:sz w:val="18"/>
                <w:szCs w:val="18"/>
                <w:lang w:val="en-US" w:eastAsia="zh-CN"/>
                <w14:textFill>
                  <w14:solidFill>
                    <w14:schemeClr w14:val="tx1"/>
                  </w14:solidFill>
                </w14:textFill>
              </w:rPr>
              <w:t>6</w:t>
            </w:r>
            <w:r>
              <w:rPr>
                <w:rFonts w:hint="eastAsia" w:asciiTheme="minorEastAsia" w:hAnsiTheme="minorEastAsia" w:eastAsiaTheme="minorEastAsia" w:cstheme="minorBidi"/>
                <w:b w:val="0"/>
                <w:bCs w:val="0"/>
                <w:color w:val="000000" w:themeColor="text1"/>
                <w:sz w:val="18"/>
                <w:szCs w:val="18"/>
                <w14:textFill>
                  <w14:solidFill>
                    <w14:schemeClr w14:val="tx1"/>
                  </w14:solidFill>
                </w14:textFill>
              </w:rPr>
              <w:t>分</w:t>
            </w:r>
          </w:p>
        </w:tc>
        <w:tc>
          <w:tcPr>
            <w:tcW w:w="6095" w:type="dxa"/>
            <w:vMerge w:val="continue"/>
            <w:tcBorders>
              <w:left w:val="single" w:color="auto" w:sz="4" w:space="0"/>
              <w:bottom w:val="single" w:color="auto" w:sz="4" w:space="0"/>
              <w:right w:val="single" w:color="auto" w:sz="4" w:space="0"/>
            </w:tcBorders>
            <w:shd w:val="clear" w:color="auto" w:fill="auto"/>
          </w:tcPr>
          <w:p>
            <w:pPr>
              <w:widowControl/>
              <w:autoSpaceDE w:val="0"/>
              <w:autoSpaceDN w:val="0"/>
              <w:adjustRightInd w:val="0"/>
              <w:spacing w:line="360" w:lineRule="auto"/>
              <w:jc w:val="left"/>
              <w:rPr>
                <w:rFonts w:hint="eastAsia" w:asciiTheme="minorEastAsia" w:hAnsiTheme="minorEastAsia"/>
                <w:color w:val="000000" w:themeColor="text1"/>
                <w:kern w:val="0"/>
                <w:sz w:val="18"/>
                <w:szCs w:val="18"/>
                <w14:textFill>
                  <w14:solidFill>
                    <w14:schemeClr w14:val="tx1"/>
                  </w14:solidFill>
                </w14:textFill>
              </w:rPr>
            </w:pPr>
          </w:p>
        </w:tc>
      </w:tr>
    </w:tbl>
    <w:p>
      <w:pPr>
        <w:pStyle w:val="3"/>
        <w:numPr>
          <w:ilvl w:val="0"/>
          <w:numId w:val="0"/>
        </w:numPr>
        <w:jc w:val="both"/>
        <w:rPr>
          <w:rFonts w:hint="eastAsia"/>
          <w:lang w:val="en-US" w:eastAsia="zh-CN"/>
        </w:rPr>
      </w:pPr>
    </w:p>
    <w:p>
      <w:pPr>
        <w:pStyle w:val="3"/>
        <w:numPr>
          <w:ilvl w:val="0"/>
          <w:numId w:val="0"/>
        </w:numPr>
        <w:jc w:val="both"/>
        <w:rPr>
          <w:rFonts w:hint="eastAsia"/>
          <w:lang w:val="en-US" w:eastAsia="zh-CN"/>
        </w:rPr>
      </w:pPr>
    </w:p>
    <w:p>
      <w:pPr>
        <w:pStyle w:val="3"/>
        <w:numPr>
          <w:ilvl w:val="0"/>
          <w:numId w:val="0"/>
        </w:numPr>
        <w:jc w:val="both"/>
        <w:rPr>
          <w:rFonts w:hint="eastAsia"/>
          <w:lang w:val="en-US" w:eastAsia="zh-CN"/>
        </w:rPr>
      </w:pPr>
    </w:p>
    <w:p>
      <w:pPr>
        <w:rPr>
          <w:rFonts w:hint="eastAsia"/>
          <w:lang w:val="en-US" w:eastAsia="zh-CN"/>
        </w:rPr>
      </w:pPr>
    </w:p>
    <w:p>
      <w:pPr>
        <w:pStyle w:val="3"/>
        <w:numPr>
          <w:ilvl w:val="0"/>
          <w:numId w:val="0"/>
        </w:numPr>
        <w:jc w:val="center"/>
        <w:rPr>
          <w:rFonts w:hint="eastAsia"/>
          <w:lang w:val="en-US" w:eastAsia="zh-CN"/>
        </w:rPr>
      </w:pPr>
      <w:r>
        <w:rPr>
          <w:rFonts w:hint="eastAsia"/>
          <w:lang w:val="en-US" w:eastAsia="zh-CN"/>
        </w:rPr>
        <w:t>第四章  采购需求</w:t>
      </w:r>
    </w:p>
    <w:p>
      <w:pPr>
        <w:numPr>
          <w:ilvl w:val="0"/>
          <w:numId w:val="0"/>
        </w:numPr>
        <w:rPr>
          <w:rFonts w:hint="default"/>
          <w:lang w:val="en-US" w:eastAsia="zh-CN"/>
        </w:rPr>
      </w:pPr>
    </w:p>
    <w:p>
      <w:pPr>
        <w:tabs>
          <w:tab w:val="left" w:pos="900"/>
        </w:tabs>
        <w:spacing w:before="156" w:beforeLines="50" w:line="360" w:lineRule="auto"/>
        <w:rPr>
          <w:b/>
          <w:szCs w:val="21"/>
        </w:rPr>
      </w:pPr>
      <w:r>
        <w:rPr>
          <w:rFonts w:hAnsi="宋体"/>
          <w:b/>
          <w:szCs w:val="21"/>
        </w:rPr>
        <w:t>一</w:t>
      </w:r>
      <w:r>
        <w:rPr>
          <w:rFonts w:hint="eastAsia" w:hAnsi="宋体"/>
          <w:b/>
          <w:szCs w:val="21"/>
        </w:rPr>
        <w:t>、</w:t>
      </w:r>
      <w:r>
        <w:rPr>
          <w:rFonts w:hAnsi="宋体"/>
          <w:b/>
          <w:szCs w:val="21"/>
        </w:rPr>
        <w:t>采购标的需实现的功能或者目标</w:t>
      </w:r>
    </w:p>
    <w:p>
      <w:pPr>
        <w:pStyle w:val="42"/>
        <w:autoSpaceDE w:val="0"/>
        <w:autoSpaceDN w:val="0"/>
        <w:adjustRightInd w:val="0"/>
        <w:spacing w:before="50" w:line="360" w:lineRule="auto"/>
        <w:ind w:firstLine="420" w:firstLineChars="200"/>
        <w:rPr>
          <w:rFonts w:hint="default" w:ascii="宋体" w:hAnsi="宋体" w:eastAsiaTheme="minorEastAsia" w:cstheme="minorBidi"/>
          <w:color w:val="000000"/>
          <w:kern w:val="2"/>
          <w:sz w:val="21"/>
          <w:szCs w:val="21"/>
          <w:lang w:val="en-US" w:eastAsia="zh-CN" w:bidi="ar-SA"/>
        </w:rPr>
      </w:pPr>
      <w:r>
        <w:rPr>
          <w:rFonts w:hint="eastAsia" w:ascii="宋体" w:hAnsi="宋体" w:cstheme="minorBidi"/>
          <w:color w:val="000000"/>
          <w:kern w:val="2"/>
          <w:sz w:val="21"/>
          <w:szCs w:val="21"/>
          <w:lang w:val="en-US" w:eastAsia="zh-CN" w:bidi="ar-SA"/>
        </w:rPr>
        <w:t>本项目</w:t>
      </w:r>
      <w:r>
        <w:rPr>
          <w:rFonts w:hint="eastAsia" w:ascii="宋体" w:hAnsi="宋体" w:eastAsiaTheme="minorEastAsia" w:cstheme="minorBidi"/>
          <w:color w:val="000000"/>
          <w:kern w:val="2"/>
          <w:sz w:val="21"/>
          <w:szCs w:val="21"/>
          <w:lang w:val="en-US" w:eastAsia="zh-CN" w:bidi="ar-SA"/>
        </w:rPr>
        <w:t>服务期为1年，经年终考核通过，可续签不超过2次服务合同，合同最长有效期不得超过1年</w:t>
      </w:r>
      <w:r>
        <w:rPr>
          <w:rFonts w:hint="eastAsia" w:ascii="宋体" w:hAnsi="宋体" w:cstheme="minorBidi"/>
          <w:color w:val="000000"/>
          <w:kern w:val="2"/>
          <w:sz w:val="21"/>
          <w:szCs w:val="21"/>
          <w:lang w:val="en-US" w:eastAsia="zh-CN" w:bidi="ar-SA"/>
        </w:rPr>
        <w:t>。</w:t>
      </w:r>
    </w:p>
    <w:p>
      <w:pPr>
        <w:pStyle w:val="42"/>
        <w:autoSpaceDE w:val="0"/>
        <w:autoSpaceDN w:val="0"/>
        <w:adjustRightInd w:val="0"/>
        <w:spacing w:before="50" w:line="360" w:lineRule="auto"/>
        <w:ind w:firstLine="0" w:firstLineChars="0"/>
        <w:rPr>
          <w:rFonts w:ascii="宋体" w:hAnsi="宋体"/>
          <w:b/>
          <w:szCs w:val="21"/>
        </w:rPr>
      </w:pPr>
      <w:r>
        <w:rPr>
          <w:rFonts w:hint="eastAsia" w:ascii="宋体" w:hAnsi="宋体"/>
          <w:b/>
          <w:szCs w:val="21"/>
        </w:rPr>
        <w:t>二、</w:t>
      </w:r>
      <w:r>
        <w:rPr>
          <w:rFonts w:hint="eastAsia" w:asciiTheme="minorEastAsia" w:hAnsiTheme="minorEastAsia"/>
          <w:kern w:val="0"/>
          <w:sz w:val="18"/>
          <w:szCs w:val="18"/>
        </w:rPr>
        <w:t>★</w:t>
      </w:r>
      <w:r>
        <w:rPr>
          <w:rFonts w:hint="eastAsia" w:ascii="宋体" w:hAnsi="宋体"/>
          <w:b/>
          <w:szCs w:val="21"/>
        </w:rPr>
        <w:t>采购项目预算</w:t>
      </w:r>
    </w:p>
    <w:p>
      <w:pPr>
        <w:pStyle w:val="42"/>
        <w:autoSpaceDE w:val="0"/>
        <w:autoSpaceDN w:val="0"/>
        <w:adjustRightInd w:val="0"/>
        <w:spacing w:before="50" w:line="360" w:lineRule="auto"/>
        <w:ind w:firstLine="420" w:firstLineChars="200"/>
        <w:rPr>
          <w:rFonts w:hint="eastAsia" w:ascii="宋体" w:hAnsi="宋体" w:cstheme="minorBidi"/>
          <w:color w:val="000000"/>
          <w:kern w:val="2"/>
          <w:sz w:val="21"/>
          <w:szCs w:val="21"/>
          <w:lang w:val="en-US" w:eastAsia="zh-CN" w:bidi="ar-SA"/>
        </w:rPr>
      </w:pPr>
      <w:r>
        <w:rPr>
          <w:rFonts w:hint="eastAsia" w:ascii="宋体" w:hAnsi="宋体" w:cstheme="minorBidi"/>
          <w:color w:val="000000"/>
          <w:kern w:val="2"/>
          <w:sz w:val="21"/>
          <w:szCs w:val="21"/>
          <w:lang w:val="en-US" w:eastAsia="zh-CN" w:bidi="ar-SA"/>
        </w:rPr>
        <w:t>年预算金额为94.055万元人民币。</w:t>
      </w:r>
    </w:p>
    <w:p>
      <w:pPr>
        <w:pStyle w:val="42"/>
        <w:autoSpaceDE w:val="0"/>
        <w:autoSpaceDN w:val="0"/>
        <w:adjustRightInd w:val="0"/>
        <w:spacing w:before="50" w:line="360" w:lineRule="auto"/>
        <w:ind w:firstLine="420" w:firstLineChars="200"/>
        <w:rPr>
          <w:rFonts w:hint="eastAsia" w:ascii="宋体" w:hAnsi="宋体" w:cstheme="minorBidi"/>
          <w:color w:val="000000"/>
          <w:kern w:val="2"/>
          <w:sz w:val="21"/>
          <w:szCs w:val="21"/>
          <w:lang w:val="en-US" w:eastAsia="zh-CN" w:bidi="ar-SA"/>
        </w:rPr>
      </w:pPr>
      <w:r>
        <w:rPr>
          <w:rFonts w:hint="eastAsia" w:ascii="宋体" w:hAnsi="宋体" w:cstheme="minorBidi"/>
          <w:color w:val="000000"/>
          <w:kern w:val="2"/>
          <w:sz w:val="21"/>
          <w:szCs w:val="21"/>
          <w:lang w:val="en-US" w:eastAsia="zh-CN" w:bidi="ar-SA"/>
        </w:rPr>
        <w:t>本项目最高限价金额，洗涤费：人民币167.75元；驻场人员费：人民币5450元/月/人。</w:t>
      </w:r>
    </w:p>
    <w:p>
      <w:pPr>
        <w:tabs>
          <w:tab w:val="left" w:pos="900"/>
        </w:tabs>
        <w:spacing w:before="156" w:beforeLines="50" w:line="360" w:lineRule="auto"/>
        <w:rPr>
          <w:rFonts w:hint="default" w:ascii="宋体" w:hAnsi="宋体" w:eastAsiaTheme="minorEastAsia"/>
          <w:b/>
          <w:szCs w:val="21"/>
          <w:lang w:val="en-US" w:eastAsia="zh-CN"/>
        </w:rPr>
      </w:pPr>
      <w:r>
        <w:rPr>
          <w:rFonts w:hint="eastAsia" w:ascii="宋体" w:hAnsi="宋体"/>
          <w:b/>
          <w:szCs w:val="21"/>
        </w:rPr>
        <w:t>三、采购项目</w:t>
      </w:r>
      <w:r>
        <w:rPr>
          <w:rFonts w:hint="eastAsia" w:ascii="宋体" w:hAnsi="宋体"/>
          <w:b/>
          <w:szCs w:val="21"/>
          <w:lang w:val="en-US" w:eastAsia="zh-CN"/>
        </w:rPr>
        <w:t>需求</w:t>
      </w:r>
    </w:p>
    <w:p>
      <w:pPr>
        <w:shd w:val="clear" w:color="auto" w:fill="FFFFFF"/>
        <w:adjustRightInd w:val="0"/>
        <w:snapToGrid w:val="0"/>
        <w:spacing w:line="360" w:lineRule="auto"/>
        <w:rPr>
          <w:rFonts w:ascii="宋体" w:hAnsi="宋体"/>
          <w:color w:val="000000"/>
          <w:szCs w:val="21"/>
        </w:rPr>
      </w:pPr>
      <w:r>
        <w:rPr>
          <w:rFonts w:hint="eastAsia" w:ascii="宋体" w:hAnsi="宋体"/>
          <w:b/>
          <w:color w:val="000000"/>
          <w:szCs w:val="21"/>
        </w:rPr>
        <w:t>1、</w:t>
      </w:r>
      <w:r>
        <w:rPr>
          <w:rFonts w:hint="eastAsia" w:asciiTheme="minorEastAsia" w:hAnsiTheme="minorEastAsia"/>
          <w:b/>
          <w:bCs/>
          <w:color w:val="000000" w:themeColor="text1"/>
          <w:kern w:val="0"/>
          <w:sz w:val="18"/>
          <w:szCs w:val="18"/>
          <w14:textFill>
            <w14:solidFill>
              <w14:schemeClr w14:val="tx1"/>
            </w14:solidFill>
          </w14:textFill>
        </w:rPr>
        <w:t>#</w:t>
      </w:r>
      <w:r>
        <w:rPr>
          <w:rFonts w:hint="eastAsia" w:ascii="宋体" w:hAnsi="宋体"/>
          <w:b/>
          <w:color w:val="000000"/>
          <w:szCs w:val="21"/>
        </w:rPr>
        <w:t>响应速度要求</w:t>
      </w:r>
      <w:r>
        <w:rPr>
          <w:rFonts w:hint="eastAsia" w:ascii="宋体" w:hAnsi="宋体"/>
          <w:color w:val="000000"/>
          <w:szCs w:val="21"/>
        </w:rPr>
        <w:t>：每周一、二、四、五13:30-1</w:t>
      </w:r>
      <w:r>
        <w:rPr>
          <w:rFonts w:ascii="宋体" w:hAnsi="宋体"/>
          <w:color w:val="000000"/>
          <w:szCs w:val="21"/>
        </w:rPr>
        <w:t>5</w:t>
      </w: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0为响应方收、发布草的时间（因突发情况临时增加送洗不另行计算费用）；响应方将前一天收取的</w:t>
      </w:r>
      <w:r>
        <w:rPr>
          <w:rFonts w:hint="eastAsia" w:ascii="宋体" w:hAnsi="宋体"/>
          <w:szCs w:val="21"/>
        </w:rPr>
        <w:t>污布草</w:t>
      </w:r>
      <w:r>
        <w:rPr>
          <w:rFonts w:hint="eastAsia" w:ascii="宋体" w:hAnsi="宋体"/>
          <w:color w:val="000000"/>
          <w:szCs w:val="21"/>
        </w:rPr>
        <w:t>经过清洗、消毒、烫平后送回到医院指定地点，并收取当天产生的污染布草运回洗涤公司，双方清点洗涤布草数量签字确认。节假日根据实际情况，进行洗涤配送。</w:t>
      </w:r>
    </w:p>
    <w:p>
      <w:pPr>
        <w:adjustRightInd w:val="0"/>
        <w:snapToGrid w:val="0"/>
        <w:spacing w:line="360" w:lineRule="auto"/>
        <w:rPr>
          <w:rFonts w:hint="eastAsia" w:ascii="宋体" w:hAnsi="宋体"/>
          <w:color w:val="auto"/>
          <w:szCs w:val="21"/>
        </w:rPr>
      </w:pPr>
      <w:r>
        <w:rPr>
          <w:rFonts w:hint="eastAsia" w:ascii="宋体" w:hAnsi="宋体"/>
          <w:b/>
          <w:color w:val="000000"/>
          <w:szCs w:val="21"/>
        </w:rPr>
        <w:t>2、</w:t>
      </w:r>
      <w:r>
        <w:rPr>
          <w:rFonts w:hint="eastAsia" w:asciiTheme="minorEastAsia" w:hAnsiTheme="minorEastAsia"/>
          <w:b/>
          <w:bCs/>
          <w:color w:val="000000" w:themeColor="text1"/>
          <w:kern w:val="0"/>
          <w:sz w:val="18"/>
          <w:szCs w:val="18"/>
          <w14:textFill>
            <w14:solidFill>
              <w14:schemeClr w14:val="tx1"/>
            </w14:solidFill>
          </w14:textFill>
        </w:rPr>
        <w:t>#</w:t>
      </w:r>
      <w:r>
        <w:rPr>
          <w:rFonts w:hint="eastAsia" w:ascii="宋体" w:hAnsi="宋体"/>
          <w:b/>
          <w:color w:val="000000"/>
          <w:szCs w:val="21"/>
        </w:rPr>
        <w:t>人员资格要求</w:t>
      </w:r>
      <w:r>
        <w:rPr>
          <w:rFonts w:hint="eastAsia" w:ascii="宋体" w:hAnsi="宋体"/>
          <w:color w:val="000000"/>
          <w:szCs w:val="21"/>
        </w:rPr>
        <w:t>：驻场工作人员不少于</w:t>
      </w:r>
      <w:r>
        <w:rPr>
          <w:rFonts w:hint="eastAsia" w:ascii="宋体" w:hAnsi="宋体"/>
          <w:color w:val="auto"/>
          <w:szCs w:val="21"/>
        </w:rPr>
        <w:t>2人（男工6</w:t>
      </w:r>
      <w:r>
        <w:rPr>
          <w:rFonts w:ascii="宋体" w:hAnsi="宋体"/>
          <w:color w:val="auto"/>
          <w:szCs w:val="21"/>
        </w:rPr>
        <w:t>0</w:t>
      </w:r>
      <w:r>
        <w:rPr>
          <w:rFonts w:hint="eastAsia" w:ascii="宋体" w:hAnsi="宋体"/>
          <w:color w:val="auto"/>
          <w:szCs w:val="21"/>
        </w:rPr>
        <w:t>岁以下、女工5</w:t>
      </w:r>
      <w:r>
        <w:rPr>
          <w:rFonts w:ascii="宋体" w:hAnsi="宋体"/>
          <w:color w:val="auto"/>
          <w:szCs w:val="21"/>
        </w:rPr>
        <w:t>5</w:t>
      </w:r>
      <w:r>
        <w:rPr>
          <w:rFonts w:hint="eastAsia" w:ascii="宋体" w:hAnsi="宋体"/>
          <w:color w:val="auto"/>
          <w:szCs w:val="21"/>
        </w:rPr>
        <w:t>岁以下），由</w:t>
      </w:r>
      <w:r>
        <w:rPr>
          <w:rFonts w:hint="eastAsia" w:ascii="宋体" w:hAnsi="宋体"/>
          <w:color w:val="auto"/>
          <w:szCs w:val="21"/>
          <w:lang w:eastAsia="zh-CN"/>
        </w:rPr>
        <w:t>响应方</w:t>
      </w:r>
      <w:r>
        <w:rPr>
          <w:rFonts w:hint="eastAsia" w:ascii="宋体" w:hAnsi="宋体"/>
          <w:color w:val="auto"/>
          <w:szCs w:val="21"/>
        </w:rPr>
        <w:t>负责办理提供员工的健康证，住宿由响应方承担，工作日午餐由医院提供。驻场人员需熟练使用缝纫机、熨斗等工具，女士优先年龄45岁以下，能简操作使用电脑office办公软件者优先。</w:t>
      </w:r>
    </w:p>
    <w:p>
      <w:pPr>
        <w:widowControl/>
        <w:jc w:val="left"/>
        <w:rPr>
          <w:rFonts w:hint="default" w:eastAsia="宋体"/>
          <w:lang w:val="en-US" w:eastAsia="zh-CN"/>
        </w:rPr>
      </w:pPr>
      <w:r>
        <w:rPr>
          <w:rFonts w:hint="eastAsia"/>
          <w:b/>
        </w:rPr>
        <w:t>3、</w:t>
      </w:r>
      <w:r>
        <w:rPr>
          <w:rFonts w:hint="eastAsia" w:asciiTheme="minorEastAsia" w:hAnsiTheme="minorEastAsia"/>
          <w:b/>
          <w:bCs/>
          <w:color w:val="000000" w:themeColor="text1"/>
          <w:kern w:val="0"/>
          <w:sz w:val="18"/>
          <w:szCs w:val="18"/>
          <w14:textFill>
            <w14:solidFill>
              <w14:schemeClr w14:val="tx1"/>
            </w14:solidFill>
          </w14:textFill>
        </w:rPr>
        <w:t>#</w:t>
      </w:r>
      <w:r>
        <w:rPr>
          <w:rFonts w:hint="eastAsia"/>
          <w:b/>
        </w:rPr>
        <w:t>人员工作要求</w:t>
      </w:r>
      <w:r>
        <w:rPr>
          <w:rFonts w:hint="eastAsia"/>
        </w:rPr>
        <w:t>：驻场工作人员上班期间，需遵守医院的各项规章制度，接受医院管理，按时上下班，准时完成布草收取、发放、缝补等。</w:t>
      </w:r>
      <w:r>
        <w:rPr>
          <w:rFonts w:hint="eastAsia"/>
          <w:lang w:val="en-US" w:eastAsia="zh-CN"/>
        </w:rPr>
        <w:t>工作期间佩戴胸牌上岗，仪容仪表符合医院要求。</w:t>
      </w:r>
      <w:r>
        <w:rPr>
          <w:rFonts w:hint="eastAsia"/>
        </w:rPr>
        <w:t>如遇特殊情况，驻场人员无法到场，响应方需另外安排其他人员补给。</w:t>
      </w:r>
      <w:r>
        <w:rPr>
          <w:rFonts w:hint="eastAsia"/>
          <w:lang w:val="en-US" w:eastAsia="zh-CN"/>
        </w:rPr>
        <w:t>工作时间：周一至周五7:30-16:30，</w:t>
      </w:r>
      <w:r>
        <w:rPr>
          <w:rFonts w:hint="eastAsia" w:ascii="宋体" w:hAnsi="宋体" w:eastAsia="宋体" w:cs="宋体"/>
          <w:color w:val="000000"/>
          <w:kern w:val="0"/>
          <w:sz w:val="24"/>
          <w:szCs w:val="24"/>
          <w:lang w:val="en-US" w:eastAsia="zh-CN" w:bidi="ar"/>
        </w:rPr>
        <w:t>节假日根据</w:t>
      </w:r>
      <w:r>
        <w:rPr>
          <w:rFonts w:hint="eastAsia" w:ascii="宋体" w:hAnsi="宋体" w:cs="宋体"/>
          <w:color w:val="000000"/>
          <w:kern w:val="0"/>
          <w:sz w:val="24"/>
          <w:szCs w:val="24"/>
          <w:lang w:val="en-US" w:eastAsia="zh-CN" w:bidi="ar"/>
        </w:rPr>
        <w:t>后勤保障处</w:t>
      </w:r>
      <w:r>
        <w:rPr>
          <w:rFonts w:hint="eastAsia" w:ascii="宋体" w:hAnsi="宋体" w:eastAsia="宋体" w:cs="宋体"/>
          <w:color w:val="000000"/>
          <w:kern w:val="0"/>
          <w:sz w:val="24"/>
          <w:szCs w:val="24"/>
          <w:lang w:val="en-US" w:eastAsia="zh-CN" w:bidi="ar"/>
        </w:rPr>
        <w:t>安排调整</w:t>
      </w:r>
      <w:r>
        <w:rPr>
          <w:rFonts w:hint="eastAsia" w:ascii="宋体" w:hAnsi="宋体" w:cs="宋体"/>
          <w:color w:val="000000"/>
          <w:kern w:val="0"/>
          <w:sz w:val="24"/>
          <w:szCs w:val="24"/>
          <w:lang w:val="en-US" w:eastAsia="zh-CN" w:bidi="ar"/>
        </w:rPr>
        <w:t>。工作期间使用文明用语，随时保证工作区域内的整洁、卫生。配合医院人员做好收发记录，数据统计上报的工作。</w:t>
      </w:r>
    </w:p>
    <w:p>
      <w:pPr>
        <w:widowControl/>
        <w:adjustRightInd w:val="0"/>
        <w:snapToGrid w:val="0"/>
        <w:spacing w:line="360" w:lineRule="auto"/>
        <w:jc w:val="left"/>
        <w:rPr>
          <w:rFonts w:ascii="宋体" w:hAnsi="宋体"/>
          <w:color w:val="000000"/>
          <w:szCs w:val="21"/>
        </w:rPr>
      </w:pPr>
      <w:r>
        <w:rPr>
          <w:rFonts w:hint="eastAsia" w:ascii="宋体" w:hAnsi="宋体"/>
          <w:b/>
          <w:color w:val="000000"/>
          <w:szCs w:val="21"/>
        </w:rPr>
        <w:t>4、人员培训要求</w:t>
      </w:r>
      <w:r>
        <w:rPr>
          <w:rFonts w:hint="eastAsia" w:ascii="宋体" w:hAnsi="宋体"/>
          <w:color w:val="000000"/>
          <w:szCs w:val="21"/>
        </w:rPr>
        <w:t>：驻场工作人员由</w:t>
      </w:r>
      <w:r>
        <w:rPr>
          <w:rFonts w:hint="eastAsia" w:ascii="宋体" w:hAnsi="宋体"/>
          <w:color w:val="000000"/>
          <w:szCs w:val="21"/>
          <w:lang w:eastAsia="zh-CN"/>
        </w:rPr>
        <w:t>响应方</w:t>
      </w:r>
      <w:r>
        <w:rPr>
          <w:rFonts w:hint="eastAsia" w:ascii="宋体" w:hAnsi="宋体"/>
          <w:color w:val="000000"/>
          <w:szCs w:val="21"/>
        </w:rPr>
        <w:t>自行招聘及管理，其招聘、工资、保险、福利等必须符合相关法律及合同的具体规定，并由</w:t>
      </w:r>
      <w:r>
        <w:rPr>
          <w:rFonts w:hint="eastAsia" w:ascii="宋体" w:hAnsi="宋体"/>
          <w:color w:val="000000"/>
          <w:szCs w:val="21"/>
          <w:lang w:eastAsia="zh-CN"/>
        </w:rPr>
        <w:t>响应方</w:t>
      </w:r>
      <w:r>
        <w:rPr>
          <w:rFonts w:hint="eastAsia" w:ascii="宋体" w:hAnsi="宋体"/>
          <w:color w:val="000000"/>
          <w:szCs w:val="21"/>
        </w:rPr>
        <w:t>承担。医院有权对驻场人员工作情况进行监督和检查。</w:t>
      </w:r>
      <w:r>
        <w:rPr>
          <w:rFonts w:hint="eastAsia" w:ascii="宋体" w:hAnsi="宋体"/>
          <w:color w:val="000000"/>
          <w:szCs w:val="21"/>
          <w:lang w:eastAsia="zh-CN"/>
        </w:rPr>
        <w:t>响应方</w:t>
      </w:r>
      <w:r>
        <w:rPr>
          <w:rFonts w:hint="eastAsia" w:ascii="宋体" w:hAnsi="宋体"/>
          <w:color w:val="000000"/>
          <w:szCs w:val="21"/>
        </w:rPr>
        <w:t>须做好新员工入职培训</w:t>
      </w:r>
      <w:r>
        <w:rPr>
          <w:rFonts w:hint="eastAsia" w:ascii="宋体" w:hAnsi="宋体"/>
          <w:color w:val="000000"/>
          <w:szCs w:val="21"/>
          <w:lang w:eastAsia="zh-CN"/>
        </w:rPr>
        <w:t>（</w:t>
      </w:r>
      <w:r>
        <w:rPr>
          <w:rFonts w:hint="eastAsia" w:ascii="宋体" w:hAnsi="宋体"/>
          <w:color w:val="000000"/>
          <w:szCs w:val="21"/>
          <w:lang w:val="en-US" w:eastAsia="zh-CN"/>
        </w:rPr>
        <w:t>包括但不限于基本缝补，熨烫等简单操作，小件物品洗涤</w:t>
      </w:r>
      <w:r>
        <w:rPr>
          <w:rFonts w:hint="eastAsia" w:ascii="宋体" w:hAnsi="宋体"/>
          <w:color w:val="000000"/>
          <w:szCs w:val="21"/>
          <w:lang w:eastAsia="zh-CN"/>
        </w:rPr>
        <w:t>）</w:t>
      </w:r>
      <w:r>
        <w:rPr>
          <w:rFonts w:hint="eastAsia" w:ascii="宋体" w:hAnsi="宋体"/>
          <w:color w:val="000000"/>
          <w:szCs w:val="21"/>
        </w:rPr>
        <w:t>，并按医院要求展开院感消毒、消防、防疫安全等相关培训。</w:t>
      </w:r>
    </w:p>
    <w:p>
      <w:pPr>
        <w:adjustRightInd w:val="0"/>
        <w:snapToGrid w:val="0"/>
        <w:spacing w:line="360" w:lineRule="auto"/>
        <w:rPr>
          <w:rFonts w:ascii="宋体" w:hAnsi="宋体"/>
          <w:b/>
          <w:szCs w:val="21"/>
        </w:rPr>
      </w:pPr>
      <w:r>
        <w:rPr>
          <w:rFonts w:hint="eastAsia" w:ascii="宋体" w:hAnsi="宋体"/>
          <w:b/>
          <w:szCs w:val="21"/>
        </w:rPr>
        <w:t>5、服务标准要求：</w:t>
      </w:r>
      <w:r>
        <w:rPr>
          <w:rFonts w:ascii="宋体" w:hAnsi="宋体"/>
          <w:b/>
          <w:szCs w:val="21"/>
        </w:rPr>
        <w:t xml:space="preserve"> </w:t>
      </w:r>
    </w:p>
    <w:p>
      <w:pPr>
        <w:adjustRightInd w:val="0"/>
        <w:snapToGrid w:val="0"/>
        <w:spacing w:line="360" w:lineRule="auto"/>
        <w:rPr>
          <w:rFonts w:ascii="宋体" w:hAnsi="宋体"/>
          <w:szCs w:val="21"/>
        </w:rPr>
      </w:pPr>
      <w:r>
        <w:rPr>
          <w:rFonts w:hint="eastAsia" w:ascii="宋体" w:hAnsi="宋体"/>
          <w:szCs w:val="21"/>
        </w:rPr>
        <w:t>5</w:t>
      </w:r>
      <w:r>
        <w:rPr>
          <w:rFonts w:ascii="宋体" w:hAnsi="宋体"/>
          <w:szCs w:val="21"/>
        </w:rPr>
        <w:t>.1</w:t>
      </w:r>
      <w:r>
        <w:rPr>
          <w:rFonts w:hint="eastAsia" w:ascii="宋体" w:hAnsi="宋体"/>
          <w:szCs w:val="21"/>
        </w:rPr>
        <w:t>收回的污布草到厂后按颜色、按材质、按种类、按净污进行分类洗涤、消毒，确保洁净、平整、无缺带少扣的现象。</w:t>
      </w:r>
    </w:p>
    <w:p>
      <w:pPr>
        <w:adjustRightInd w:val="0"/>
        <w:snapToGrid w:val="0"/>
        <w:spacing w:line="360" w:lineRule="auto"/>
        <w:rPr>
          <w:rFonts w:ascii="宋体" w:hAnsi="宋体"/>
          <w:szCs w:val="21"/>
        </w:rPr>
      </w:pPr>
      <w:r>
        <w:rPr>
          <w:rFonts w:hint="eastAsia" w:asciiTheme="minorEastAsia" w:hAnsiTheme="minorEastAsia"/>
          <w:b/>
          <w:bCs/>
          <w:color w:val="000000" w:themeColor="text1"/>
          <w:kern w:val="0"/>
          <w:sz w:val="18"/>
          <w:szCs w:val="18"/>
          <w14:textFill>
            <w14:solidFill>
              <w14:schemeClr w14:val="tx1"/>
            </w14:solidFill>
          </w14:textFill>
        </w:rPr>
        <w:t>#</w:t>
      </w:r>
      <w:r>
        <w:rPr>
          <w:rFonts w:hint="eastAsia" w:ascii="宋体" w:hAnsi="宋体"/>
          <w:szCs w:val="21"/>
        </w:rPr>
        <w:t>5</w:t>
      </w:r>
      <w:r>
        <w:rPr>
          <w:rFonts w:ascii="宋体" w:hAnsi="宋体"/>
          <w:szCs w:val="21"/>
        </w:rPr>
        <w:t>.2</w:t>
      </w:r>
      <w:r>
        <w:rPr>
          <w:rFonts w:hint="eastAsia" w:ascii="宋体" w:hAnsi="宋体"/>
          <w:szCs w:val="21"/>
        </w:rPr>
        <w:t>确保工作人员的衣服及床上用品专人、专机清洗。绝对不与</w:t>
      </w:r>
      <w:r>
        <w:rPr>
          <w:rFonts w:hint="eastAsia" w:ascii="宋体" w:hAnsi="宋体"/>
          <w:szCs w:val="21"/>
          <w:lang w:eastAsia="zh-CN"/>
        </w:rPr>
        <w:t>患者</w:t>
      </w:r>
      <w:r>
        <w:rPr>
          <w:rFonts w:hint="eastAsia" w:ascii="宋体" w:hAnsi="宋体"/>
          <w:szCs w:val="21"/>
        </w:rPr>
        <w:t>的用品一起洗涤。</w:t>
      </w:r>
    </w:p>
    <w:p>
      <w:pPr>
        <w:adjustRightInd w:val="0"/>
        <w:snapToGrid w:val="0"/>
        <w:spacing w:line="360" w:lineRule="auto"/>
        <w:rPr>
          <w:rFonts w:ascii="宋体" w:hAnsi="宋体"/>
          <w:szCs w:val="21"/>
        </w:rPr>
      </w:pPr>
      <w:r>
        <w:rPr>
          <w:rFonts w:hint="eastAsia" w:asciiTheme="minorEastAsia" w:hAnsiTheme="minorEastAsia"/>
          <w:b/>
          <w:bCs/>
          <w:color w:val="000000" w:themeColor="text1"/>
          <w:kern w:val="0"/>
          <w:sz w:val="18"/>
          <w:szCs w:val="18"/>
          <w14:textFill>
            <w14:solidFill>
              <w14:schemeClr w14:val="tx1"/>
            </w14:solidFill>
          </w14:textFill>
        </w:rPr>
        <w:t>#</w:t>
      </w:r>
      <w:r>
        <w:rPr>
          <w:rFonts w:hint="eastAsia" w:ascii="宋体" w:hAnsi="宋体"/>
          <w:szCs w:val="21"/>
        </w:rPr>
        <w:t>5</w:t>
      </w:r>
      <w:r>
        <w:rPr>
          <w:rFonts w:ascii="宋体" w:hAnsi="宋体"/>
          <w:szCs w:val="21"/>
        </w:rPr>
        <w:t>.3</w:t>
      </w:r>
      <w:r>
        <w:rPr>
          <w:rFonts w:hint="eastAsia" w:ascii="宋体" w:hAnsi="宋体"/>
          <w:szCs w:val="21"/>
        </w:rPr>
        <w:t>对于被医院认定为清洗不净的</w:t>
      </w:r>
      <w:r>
        <w:rPr>
          <w:rFonts w:hint="eastAsia" w:ascii="宋体" w:hAnsi="宋体"/>
          <w:szCs w:val="21"/>
          <w:lang w:eastAsia="zh-CN"/>
        </w:rPr>
        <w:t>布草</w:t>
      </w:r>
      <w:r>
        <w:rPr>
          <w:rFonts w:hint="eastAsia" w:ascii="宋体" w:hAnsi="宋体"/>
          <w:szCs w:val="21"/>
        </w:rPr>
        <w:t>应返回重洗，返回重洗时不再另行收费。</w:t>
      </w:r>
    </w:p>
    <w:p>
      <w:pPr>
        <w:adjustRightInd w:val="0"/>
        <w:snapToGrid w:val="0"/>
        <w:spacing w:line="360" w:lineRule="auto"/>
        <w:rPr>
          <w:rFonts w:ascii="宋体" w:hAnsi="宋体"/>
          <w:szCs w:val="21"/>
        </w:rPr>
      </w:pPr>
      <w:r>
        <w:rPr>
          <w:rFonts w:hint="eastAsia" w:ascii="宋体" w:hAnsi="宋体"/>
          <w:szCs w:val="21"/>
        </w:rPr>
        <w:t>5</w:t>
      </w:r>
      <w:r>
        <w:rPr>
          <w:rFonts w:ascii="宋体" w:hAnsi="宋体"/>
          <w:szCs w:val="21"/>
        </w:rPr>
        <w:t>.4</w:t>
      </w:r>
      <w:r>
        <w:rPr>
          <w:rFonts w:hint="eastAsia" w:ascii="宋体" w:hAnsi="宋体"/>
          <w:szCs w:val="21"/>
        </w:rPr>
        <w:t>如因响应方在运输、洗涤过程中造成医院</w:t>
      </w:r>
      <w:r>
        <w:rPr>
          <w:rFonts w:hint="eastAsia" w:ascii="宋体" w:hAnsi="宋体"/>
          <w:szCs w:val="21"/>
          <w:lang w:eastAsia="zh-CN"/>
        </w:rPr>
        <w:t>布草</w:t>
      </w:r>
      <w:r>
        <w:rPr>
          <w:rFonts w:hint="eastAsia" w:ascii="宋体" w:hAnsi="宋体"/>
          <w:szCs w:val="21"/>
        </w:rPr>
        <w:t>的丢失、损坏而无法正常使用或修补的，响应方应无条件照价赔偿。</w:t>
      </w:r>
    </w:p>
    <w:p>
      <w:pPr>
        <w:adjustRightInd w:val="0"/>
        <w:snapToGrid w:val="0"/>
        <w:spacing w:line="360" w:lineRule="auto"/>
        <w:rPr>
          <w:rFonts w:ascii="宋体" w:hAnsi="宋体"/>
          <w:szCs w:val="21"/>
        </w:rPr>
      </w:pPr>
      <w:r>
        <w:rPr>
          <w:rFonts w:hint="eastAsia" w:ascii="宋体" w:hAnsi="宋体"/>
          <w:szCs w:val="21"/>
        </w:rPr>
        <w:t>5</w:t>
      </w:r>
      <w:r>
        <w:rPr>
          <w:rFonts w:ascii="宋体" w:hAnsi="宋体"/>
          <w:szCs w:val="21"/>
        </w:rPr>
        <w:t>.5</w:t>
      </w:r>
      <w:r>
        <w:rPr>
          <w:rFonts w:hint="eastAsia" w:ascii="宋体" w:hAnsi="宋体"/>
          <w:szCs w:val="21"/>
        </w:rPr>
        <w:t>如在洗涤过程中，发现能进行修补的</w:t>
      </w:r>
      <w:r>
        <w:rPr>
          <w:rFonts w:hint="eastAsia" w:ascii="宋体" w:hAnsi="宋体"/>
          <w:szCs w:val="21"/>
          <w:lang w:eastAsia="zh-CN"/>
        </w:rPr>
        <w:t>布草</w:t>
      </w:r>
      <w:r>
        <w:rPr>
          <w:rFonts w:hint="eastAsia" w:ascii="宋体" w:hAnsi="宋体"/>
          <w:szCs w:val="21"/>
        </w:rPr>
        <w:t>，响应方应给予免费修补。需要的补丁布、扣子、带子、荞麦皮等由响应方提供。</w:t>
      </w:r>
    </w:p>
    <w:p>
      <w:pPr>
        <w:adjustRightInd w:val="0"/>
        <w:snapToGrid w:val="0"/>
        <w:spacing w:line="360" w:lineRule="auto"/>
        <w:rPr>
          <w:rFonts w:ascii="宋体" w:hAnsi="宋体"/>
          <w:szCs w:val="21"/>
        </w:rPr>
      </w:pPr>
      <w:r>
        <w:rPr>
          <w:rFonts w:hint="eastAsia" w:asciiTheme="minorEastAsia" w:hAnsiTheme="minorEastAsia"/>
          <w:b/>
          <w:bCs/>
          <w:color w:val="000000" w:themeColor="text1"/>
          <w:kern w:val="0"/>
          <w:sz w:val="18"/>
          <w:szCs w:val="18"/>
          <w14:textFill>
            <w14:solidFill>
              <w14:schemeClr w14:val="tx1"/>
            </w14:solidFill>
          </w14:textFill>
        </w:rPr>
        <w:t>#</w:t>
      </w:r>
      <w:bookmarkStart w:id="64" w:name="_GoBack"/>
      <w:bookmarkEnd w:id="64"/>
      <w:r>
        <w:rPr>
          <w:rFonts w:hint="eastAsia" w:ascii="宋体" w:hAnsi="宋体"/>
          <w:szCs w:val="21"/>
        </w:rPr>
        <w:t>5</w:t>
      </w:r>
      <w:r>
        <w:rPr>
          <w:rFonts w:ascii="宋体" w:hAnsi="宋体"/>
          <w:szCs w:val="21"/>
        </w:rPr>
        <w:t>.6</w:t>
      </w:r>
      <w:r>
        <w:rPr>
          <w:rFonts w:hint="eastAsia" w:ascii="宋体" w:hAnsi="宋体"/>
          <w:szCs w:val="21"/>
        </w:rPr>
        <w:t>响应方必须按时、保质、保量的送回所洗</w:t>
      </w:r>
      <w:r>
        <w:rPr>
          <w:rFonts w:hint="eastAsia" w:ascii="宋体" w:hAnsi="宋体"/>
          <w:szCs w:val="21"/>
          <w:lang w:eastAsia="zh-CN"/>
        </w:rPr>
        <w:t>布草</w:t>
      </w:r>
      <w:r>
        <w:rPr>
          <w:rFonts w:hint="eastAsia" w:ascii="宋体" w:hAnsi="宋体"/>
          <w:szCs w:val="21"/>
        </w:rPr>
        <w:t>，保证临床科室的正常使用（需特殊处理的</w:t>
      </w:r>
      <w:r>
        <w:rPr>
          <w:rFonts w:hint="eastAsia" w:ascii="宋体" w:hAnsi="宋体"/>
          <w:szCs w:val="21"/>
          <w:lang w:eastAsia="zh-CN"/>
        </w:rPr>
        <w:t>布草</w:t>
      </w:r>
      <w:r>
        <w:rPr>
          <w:rFonts w:hint="eastAsia" w:ascii="宋体" w:hAnsi="宋体"/>
          <w:szCs w:val="21"/>
          <w:lang w:val="en-US" w:eastAsia="zh-CN"/>
        </w:rPr>
        <w:t>经医院认可</w:t>
      </w:r>
      <w:r>
        <w:rPr>
          <w:rFonts w:hint="eastAsia" w:ascii="宋体" w:hAnsi="宋体"/>
          <w:szCs w:val="21"/>
        </w:rPr>
        <w:t>需延时的除外）。</w:t>
      </w:r>
    </w:p>
    <w:p>
      <w:pPr>
        <w:adjustRightInd w:val="0"/>
        <w:snapToGrid w:val="0"/>
        <w:spacing w:line="360" w:lineRule="auto"/>
        <w:rPr>
          <w:rFonts w:hint="eastAsia" w:ascii="宋体" w:hAnsi="宋体"/>
          <w:szCs w:val="21"/>
        </w:rPr>
      </w:pPr>
      <w:r>
        <w:rPr>
          <w:rFonts w:hint="eastAsia" w:ascii="宋体" w:hAnsi="宋体"/>
          <w:szCs w:val="21"/>
        </w:rPr>
        <w:t>5</w:t>
      </w:r>
      <w:r>
        <w:rPr>
          <w:rFonts w:ascii="宋体" w:hAnsi="宋体"/>
          <w:szCs w:val="21"/>
        </w:rPr>
        <w:t>.7</w:t>
      </w:r>
      <w:r>
        <w:rPr>
          <w:rFonts w:hint="eastAsia" w:ascii="宋体" w:hAnsi="宋体"/>
          <w:szCs w:val="21"/>
        </w:rPr>
        <w:t>医院有权随时对洗涤后的</w:t>
      </w:r>
      <w:r>
        <w:rPr>
          <w:rFonts w:hint="eastAsia" w:ascii="宋体" w:hAnsi="宋体"/>
          <w:szCs w:val="21"/>
          <w:lang w:eastAsia="zh-CN"/>
        </w:rPr>
        <w:t>布草</w:t>
      </w:r>
      <w:r>
        <w:rPr>
          <w:rFonts w:hint="eastAsia" w:ascii="宋体" w:hAnsi="宋体"/>
          <w:szCs w:val="21"/>
        </w:rPr>
        <w:t>进行质量抽查，对存在的质量问题，响应方在接到医院通知后，应及时提出整改方案，并纠正存在的问题。</w:t>
      </w:r>
    </w:p>
    <w:p>
      <w:pPr>
        <w:adjustRightInd w:val="0"/>
        <w:snapToGrid w:val="0"/>
        <w:spacing w:line="360" w:lineRule="auto"/>
        <w:rPr>
          <w:rFonts w:ascii="宋体" w:hAnsi="宋体"/>
          <w:szCs w:val="21"/>
        </w:rPr>
      </w:pPr>
      <w:r>
        <w:rPr>
          <w:rFonts w:hint="eastAsia" w:asciiTheme="minorEastAsia" w:hAnsiTheme="minorEastAsia"/>
          <w:b/>
          <w:bCs/>
          <w:color w:val="000000" w:themeColor="text1"/>
          <w:kern w:val="0"/>
          <w:sz w:val="18"/>
          <w:szCs w:val="18"/>
          <w14:textFill>
            <w14:solidFill>
              <w14:schemeClr w14:val="tx1"/>
            </w14:solidFill>
          </w14:textFill>
        </w:rPr>
        <w:t>#</w:t>
      </w:r>
      <w:r>
        <w:rPr>
          <w:rFonts w:hint="eastAsia" w:ascii="宋体" w:hAnsi="宋体"/>
          <w:szCs w:val="21"/>
        </w:rPr>
        <w:t>5</w:t>
      </w:r>
      <w:r>
        <w:rPr>
          <w:rFonts w:ascii="宋体" w:hAnsi="宋体"/>
          <w:szCs w:val="21"/>
        </w:rPr>
        <w:t>.8</w:t>
      </w:r>
      <w:r>
        <w:rPr>
          <w:rFonts w:hint="eastAsia" w:ascii="宋体" w:hAnsi="宋体"/>
          <w:szCs w:val="21"/>
        </w:rPr>
        <w:t>对感染性织物，应单独装入黄色塑料口袋中并做明显标记给予说明。响应方见到有明显标志的污染物时，应与其他品隔</w:t>
      </w:r>
      <w:r>
        <w:rPr>
          <w:rFonts w:hint="eastAsia" w:ascii="宋体" w:hAnsi="宋体"/>
          <w:color w:val="auto"/>
          <w:szCs w:val="21"/>
        </w:rPr>
        <w:t>离</w:t>
      </w:r>
      <w:r>
        <w:rPr>
          <w:rFonts w:hint="eastAsia" w:ascii="宋体" w:hAnsi="宋体"/>
          <w:color w:val="auto"/>
          <w:szCs w:val="21"/>
          <w:lang w:val="en-US" w:eastAsia="zh-CN"/>
        </w:rPr>
        <w:t>分装</w:t>
      </w:r>
      <w:r>
        <w:rPr>
          <w:rFonts w:hint="eastAsia" w:ascii="宋体" w:hAnsi="宋体"/>
          <w:color w:val="auto"/>
          <w:szCs w:val="21"/>
        </w:rPr>
        <w:t>。</w:t>
      </w:r>
      <w:r>
        <w:rPr>
          <w:rFonts w:hint="eastAsia" w:ascii="宋体" w:hAnsi="宋体"/>
          <w:szCs w:val="21"/>
        </w:rPr>
        <w:t>同时，通知洗涤负责人员做好单独洗涤消毒隔离工作。</w:t>
      </w:r>
    </w:p>
    <w:p>
      <w:pPr>
        <w:widowControl/>
        <w:adjustRightInd w:val="0"/>
        <w:snapToGrid w:val="0"/>
        <w:spacing w:line="360" w:lineRule="auto"/>
        <w:jc w:val="left"/>
        <w:rPr>
          <w:rFonts w:ascii="宋体" w:hAnsi="宋体"/>
          <w:b/>
          <w:szCs w:val="21"/>
        </w:rPr>
      </w:pPr>
      <w:r>
        <w:rPr>
          <w:rFonts w:hint="eastAsia" w:ascii="宋体" w:hAnsi="宋体"/>
          <w:b/>
          <w:szCs w:val="21"/>
        </w:rPr>
        <w:t>6、其他服务要求：</w:t>
      </w:r>
    </w:p>
    <w:p>
      <w:pPr>
        <w:widowControl/>
        <w:adjustRightInd w:val="0"/>
        <w:snapToGrid w:val="0"/>
        <w:spacing w:line="360" w:lineRule="auto"/>
        <w:ind w:right="-758" w:rightChars="-361"/>
        <w:jc w:val="left"/>
        <w:rPr>
          <w:rFonts w:ascii="宋体" w:hAnsi="宋体"/>
          <w:szCs w:val="21"/>
        </w:rPr>
      </w:pPr>
      <w:r>
        <w:rPr>
          <w:rFonts w:hint="eastAsia" w:ascii="宋体" w:hAnsi="宋体"/>
          <w:szCs w:val="21"/>
        </w:rPr>
        <w:t>6</w:t>
      </w:r>
      <w:r>
        <w:rPr>
          <w:rFonts w:ascii="宋体" w:hAnsi="宋体"/>
          <w:szCs w:val="21"/>
        </w:rPr>
        <w:t>.1</w:t>
      </w:r>
      <w:r>
        <w:rPr>
          <w:rFonts w:hint="eastAsia" w:ascii="宋体" w:hAnsi="宋体"/>
          <w:szCs w:val="21"/>
        </w:rPr>
        <w:t>响应方须</w:t>
      </w:r>
      <w:r>
        <w:rPr>
          <w:rFonts w:ascii="宋体" w:hAnsi="宋体"/>
          <w:szCs w:val="21"/>
        </w:rPr>
        <w:t>严格</w:t>
      </w:r>
      <w:r>
        <w:rPr>
          <w:rFonts w:hint="eastAsia" w:ascii="宋体" w:hAnsi="宋体"/>
          <w:szCs w:val="21"/>
        </w:rPr>
        <w:t>执行医院医用</w:t>
      </w:r>
      <w:r>
        <w:rPr>
          <w:rFonts w:ascii="宋体" w:hAnsi="宋体"/>
          <w:szCs w:val="21"/>
        </w:rPr>
        <w:t>织物洗涤消毒技术规范</w:t>
      </w:r>
      <w:r>
        <w:rPr>
          <w:rFonts w:hint="eastAsia" w:ascii="宋体" w:hAnsi="宋体"/>
          <w:szCs w:val="21"/>
        </w:rPr>
        <w:t>（</w:t>
      </w:r>
      <w:r>
        <w:rPr>
          <w:rFonts w:ascii="宋体" w:hAnsi="宋体"/>
          <w:szCs w:val="21"/>
        </w:rPr>
        <w:t>WS</w:t>
      </w:r>
      <w:r>
        <w:rPr>
          <w:rFonts w:hint="eastAsia" w:ascii="宋体" w:hAnsi="宋体"/>
          <w:szCs w:val="21"/>
        </w:rPr>
        <w:t>/T508-2016）等相关要求；</w:t>
      </w:r>
    </w:p>
    <w:p>
      <w:pPr>
        <w:shd w:val="clear" w:color="auto" w:fill="FFFFFF"/>
        <w:adjustRightInd w:val="0"/>
        <w:snapToGrid w:val="0"/>
        <w:spacing w:line="360" w:lineRule="auto"/>
        <w:rPr>
          <w:rFonts w:ascii="宋体" w:hAnsi="宋体"/>
          <w:szCs w:val="21"/>
        </w:rPr>
      </w:pPr>
      <w:r>
        <w:rPr>
          <w:rFonts w:hint="eastAsia" w:ascii="宋体" w:hAnsi="宋体"/>
          <w:szCs w:val="21"/>
        </w:rPr>
        <w:t>6</w:t>
      </w:r>
      <w:r>
        <w:rPr>
          <w:rFonts w:ascii="宋体" w:hAnsi="宋体"/>
          <w:szCs w:val="21"/>
        </w:rPr>
        <w:t>.2</w:t>
      </w:r>
      <w:r>
        <w:rPr>
          <w:rFonts w:hint="eastAsia" w:ascii="宋体" w:hAnsi="宋体"/>
          <w:szCs w:val="21"/>
        </w:rPr>
        <w:t>控感要求：</w:t>
      </w:r>
    </w:p>
    <w:p>
      <w:pPr>
        <w:shd w:val="clear" w:color="auto" w:fill="FFFFFF"/>
        <w:adjustRightInd w:val="0"/>
        <w:snapToGrid w:val="0"/>
        <w:spacing w:line="360" w:lineRule="auto"/>
        <w:ind w:right="-334" w:rightChars="-159"/>
        <w:rPr>
          <w:rFonts w:ascii="宋体" w:hAnsi="宋体"/>
          <w:szCs w:val="21"/>
        </w:rPr>
      </w:pPr>
      <w:r>
        <w:rPr>
          <w:rFonts w:hint="eastAsia" w:ascii="宋体" w:hAnsi="宋体"/>
          <w:szCs w:val="21"/>
          <w:lang w:val="en-US" w:eastAsia="zh-CN"/>
        </w:rPr>
        <w:t>6</w:t>
      </w:r>
      <w:r>
        <w:rPr>
          <w:rFonts w:ascii="宋体" w:hAnsi="宋体"/>
          <w:szCs w:val="21"/>
        </w:rPr>
        <w:t>.2.1</w:t>
      </w:r>
      <w:r>
        <w:rPr>
          <w:rFonts w:hint="eastAsia" w:ascii="宋体" w:hAnsi="宋体"/>
          <w:szCs w:val="21"/>
        </w:rPr>
        <w:t xml:space="preserve"> 响应方配置运送使用后医用织物和清洁织物的专用运输车辆及运输容器（包括上收下送），并标识明确，不交叉使用，做到一用一清洗消毒，并做好记录，实施封闭转运，不可与非医用织物混装混运。</w:t>
      </w:r>
    </w:p>
    <w:p>
      <w:pPr>
        <w:shd w:val="clear" w:color="auto" w:fill="FFFFFF"/>
        <w:adjustRightInd w:val="0"/>
        <w:snapToGrid w:val="0"/>
        <w:spacing w:line="360" w:lineRule="auto"/>
        <w:rPr>
          <w:rFonts w:ascii="宋体" w:hAnsi="宋体"/>
          <w:szCs w:val="21"/>
        </w:rPr>
      </w:pPr>
      <w:r>
        <w:rPr>
          <w:rFonts w:hint="eastAsia" w:ascii="宋体" w:hAnsi="宋体"/>
          <w:szCs w:val="21"/>
          <w:lang w:val="en-US" w:eastAsia="zh-CN"/>
        </w:rPr>
        <w:t>6</w:t>
      </w:r>
      <w:r>
        <w:rPr>
          <w:rFonts w:ascii="宋体" w:hAnsi="宋体"/>
          <w:szCs w:val="21"/>
        </w:rPr>
        <w:t>.2.2</w:t>
      </w:r>
      <w:r>
        <w:rPr>
          <w:rFonts w:hint="eastAsia" w:ascii="宋体" w:hAnsi="宋体"/>
          <w:szCs w:val="21"/>
        </w:rPr>
        <w:t>响应方对脏污织物和感染性织物进行分类收集，收集时减少抖动；</w:t>
      </w:r>
    </w:p>
    <w:p>
      <w:pPr>
        <w:shd w:val="clear" w:color="auto" w:fill="FFFFFF"/>
        <w:adjustRightInd w:val="0"/>
        <w:snapToGrid w:val="0"/>
        <w:spacing w:line="360" w:lineRule="auto"/>
        <w:rPr>
          <w:rFonts w:ascii="宋体" w:hAnsi="宋体"/>
          <w:szCs w:val="21"/>
        </w:rPr>
      </w:pPr>
      <w:r>
        <w:rPr>
          <w:rFonts w:hint="eastAsia" w:ascii="宋体" w:hAnsi="宋体"/>
          <w:szCs w:val="21"/>
        </w:rPr>
        <w:t>6</w:t>
      </w:r>
      <w:r>
        <w:rPr>
          <w:rFonts w:ascii="宋体" w:hAnsi="宋体"/>
          <w:szCs w:val="21"/>
        </w:rPr>
        <w:t xml:space="preserve">.2.3 </w:t>
      </w:r>
      <w:r>
        <w:rPr>
          <w:rFonts w:hint="eastAsia" w:ascii="宋体" w:hAnsi="宋体"/>
          <w:szCs w:val="21"/>
        </w:rPr>
        <w:t>响应方盛装感染性织物的收集袋，应标识明确；</w:t>
      </w:r>
    </w:p>
    <w:p>
      <w:pPr>
        <w:widowControl/>
        <w:adjustRightInd w:val="0"/>
        <w:snapToGrid w:val="0"/>
        <w:spacing w:line="360" w:lineRule="auto"/>
        <w:ind w:right="-617" w:rightChars="-294"/>
        <w:jc w:val="left"/>
        <w:rPr>
          <w:rFonts w:ascii="宋体" w:hAnsi="宋体"/>
          <w:szCs w:val="21"/>
        </w:rPr>
      </w:pPr>
      <w:r>
        <w:rPr>
          <w:rFonts w:hint="eastAsia" w:ascii="宋体" w:hAnsi="宋体"/>
          <w:szCs w:val="21"/>
        </w:rPr>
        <w:t>6</w:t>
      </w:r>
      <w:r>
        <w:rPr>
          <w:rFonts w:ascii="宋体" w:hAnsi="宋体"/>
          <w:szCs w:val="21"/>
        </w:rPr>
        <w:t xml:space="preserve">.2.4 </w:t>
      </w:r>
      <w:r>
        <w:rPr>
          <w:rFonts w:hint="eastAsia" w:ascii="宋体" w:hAnsi="宋体"/>
          <w:szCs w:val="21"/>
        </w:rPr>
        <w:t>响应方使用后医用织物每次移交后，应对环境地面进行清洁消毒做好记录；</w:t>
      </w:r>
    </w:p>
    <w:p>
      <w:pPr>
        <w:widowControl/>
        <w:adjustRightInd w:val="0"/>
        <w:snapToGrid w:val="0"/>
        <w:spacing w:line="360" w:lineRule="auto"/>
        <w:jc w:val="left"/>
        <w:rPr>
          <w:rFonts w:ascii="宋体" w:hAnsi="宋体"/>
          <w:szCs w:val="21"/>
        </w:rPr>
      </w:pPr>
      <w:r>
        <w:rPr>
          <w:rFonts w:hint="eastAsia" w:ascii="宋体" w:hAnsi="宋体"/>
          <w:szCs w:val="21"/>
        </w:rPr>
        <w:t>6</w:t>
      </w:r>
      <w:r>
        <w:rPr>
          <w:rFonts w:ascii="宋体" w:hAnsi="宋体"/>
          <w:szCs w:val="21"/>
        </w:rPr>
        <w:t>.2.5</w:t>
      </w:r>
      <w:r>
        <w:rPr>
          <w:rFonts w:hint="eastAsia" w:ascii="宋体" w:hAnsi="宋体"/>
          <w:szCs w:val="21"/>
        </w:rPr>
        <w:t>响应方的运送时间按医院规定时间完成；</w:t>
      </w:r>
    </w:p>
    <w:p>
      <w:pPr>
        <w:shd w:val="clear" w:color="auto" w:fill="FFFFFF"/>
        <w:adjustRightInd w:val="0"/>
        <w:snapToGrid w:val="0"/>
        <w:spacing w:line="360" w:lineRule="auto"/>
        <w:rPr>
          <w:rFonts w:ascii="宋体" w:hAnsi="宋体"/>
          <w:szCs w:val="21"/>
        </w:rPr>
      </w:pPr>
      <w:r>
        <w:rPr>
          <w:rFonts w:hint="eastAsia" w:ascii="宋体" w:hAnsi="宋体"/>
          <w:szCs w:val="21"/>
        </w:rPr>
        <w:t>6</w:t>
      </w:r>
      <w:r>
        <w:rPr>
          <w:rFonts w:ascii="宋体" w:hAnsi="宋体"/>
          <w:szCs w:val="21"/>
        </w:rPr>
        <w:t>.2.6</w:t>
      </w:r>
      <w:r>
        <w:rPr>
          <w:rFonts w:hint="eastAsia" w:ascii="宋体" w:hAnsi="宋体"/>
          <w:szCs w:val="21"/>
        </w:rPr>
        <w:t>洗涤报损率不得低于 100 次水；经响应方向医院提出报损申请，双方确认后方可实施；</w:t>
      </w:r>
    </w:p>
    <w:p>
      <w:pPr>
        <w:shd w:val="clear" w:color="auto" w:fill="FFFFFF"/>
        <w:adjustRightInd w:val="0"/>
        <w:snapToGrid w:val="0"/>
        <w:spacing w:line="360" w:lineRule="auto"/>
        <w:rPr>
          <w:rFonts w:ascii="宋体" w:hAnsi="宋体"/>
          <w:szCs w:val="21"/>
        </w:rPr>
      </w:pPr>
      <w:r>
        <w:rPr>
          <w:rFonts w:hint="eastAsia" w:ascii="宋体" w:hAnsi="宋体"/>
          <w:szCs w:val="21"/>
        </w:rPr>
        <w:t>6</w:t>
      </w:r>
      <w:r>
        <w:rPr>
          <w:rFonts w:ascii="宋体" w:hAnsi="宋体"/>
          <w:szCs w:val="21"/>
        </w:rPr>
        <w:t>.2.7</w:t>
      </w:r>
      <w:r>
        <w:rPr>
          <w:rFonts w:hint="eastAsia" w:ascii="宋体" w:hAnsi="宋体"/>
          <w:szCs w:val="21"/>
        </w:rPr>
        <w:t>响应方应定期提供洗涤织物的含铁量、含氯量、PH 值等检验结果，延长织物寿命；</w:t>
      </w:r>
    </w:p>
    <w:p>
      <w:pPr>
        <w:widowControl/>
        <w:adjustRightInd w:val="0"/>
        <w:snapToGrid w:val="0"/>
        <w:spacing w:line="360" w:lineRule="auto"/>
        <w:jc w:val="left"/>
        <w:rPr>
          <w:rFonts w:ascii="宋体" w:hAnsi="宋体"/>
          <w:szCs w:val="21"/>
        </w:rPr>
      </w:pPr>
      <w:r>
        <w:rPr>
          <w:rFonts w:hint="eastAsia" w:ascii="宋体" w:hAnsi="宋体"/>
          <w:szCs w:val="21"/>
        </w:rPr>
        <w:t>6</w:t>
      </w:r>
      <w:r>
        <w:rPr>
          <w:rFonts w:ascii="宋体" w:hAnsi="宋体"/>
          <w:szCs w:val="21"/>
        </w:rPr>
        <w:t>.2.8</w:t>
      </w:r>
      <w:r>
        <w:rPr>
          <w:rFonts w:hint="eastAsia" w:ascii="宋体" w:hAnsi="宋体"/>
          <w:szCs w:val="21"/>
        </w:rPr>
        <w:t>以上所列未及的，需符合医疗卫生单位控感要求；</w:t>
      </w:r>
    </w:p>
    <w:p>
      <w:pPr>
        <w:shd w:val="clear" w:color="auto" w:fill="FFFFFF"/>
        <w:adjustRightInd w:val="0"/>
        <w:snapToGrid w:val="0"/>
        <w:spacing w:line="360" w:lineRule="auto"/>
        <w:rPr>
          <w:rFonts w:ascii="宋体" w:hAnsi="宋体"/>
          <w:szCs w:val="21"/>
        </w:rPr>
      </w:pPr>
      <w:r>
        <w:rPr>
          <w:rFonts w:hint="eastAsia" w:ascii="宋体" w:hAnsi="宋体"/>
          <w:szCs w:val="21"/>
        </w:rPr>
        <w:t>6</w:t>
      </w:r>
      <w:r>
        <w:rPr>
          <w:rFonts w:ascii="宋体" w:hAnsi="宋体"/>
          <w:szCs w:val="21"/>
        </w:rPr>
        <w:t>.3</w:t>
      </w:r>
      <w:r>
        <w:rPr>
          <w:rFonts w:hint="eastAsia" w:ascii="宋体" w:hAnsi="宋体"/>
          <w:szCs w:val="21"/>
        </w:rPr>
        <w:t>洗涤布草质量要求：</w:t>
      </w:r>
    </w:p>
    <w:p>
      <w:pPr>
        <w:shd w:val="clear" w:color="auto" w:fill="FFFFFF"/>
        <w:adjustRightInd w:val="0"/>
        <w:snapToGrid w:val="0"/>
        <w:spacing w:line="360" w:lineRule="auto"/>
        <w:rPr>
          <w:rFonts w:ascii="宋体" w:hAnsi="宋体"/>
          <w:szCs w:val="21"/>
        </w:rPr>
      </w:pPr>
      <w:r>
        <w:rPr>
          <w:rFonts w:hint="eastAsia" w:ascii="宋体" w:hAnsi="宋体"/>
          <w:szCs w:val="21"/>
        </w:rPr>
        <w:t>6.</w:t>
      </w:r>
      <w:r>
        <w:rPr>
          <w:rFonts w:ascii="宋体" w:hAnsi="宋体"/>
          <w:szCs w:val="21"/>
        </w:rPr>
        <w:t>3</w:t>
      </w:r>
      <w:r>
        <w:rPr>
          <w:rFonts w:hint="eastAsia" w:ascii="宋体" w:hAnsi="宋体"/>
          <w:szCs w:val="21"/>
        </w:rPr>
        <w:t>.1 上衣类：领子应平挺，袖子后身应平整无死褶，前身贴边应整齐、口袋应平整，衣领、袖口、前胸、下摆应无污渍、油渍，衣服无死褶，无缺扣、无破绽。</w:t>
      </w:r>
    </w:p>
    <w:p>
      <w:pPr>
        <w:shd w:val="clear" w:color="auto" w:fill="FFFFFF"/>
        <w:adjustRightInd w:val="0"/>
        <w:snapToGrid w:val="0"/>
        <w:spacing w:line="360" w:lineRule="auto"/>
        <w:rPr>
          <w:rFonts w:ascii="宋体" w:hAnsi="宋体"/>
          <w:szCs w:val="21"/>
        </w:rPr>
      </w:pPr>
      <w:r>
        <w:rPr>
          <w:rFonts w:hint="eastAsia" w:ascii="宋体" w:hAnsi="宋体"/>
          <w:szCs w:val="21"/>
        </w:rPr>
        <w:t>6</w:t>
      </w:r>
      <w:r>
        <w:rPr>
          <w:rFonts w:ascii="宋体" w:hAnsi="宋体"/>
          <w:szCs w:val="21"/>
        </w:rPr>
        <w:t>.3.2</w:t>
      </w:r>
      <w:r>
        <w:rPr>
          <w:rFonts w:hint="eastAsia" w:ascii="宋体" w:hAnsi="宋体"/>
          <w:szCs w:val="21"/>
        </w:rPr>
        <w:t>裤子类：腰部应平整无死褶，裤腿应平整，做缝不抽，裤脚平整不卷。（其他要求同6</w:t>
      </w:r>
      <w:r>
        <w:rPr>
          <w:rFonts w:ascii="宋体" w:hAnsi="宋体"/>
          <w:szCs w:val="21"/>
        </w:rPr>
        <w:t>.3.1</w:t>
      </w:r>
      <w:r>
        <w:rPr>
          <w:rFonts w:hint="eastAsia" w:ascii="宋体" w:hAnsi="宋体"/>
          <w:szCs w:val="21"/>
        </w:rPr>
        <w:t>）</w:t>
      </w:r>
    </w:p>
    <w:p>
      <w:pPr>
        <w:shd w:val="clear" w:color="auto" w:fill="FFFFFF"/>
        <w:adjustRightInd w:val="0"/>
        <w:snapToGrid w:val="0"/>
        <w:spacing w:line="360" w:lineRule="auto"/>
        <w:rPr>
          <w:rFonts w:ascii="宋体" w:hAnsi="宋体"/>
          <w:szCs w:val="21"/>
        </w:rPr>
      </w:pPr>
      <w:r>
        <w:rPr>
          <w:rFonts w:hint="eastAsia" w:ascii="宋体" w:hAnsi="宋体"/>
          <w:szCs w:val="21"/>
        </w:rPr>
        <w:t>6</w:t>
      </w:r>
      <w:r>
        <w:rPr>
          <w:rFonts w:ascii="宋体" w:hAnsi="宋体"/>
          <w:szCs w:val="21"/>
        </w:rPr>
        <w:t>.3.3</w:t>
      </w:r>
      <w:r>
        <w:rPr>
          <w:rFonts w:hint="eastAsia" w:ascii="宋体" w:hAnsi="宋体"/>
          <w:szCs w:val="21"/>
        </w:rPr>
        <w:t>颜色要求：白色系列洗涤后应洁白、干燥适宜。有色系列洗涤后不能有窜色、搭色和明显褪色。（其他要求同6</w:t>
      </w:r>
      <w:r>
        <w:rPr>
          <w:rFonts w:ascii="宋体" w:hAnsi="宋体"/>
          <w:szCs w:val="21"/>
        </w:rPr>
        <w:t>.3.1</w:t>
      </w:r>
      <w:r>
        <w:rPr>
          <w:rFonts w:hint="eastAsia" w:ascii="宋体" w:hAnsi="宋体"/>
          <w:szCs w:val="21"/>
        </w:rPr>
        <w:t>）</w:t>
      </w:r>
    </w:p>
    <w:p>
      <w:pPr>
        <w:shd w:val="clear" w:color="auto" w:fill="FFFFFF"/>
        <w:adjustRightInd w:val="0"/>
        <w:snapToGrid w:val="0"/>
        <w:spacing w:line="360" w:lineRule="auto"/>
        <w:rPr>
          <w:rFonts w:ascii="宋体" w:hAnsi="宋体"/>
          <w:szCs w:val="21"/>
        </w:rPr>
      </w:pPr>
      <w:r>
        <w:rPr>
          <w:rFonts w:hint="eastAsia" w:ascii="宋体" w:hAnsi="宋体"/>
          <w:szCs w:val="21"/>
        </w:rPr>
        <w:t>6</w:t>
      </w:r>
      <w:r>
        <w:rPr>
          <w:rFonts w:ascii="宋体" w:hAnsi="宋体"/>
          <w:szCs w:val="21"/>
        </w:rPr>
        <w:t>.3</w:t>
      </w:r>
      <w:r>
        <w:rPr>
          <w:rFonts w:hint="eastAsia" w:ascii="宋体" w:hAnsi="宋体"/>
          <w:szCs w:val="21"/>
        </w:rPr>
        <w:t>.</w:t>
      </w:r>
      <w:r>
        <w:rPr>
          <w:rFonts w:ascii="宋体" w:hAnsi="宋体"/>
          <w:szCs w:val="21"/>
        </w:rPr>
        <w:t>4</w:t>
      </w:r>
      <w:r>
        <w:rPr>
          <w:rFonts w:hint="eastAsia" w:ascii="宋体" w:hAnsi="宋体"/>
          <w:szCs w:val="21"/>
        </w:rPr>
        <w:t xml:space="preserve"> </w:t>
      </w:r>
      <w:r>
        <w:rPr>
          <w:rFonts w:hint="eastAsia" w:ascii="宋体" w:hAnsi="宋体"/>
          <w:szCs w:val="21"/>
          <w:lang w:eastAsia="zh-CN"/>
        </w:rPr>
        <w:t>布草</w:t>
      </w:r>
      <w:r>
        <w:rPr>
          <w:rFonts w:hint="eastAsia" w:ascii="宋体" w:hAnsi="宋体"/>
          <w:szCs w:val="21"/>
        </w:rPr>
        <w:t>类：床单、被罩、枕套应平整、干燥适宜、无可见污渍；白色系列洗涤后应洁白；有色系列洗涤后不能有窜色、搭色和明显褪色。</w:t>
      </w:r>
    </w:p>
    <w:p>
      <w:pPr>
        <w:shd w:val="clear" w:color="auto" w:fill="FFFFFF"/>
        <w:adjustRightInd w:val="0"/>
        <w:snapToGrid w:val="0"/>
        <w:spacing w:line="360" w:lineRule="auto"/>
        <w:rPr>
          <w:rFonts w:ascii="宋体" w:hAnsi="宋体"/>
          <w:szCs w:val="21"/>
        </w:rPr>
      </w:pPr>
      <w:r>
        <w:rPr>
          <w:rFonts w:hint="eastAsia" w:ascii="宋体" w:hAnsi="宋体"/>
          <w:szCs w:val="21"/>
        </w:rPr>
        <w:t>6</w:t>
      </w:r>
      <w:r>
        <w:rPr>
          <w:rFonts w:ascii="宋体" w:hAnsi="宋体"/>
          <w:szCs w:val="21"/>
        </w:rPr>
        <w:t>.3.5</w:t>
      </w:r>
      <w:r>
        <w:rPr>
          <w:rFonts w:hint="eastAsia" w:ascii="宋体" w:hAnsi="宋体"/>
          <w:szCs w:val="21"/>
        </w:rPr>
        <w:t>各类洗涤布草的洁净率不能低于 9</w:t>
      </w:r>
      <w:r>
        <w:rPr>
          <w:rFonts w:hint="eastAsia" w:ascii="宋体" w:hAnsi="宋体"/>
          <w:szCs w:val="21"/>
          <w:lang w:val="en-US" w:eastAsia="zh-CN"/>
        </w:rPr>
        <w:t>8</w:t>
      </w:r>
      <w:r>
        <w:rPr>
          <w:rFonts w:hint="eastAsia" w:ascii="宋体" w:hAnsi="宋体"/>
          <w:szCs w:val="21"/>
        </w:rPr>
        <w:t>%。</w:t>
      </w:r>
    </w:p>
    <w:p>
      <w:pPr>
        <w:shd w:val="clear" w:color="auto" w:fill="FFFFFF"/>
        <w:adjustRightInd w:val="0"/>
        <w:snapToGrid w:val="0"/>
        <w:spacing w:line="360" w:lineRule="auto"/>
        <w:rPr>
          <w:rFonts w:ascii="宋体" w:hAnsi="宋体"/>
          <w:szCs w:val="21"/>
        </w:rPr>
      </w:pPr>
      <w:r>
        <w:rPr>
          <w:rFonts w:hint="eastAsia" w:ascii="宋体" w:hAnsi="宋体"/>
          <w:szCs w:val="21"/>
        </w:rPr>
        <w:t>6</w:t>
      </w:r>
      <w:r>
        <w:rPr>
          <w:rFonts w:ascii="宋体" w:hAnsi="宋体"/>
          <w:szCs w:val="21"/>
        </w:rPr>
        <w:t>.3.6</w:t>
      </w:r>
      <w:r>
        <w:rPr>
          <w:rFonts w:hint="eastAsia" w:ascii="宋体" w:hAnsi="宋体"/>
          <w:szCs w:val="21"/>
        </w:rPr>
        <w:t>烘干后的布草，按不同种类进行折叠。布草折叠后不能有折角、卷边、翻袖存在，衣襟、后摆上下拉平，衣领拉平拉直。折叠质量合格率要求在 9</w:t>
      </w:r>
      <w:r>
        <w:rPr>
          <w:rFonts w:hint="eastAsia" w:ascii="宋体" w:hAnsi="宋体"/>
          <w:szCs w:val="21"/>
          <w:lang w:val="en-US" w:eastAsia="zh-CN"/>
        </w:rPr>
        <w:t>8</w:t>
      </w:r>
      <w:r>
        <w:rPr>
          <w:rFonts w:hint="eastAsia" w:ascii="宋体" w:hAnsi="宋体"/>
          <w:szCs w:val="21"/>
        </w:rPr>
        <w:t>%以上。</w:t>
      </w:r>
    </w:p>
    <w:p>
      <w:pPr>
        <w:shd w:val="clear" w:color="auto" w:fill="FFFFFF"/>
        <w:adjustRightInd w:val="0"/>
        <w:snapToGrid w:val="0"/>
        <w:spacing w:line="360" w:lineRule="auto"/>
        <w:rPr>
          <w:rFonts w:ascii="宋体" w:hAnsi="宋体"/>
          <w:szCs w:val="21"/>
        </w:rPr>
      </w:pPr>
      <w:r>
        <w:rPr>
          <w:rFonts w:hint="eastAsia" w:ascii="宋体" w:hAnsi="宋体"/>
          <w:szCs w:val="21"/>
        </w:rPr>
        <w:t>6</w:t>
      </w:r>
      <w:r>
        <w:rPr>
          <w:rFonts w:ascii="宋体" w:hAnsi="宋体"/>
          <w:szCs w:val="21"/>
        </w:rPr>
        <w:t>.3.7</w:t>
      </w:r>
      <w:r>
        <w:rPr>
          <w:rFonts w:hint="eastAsia" w:ascii="宋体" w:hAnsi="宋体"/>
          <w:szCs w:val="21"/>
        </w:rPr>
        <w:t>缝补、拆做质量要求：</w:t>
      </w:r>
    </w:p>
    <w:p>
      <w:pPr>
        <w:shd w:val="clear" w:color="auto" w:fill="FFFFFF"/>
        <w:adjustRightInd w:val="0"/>
        <w:snapToGrid w:val="0"/>
        <w:spacing w:line="360" w:lineRule="auto"/>
        <w:rPr>
          <w:rFonts w:ascii="宋体" w:hAnsi="宋体"/>
          <w:szCs w:val="21"/>
        </w:rPr>
      </w:pPr>
      <w:r>
        <w:rPr>
          <w:rFonts w:hint="eastAsia" w:ascii="宋体" w:hAnsi="宋体"/>
          <w:szCs w:val="21"/>
        </w:rPr>
        <w:t>6</w:t>
      </w:r>
      <w:r>
        <w:rPr>
          <w:rFonts w:ascii="宋体" w:hAnsi="宋体"/>
          <w:szCs w:val="21"/>
        </w:rPr>
        <w:t>.3.7.1</w:t>
      </w:r>
      <w:r>
        <w:rPr>
          <w:rFonts w:hint="eastAsia" w:ascii="宋体" w:hAnsi="宋体"/>
          <w:szCs w:val="21"/>
        </w:rPr>
        <w:t>缝补必须细致认真，补丁对齐、对色、补平、针孔均匀，无线头。</w:t>
      </w:r>
    </w:p>
    <w:p>
      <w:pPr>
        <w:shd w:val="clear" w:color="auto" w:fill="FFFFFF"/>
        <w:adjustRightInd w:val="0"/>
        <w:snapToGrid w:val="0"/>
        <w:spacing w:line="360" w:lineRule="auto"/>
        <w:rPr>
          <w:rFonts w:ascii="宋体" w:hAnsi="宋体"/>
          <w:szCs w:val="21"/>
        </w:rPr>
      </w:pPr>
      <w:r>
        <w:rPr>
          <w:rFonts w:hint="eastAsia" w:ascii="宋体" w:hAnsi="宋体"/>
          <w:szCs w:val="21"/>
        </w:rPr>
        <w:t>6</w:t>
      </w:r>
      <w:r>
        <w:rPr>
          <w:rFonts w:ascii="宋体" w:hAnsi="宋体"/>
          <w:szCs w:val="21"/>
        </w:rPr>
        <w:t>.3.7.2</w:t>
      </w:r>
      <w:r>
        <w:rPr>
          <w:rFonts w:hint="eastAsia" w:ascii="宋体" w:hAnsi="宋体"/>
          <w:szCs w:val="21"/>
        </w:rPr>
        <w:t>工服、病员</w:t>
      </w:r>
      <w:r>
        <w:rPr>
          <w:rFonts w:hint="eastAsia" w:ascii="宋体" w:hAnsi="宋体"/>
          <w:szCs w:val="21"/>
          <w:lang w:val="en-US" w:eastAsia="zh-CN"/>
        </w:rPr>
        <w:t>服</w:t>
      </w:r>
      <w:r>
        <w:rPr>
          <w:rFonts w:hint="eastAsia" w:ascii="宋体" w:hAnsi="宋体"/>
          <w:szCs w:val="21"/>
        </w:rPr>
        <w:t>要求：扣子要求形状、颜色基本一致（如有原备份扣子必须使用）用双线钉四针以上保证牢固；有残破处，应用正方或长方形布料补在服装内，保证美观。</w:t>
      </w:r>
    </w:p>
    <w:p>
      <w:pPr>
        <w:widowControl/>
        <w:adjustRightInd w:val="0"/>
        <w:snapToGrid w:val="0"/>
        <w:spacing w:line="360" w:lineRule="auto"/>
        <w:jc w:val="left"/>
        <w:rPr>
          <w:rFonts w:ascii="宋体" w:hAnsi="宋体"/>
          <w:szCs w:val="21"/>
        </w:rPr>
      </w:pPr>
      <w:r>
        <w:rPr>
          <w:rFonts w:hint="eastAsia" w:ascii="宋体" w:hAnsi="宋体"/>
          <w:szCs w:val="21"/>
        </w:rPr>
        <w:t>6</w:t>
      </w:r>
      <w:r>
        <w:rPr>
          <w:rFonts w:ascii="宋体" w:hAnsi="宋体"/>
          <w:szCs w:val="21"/>
        </w:rPr>
        <w:t>.3.7.3</w:t>
      </w:r>
      <w:r>
        <w:rPr>
          <w:rFonts w:hint="eastAsia" w:ascii="宋体" w:hAnsi="宋体"/>
          <w:szCs w:val="21"/>
          <w:lang w:eastAsia="zh-CN"/>
        </w:rPr>
        <w:t>布草</w:t>
      </w:r>
      <w:r>
        <w:rPr>
          <w:rFonts w:hint="eastAsia" w:ascii="宋体" w:hAnsi="宋体"/>
          <w:szCs w:val="21"/>
        </w:rPr>
        <w:t>类要求：补成不同的正或长方形缝针，颜色必须与原布草相同。</w:t>
      </w:r>
    </w:p>
    <w:p>
      <w:pPr>
        <w:widowControl/>
        <w:adjustRightInd w:val="0"/>
        <w:snapToGrid w:val="0"/>
        <w:spacing w:line="360" w:lineRule="auto"/>
        <w:jc w:val="left"/>
        <w:rPr>
          <w:rFonts w:ascii="宋体" w:hAnsi="宋体"/>
          <w:szCs w:val="21"/>
        </w:rPr>
      </w:pPr>
      <w:r>
        <w:rPr>
          <w:rFonts w:hint="eastAsia" w:ascii="宋体" w:hAnsi="宋体"/>
          <w:szCs w:val="21"/>
        </w:rPr>
        <w:t>6</w:t>
      </w:r>
      <w:r>
        <w:rPr>
          <w:rFonts w:ascii="宋体" w:hAnsi="宋体"/>
          <w:szCs w:val="21"/>
        </w:rPr>
        <w:t>.4</w:t>
      </w:r>
      <w:r>
        <w:rPr>
          <w:rFonts w:hint="eastAsia" w:ascii="宋体" w:hAnsi="宋体"/>
          <w:szCs w:val="21"/>
        </w:rPr>
        <w:t>检测要求：</w:t>
      </w:r>
    </w:p>
    <w:p>
      <w:pPr>
        <w:shd w:val="clear" w:color="auto" w:fill="FFFFFF"/>
        <w:adjustRightInd w:val="0"/>
        <w:snapToGrid w:val="0"/>
        <w:spacing w:line="360" w:lineRule="auto"/>
        <w:rPr>
          <w:rFonts w:ascii="宋体" w:hAnsi="宋体"/>
          <w:szCs w:val="21"/>
        </w:rPr>
      </w:pPr>
      <w:r>
        <w:rPr>
          <w:rFonts w:hint="eastAsia" w:ascii="宋体" w:hAnsi="宋体"/>
          <w:szCs w:val="21"/>
        </w:rPr>
        <w:t>6</w:t>
      </w:r>
      <w:r>
        <w:rPr>
          <w:rFonts w:ascii="宋体" w:hAnsi="宋体"/>
          <w:szCs w:val="21"/>
        </w:rPr>
        <w:t>.4.1</w:t>
      </w:r>
      <w:r>
        <w:rPr>
          <w:rFonts w:hint="eastAsia" w:ascii="宋体" w:hAnsi="宋体"/>
          <w:szCs w:val="21"/>
        </w:rPr>
        <w:t>清洁</w:t>
      </w:r>
      <w:r>
        <w:rPr>
          <w:rFonts w:hint="eastAsia" w:ascii="宋体" w:hAnsi="宋体"/>
          <w:szCs w:val="21"/>
          <w:lang w:val="en-US" w:eastAsia="zh-CN"/>
        </w:rPr>
        <w:t>布草</w:t>
      </w:r>
      <w:r>
        <w:rPr>
          <w:rFonts w:hint="eastAsia" w:ascii="宋体" w:hAnsi="宋体"/>
          <w:szCs w:val="21"/>
        </w:rPr>
        <w:t>洗涤质量感官指标应在医院参与下定期进行检查，医院应每月不少于 2 次对本院洗涤布草进行清洁率抽检，每次抽检不少于 10 件套，出现问题要求响应方整改，响应方须及时应对；</w:t>
      </w:r>
      <w:r>
        <w:rPr>
          <w:rFonts w:ascii="宋体" w:hAnsi="宋体"/>
          <w:szCs w:val="21"/>
        </w:rPr>
        <w:t xml:space="preserve"> </w:t>
      </w:r>
    </w:p>
    <w:p>
      <w:pPr>
        <w:widowControl/>
        <w:adjustRightInd w:val="0"/>
        <w:snapToGrid w:val="0"/>
        <w:spacing w:line="360" w:lineRule="auto"/>
        <w:jc w:val="left"/>
        <w:rPr>
          <w:rFonts w:ascii="宋体" w:hAnsi="宋体"/>
          <w:szCs w:val="21"/>
        </w:rPr>
      </w:pPr>
      <w:r>
        <w:rPr>
          <w:rFonts w:hint="eastAsia" w:ascii="宋体" w:hAnsi="宋体"/>
          <w:szCs w:val="21"/>
        </w:rPr>
        <w:t>6</w:t>
      </w:r>
      <w:r>
        <w:rPr>
          <w:rFonts w:ascii="宋体" w:hAnsi="宋体"/>
          <w:szCs w:val="21"/>
        </w:rPr>
        <w:t>.4.2</w:t>
      </w:r>
      <w:r>
        <w:rPr>
          <w:rFonts w:hint="eastAsia" w:ascii="宋体" w:hAnsi="宋体"/>
          <w:szCs w:val="21"/>
        </w:rPr>
        <w:t>响应方应定期向医院提供经专业检测部门检测的细菌菌落、大肠杆菌、金色葡萄球菌、P</w:t>
      </w:r>
      <w:r>
        <w:rPr>
          <w:rFonts w:ascii="宋体" w:hAnsi="宋体"/>
          <w:szCs w:val="21"/>
        </w:rPr>
        <w:t>H</w:t>
      </w:r>
      <w:r>
        <w:rPr>
          <w:rFonts w:hint="eastAsia" w:ascii="宋体" w:hAnsi="宋体"/>
          <w:szCs w:val="21"/>
        </w:rPr>
        <w:t>值等项目检测结果；</w:t>
      </w:r>
    </w:p>
    <w:p>
      <w:pPr>
        <w:widowControl/>
        <w:adjustRightInd w:val="0"/>
        <w:snapToGrid w:val="0"/>
        <w:spacing w:line="360" w:lineRule="auto"/>
        <w:jc w:val="left"/>
        <w:rPr>
          <w:rFonts w:ascii="宋体" w:hAnsi="宋体"/>
          <w:szCs w:val="21"/>
        </w:rPr>
      </w:pPr>
      <w:r>
        <w:rPr>
          <w:rFonts w:hint="eastAsia" w:ascii="宋体" w:hAnsi="宋体"/>
          <w:szCs w:val="21"/>
        </w:rPr>
        <w:t>6</w:t>
      </w:r>
      <w:r>
        <w:rPr>
          <w:rFonts w:ascii="宋体" w:hAnsi="宋体"/>
          <w:szCs w:val="21"/>
        </w:rPr>
        <w:t>.4.3</w:t>
      </w:r>
      <w:r>
        <w:rPr>
          <w:rFonts w:hint="eastAsia" w:ascii="宋体" w:hAnsi="宋体"/>
          <w:szCs w:val="21"/>
        </w:rPr>
        <w:t>根据工作需要，响应方应配合完成医院对菌落总数和相关指标菌检测要求；</w:t>
      </w:r>
    </w:p>
    <w:p>
      <w:pPr>
        <w:widowControl/>
        <w:adjustRightInd w:val="0"/>
        <w:snapToGrid w:val="0"/>
        <w:spacing w:line="360" w:lineRule="auto"/>
        <w:jc w:val="left"/>
        <w:rPr>
          <w:rFonts w:ascii="宋体" w:hAnsi="宋体"/>
          <w:szCs w:val="21"/>
        </w:rPr>
      </w:pPr>
      <w:r>
        <w:rPr>
          <w:rFonts w:hint="eastAsia" w:ascii="宋体" w:hAnsi="宋体"/>
          <w:szCs w:val="21"/>
        </w:rPr>
        <w:t>6.</w:t>
      </w:r>
      <w:r>
        <w:rPr>
          <w:rFonts w:ascii="宋体" w:hAnsi="宋体"/>
          <w:szCs w:val="21"/>
        </w:rPr>
        <w:t>5</w:t>
      </w:r>
      <w:r>
        <w:rPr>
          <w:rFonts w:hint="eastAsia" w:ascii="宋体" w:hAnsi="宋体"/>
          <w:szCs w:val="21"/>
        </w:rPr>
        <w:t>清洁</w:t>
      </w:r>
      <w:r>
        <w:rPr>
          <w:rFonts w:hint="eastAsia" w:ascii="宋体" w:hAnsi="宋体"/>
          <w:szCs w:val="21"/>
          <w:lang w:val="en-US" w:eastAsia="zh-CN"/>
        </w:rPr>
        <w:t>布草</w:t>
      </w:r>
      <w:r>
        <w:rPr>
          <w:rFonts w:hint="eastAsia" w:ascii="宋体" w:hAnsi="宋体"/>
          <w:szCs w:val="21"/>
        </w:rPr>
        <w:t>卫生质量指标要求：</w:t>
      </w:r>
    </w:p>
    <w:p>
      <w:pPr>
        <w:widowControl/>
        <w:adjustRightInd w:val="0"/>
        <w:snapToGrid w:val="0"/>
        <w:spacing w:line="360" w:lineRule="auto"/>
        <w:jc w:val="left"/>
        <w:rPr>
          <w:rFonts w:ascii="宋体" w:hAnsi="宋体"/>
          <w:szCs w:val="21"/>
        </w:rPr>
      </w:pPr>
      <w:r>
        <w:rPr>
          <w:rFonts w:hint="eastAsia" w:ascii="宋体" w:hAnsi="宋体"/>
          <w:szCs w:val="21"/>
        </w:rPr>
        <w:t>6</w:t>
      </w:r>
      <w:r>
        <w:rPr>
          <w:rFonts w:ascii="宋体" w:hAnsi="宋体"/>
          <w:szCs w:val="21"/>
        </w:rPr>
        <w:t>.5.1</w:t>
      </w:r>
      <w:r>
        <w:rPr>
          <w:rFonts w:hint="eastAsia" w:ascii="宋体" w:hAnsi="宋体"/>
          <w:szCs w:val="21"/>
        </w:rPr>
        <w:t>感官指标：清洁</w:t>
      </w:r>
      <w:r>
        <w:rPr>
          <w:rFonts w:hint="eastAsia" w:ascii="宋体" w:hAnsi="宋体"/>
          <w:szCs w:val="21"/>
          <w:lang w:val="en-US" w:eastAsia="zh-CN"/>
        </w:rPr>
        <w:t>布草</w:t>
      </w:r>
      <w:r>
        <w:rPr>
          <w:rFonts w:hint="eastAsia" w:ascii="宋体" w:hAnsi="宋体"/>
          <w:szCs w:val="21"/>
        </w:rPr>
        <w:t>外观应整洁、干燥，无异味、异物、破损</w:t>
      </w:r>
    </w:p>
    <w:p>
      <w:pPr>
        <w:widowControl/>
        <w:adjustRightInd w:val="0"/>
        <w:snapToGrid w:val="0"/>
        <w:spacing w:line="360" w:lineRule="auto"/>
        <w:jc w:val="left"/>
        <w:rPr>
          <w:rFonts w:ascii="宋体" w:hAnsi="宋体"/>
          <w:szCs w:val="21"/>
        </w:rPr>
      </w:pPr>
      <w:r>
        <w:rPr>
          <w:rFonts w:hint="eastAsia" w:ascii="宋体" w:hAnsi="宋体"/>
          <w:szCs w:val="21"/>
        </w:rPr>
        <w:t>6</w:t>
      </w:r>
      <w:r>
        <w:rPr>
          <w:rFonts w:ascii="宋体" w:hAnsi="宋体"/>
          <w:szCs w:val="21"/>
        </w:rPr>
        <w:t>.5.2</w:t>
      </w:r>
      <w:r>
        <w:rPr>
          <w:rFonts w:hint="eastAsia" w:ascii="宋体" w:hAnsi="宋体"/>
          <w:szCs w:val="21"/>
        </w:rPr>
        <w:t>物理指标：清洁</w:t>
      </w:r>
      <w:r>
        <w:rPr>
          <w:rFonts w:hint="eastAsia" w:ascii="宋体" w:hAnsi="宋体"/>
          <w:szCs w:val="21"/>
          <w:lang w:val="en-US" w:eastAsia="zh-CN"/>
        </w:rPr>
        <w:t>布草</w:t>
      </w:r>
      <w:r>
        <w:rPr>
          <w:rFonts w:hint="eastAsia" w:ascii="宋体" w:hAnsi="宋体"/>
          <w:szCs w:val="21"/>
        </w:rPr>
        <w:t>表面的P</w:t>
      </w:r>
      <w:r>
        <w:rPr>
          <w:rFonts w:ascii="宋体" w:hAnsi="宋体"/>
          <w:szCs w:val="21"/>
        </w:rPr>
        <w:t>H</w:t>
      </w:r>
      <w:r>
        <w:rPr>
          <w:rFonts w:hint="eastAsia" w:ascii="宋体" w:hAnsi="宋体"/>
          <w:szCs w:val="21"/>
        </w:rPr>
        <w:t>应达6</w:t>
      </w:r>
      <w:r>
        <w:rPr>
          <w:rFonts w:ascii="宋体" w:hAnsi="宋体"/>
          <w:szCs w:val="21"/>
        </w:rPr>
        <w:t>.5</w:t>
      </w:r>
      <w:r>
        <w:rPr>
          <w:rFonts w:hint="eastAsia" w:ascii="宋体" w:hAnsi="宋体"/>
          <w:szCs w:val="21"/>
        </w:rPr>
        <w:t>～7</w:t>
      </w:r>
      <w:r>
        <w:rPr>
          <w:rFonts w:ascii="宋体" w:hAnsi="宋体"/>
          <w:szCs w:val="21"/>
        </w:rPr>
        <w:t>.5</w:t>
      </w:r>
    </w:p>
    <w:p>
      <w:pPr>
        <w:shd w:val="clear" w:color="auto" w:fill="FFFFFF"/>
        <w:adjustRightInd w:val="0"/>
        <w:snapToGrid w:val="0"/>
        <w:spacing w:line="360" w:lineRule="auto"/>
        <w:rPr>
          <w:rFonts w:ascii="宋体" w:hAnsi="宋体"/>
          <w:szCs w:val="21"/>
        </w:rPr>
      </w:pPr>
      <w:r>
        <w:rPr>
          <w:rFonts w:hint="eastAsia" w:ascii="宋体" w:hAnsi="宋体"/>
          <w:szCs w:val="21"/>
        </w:rPr>
        <w:t>6</w:t>
      </w:r>
      <w:r>
        <w:rPr>
          <w:rFonts w:ascii="宋体" w:hAnsi="宋体"/>
          <w:szCs w:val="21"/>
        </w:rPr>
        <w:t>.5.3</w:t>
      </w:r>
      <w:r>
        <w:rPr>
          <w:rFonts w:hint="eastAsia" w:ascii="宋体" w:hAnsi="宋体"/>
          <w:szCs w:val="21"/>
        </w:rPr>
        <w:t>微生物指标：细菌菌落总数≤200</w:t>
      </w:r>
      <w:r>
        <w:rPr>
          <w:rFonts w:ascii="宋体" w:hAnsi="宋体"/>
          <w:szCs w:val="21"/>
        </w:rPr>
        <w:t xml:space="preserve"> CFU</w:t>
      </w:r>
      <w:r>
        <w:rPr>
          <w:rFonts w:hint="eastAsia" w:ascii="宋体" w:hAnsi="宋体"/>
          <w:szCs w:val="21"/>
        </w:rPr>
        <w:t>/100cm2；大肠杆菌、金色葡萄球菌不得检出；</w:t>
      </w:r>
    </w:p>
    <w:p>
      <w:pPr>
        <w:widowControl/>
        <w:adjustRightInd w:val="0"/>
        <w:snapToGrid w:val="0"/>
        <w:spacing w:line="360" w:lineRule="auto"/>
        <w:jc w:val="left"/>
        <w:rPr>
          <w:rFonts w:ascii="宋体" w:hAnsi="宋体"/>
          <w:szCs w:val="21"/>
        </w:rPr>
      </w:pPr>
      <w:r>
        <w:rPr>
          <w:rFonts w:hint="eastAsia" w:ascii="宋体" w:hAnsi="宋体"/>
          <w:szCs w:val="21"/>
        </w:rPr>
        <w:t>6</w:t>
      </w:r>
      <w:r>
        <w:rPr>
          <w:rFonts w:ascii="宋体" w:hAnsi="宋体"/>
          <w:szCs w:val="21"/>
        </w:rPr>
        <w:t>.6</w:t>
      </w:r>
      <w:r>
        <w:rPr>
          <w:rFonts w:hint="eastAsia" w:ascii="宋体" w:hAnsi="宋体"/>
          <w:szCs w:val="21"/>
        </w:rPr>
        <w:t>资料管理要求：</w:t>
      </w:r>
    </w:p>
    <w:p>
      <w:pPr>
        <w:widowControl/>
        <w:adjustRightInd w:val="0"/>
        <w:snapToGrid w:val="0"/>
        <w:spacing w:line="360" w:lineRule="auto"/>
        <w:jc w:val="left"/>
        <w:rPr>
          <w:rFonts w:ascii="宋体" w:hAnsi="宋体"/>
          <w:szCs w:val="21"/>
        </w:rPr>
      </w:pPr>
      <w:r>
        <w:rPr>
          <w:rFonts w:hint="eastAsia" w:ascii="宋体" w:hAnsi="宋体"/>
          <w:szCs w:val="21"/>
        </w:rPr>
        <w:t>6</w:t>
      </w:r>
      <w:r>
        <w:rPr>
          <w:rFonts w:ascii="宋体" w:hAnsi="宋体"/>
          <w:szCs w:val="21"/>
        </w:rPr>
        <w:t>.6.1</w:t>
      </w:r>
      <w:r>
        <w:rPr>
          <w:rFonts w:hint="eastAsia" w:ascii="宋体" w:hAnsi="宋体"/>
          <w:szCs w:val="21"/>
        </w:rPr>
        <w:t>响应方须向医院提供相关制度、风险协议书、微生物检测报告、所用消毒剂、洗涤剂的有效证明</w:t>
      </w:r>
      <w:r>
        <w:rPr>
          <w:rFonts w:hint="eastAsia" w:ascii="宋体" w:hAnsi="宋体"/>
          <w:szCs w:val="21"/>
          <w:lang w:eastAsia="zh-CN"/>
        </w:rPr>
        <w:t>（</w:t>
      </w:r>
      <w:r>
        <w:rPr>
          <w:rFonts w:hint="eastAsia" w:ascii="宋体" w:hAnsi="宋体"/>
          <w:szCs w:val="21"/>
        </w:rPr>
        <w:t>响应方单位公章</w:t>
      </w:r>
      <w:r>
        <w:rPr>
          <w:rFonts w:hint="eastAsia" w:ascii="宋体" w:hAnsi="宋体"/>
          <w:szCs w:val="21"/>
          <w:lang w:eastAsia="zh-CN"/>
        </w:rPr>
        <w:t>）</w:t>
      </w:r>
      <w:r>
        <w:rPr>
          <w:rFonts w:hint="eastAsia" w:ascii="宋体" w:hAnsi="宋体"/>
          <w:szCs w:val="21"/>
        </w:rPr>
        <w:t>等资料备案；</w:t>
      </w:r>
    </w:p>
    <w:p>
      <w:pPr>
        <w:widowControl/>
        <w:adjustRightInd w:val="0"/>
        <w:snapToGrid w:val="0"/>
        <w:spacing w:line="360" w:lineRule="auto"/>
        <w:jc w:val="left"/>
        <w:rPr>
          <w:rFonts w:ascii="宋体" w:hAnsi="宋体"/>
          <w:szCs w:val="21"/>
        </w:rPr>
      </w:pPr>
      <w:r>
        <w:rPr>
          <w:rFonts w:hint="eastAsia" w:ascii="宋体" w:hAnsi="宋体"/>
          <w:szCs w:val="21"/>
        </w:rPr>
        <w:t>6</w:t>
      </w:r>
      <w:r>
        <w:rPr>
          <w:rFonts w:ascii="宋体" w:hAnsi="宋体"/>
          <w:szCs w:val="21"/>
        </w:rPr>
        <w:t>.6.2</w:t>
      </w:r>
      <w:r>
        <w:rPr>
          <w:rFonts w:hint="eastAsia" w:ascii="宋体" w:hAnsi="宋体"/>
          <w:szCs w:val="21"/>
        </w:rPr>
        <w:t>响应方应向医院提供使用后医用织物和清洁物收集、交接时的记录单据，内容包括医用织物名称、数量、外观、洗涤消毒方式、交接时间、响应方单位名称、交接人与联系方式等信息，并有质检员和交接人员签字；</w:t>
      </w:r>
    </w:p>
    <w:p>
      <w:pPr>
        <w:widowControl/>
        <w:adjustRightInd w:val="0"/>
        <w:snapToGrid w:val="0"/>
        <w:spacing w:line="360" w:lineRule="auto"/>
        <w:jc w:val="left"/>
        <w:rPr>
          <w:rFonts w:ascii="宋体" w:hAnsi="宋体"/>
          <w:szCs w:val="21"/>
        </w:rPr>
      </w:pPr>
      <w:r>
        <w:rPr>
          <w:rFonts w:hint="eastAsia" w:ascii="宋体" w:hAnsi="宋体"/>
          <w:szCs w:val="21"/>
        </w:rPr>
        <w:t>6</w:t>
      </w:r>
      <w:r>
        <w:rPr>
          <w:rFonts w:ascii="宋体" w:hAnsi="宋体"/>
          <w:szCs w:val="21"/>
        </w:rPr>
        <w:t>.7</w:t>
      </w:r>
      <w:r>
        <w:rPr>
          <w:rFonts w:hint="eastAsia" w:ascii="宋体" w:hAnsi="宋体"/>
          <w:szCs w:val="21"/>
        </w:rPr>
        <w:t>规范性引用文件：</w:t>
      </w:r>
    </w:p>
    <w:p>
      <w:pPr>
        <w:widowControl/>
        <w:adjustRightInd w:val="0"/>
        <w:snapToGrid w:val="0"/>
        <w:spacing w:line="360" w:lineRule="auto"/>
        <w:jc w:val="left"/>
        <w:rPr>
          <w:rFonts w:ascii="宋体" w:hAnsi="宋体"/>
          <w:szCs w:val="21"/>
        </w:rPr>
      </w:pPr>
      <w:r>
        <w:rPr>
          <w:rFonts w:hint="eastAsia" w:ascii="宋体" w:hAnsi="宋体"/>
          <w:szCs w:val="21"/>
        </w:rPr>
        <w:t>6.7.1  GB15982 医院消毒卫生标准</w:t>
      </w:r>
    </w:p>
    <w:p>
      <w:pPr>
        <w:pStyle w:val="42"/>
        <w:widowControl/>
        <w:numPr>
          <w:ilvl w:val="2"/>
          <w:numId w:val="5"/>
        </w:numPr>
        <w:adjustRightInd w:val="0"/>
        <w:snapToGrid w:val="0"/>
        <w:spacing w:line="360" w:lineRule="auto"/>
        <w:ind w:firstLineChars="0"/>
        <w:jc w:val="left"/>
        <w:rPr>
          <w:rFonts w:ascii="宋体" w:hAnsi="宋体"/>
          <w:szCs w:val="21"/>
        </w:rPr>
      </w:pPr>
      <w:r>
        <w:rPr>
          <w:rFonts w:ascii="宋体" w:hAnsi="宋体"/>
          <w:szCs w:val="21"/>
        </w:rPr>
        <w:t>WS</w:t>
      </w:r>
      <w:r>
        <w:rPr>
          <w:rFonts w:hint="eastAsia" w:ascii="宋体" w:hAnsi="宋体"/>
          <w:szCs w:val="21"/>
        </w:rPr>
        <w:t>/T508-2016 医院医用</w:t>
      </w:r>
      <w:r>
        <w:rPr>
          <w:rFonts w:ascii="宋体" w:hAnsi="宋体"/>
          <w:szCs w:val="21"/>
        </w:rPr>
        <w:t>织物洗涤消毒技术规范</w:t>
      </w:r>
    </w:p>
    <w:p>
      <w:pPr>
        <w:widowControl/>
        <w:adjustRightInd w:val="0"/>
        <w:snapToGrid w:val="0"/>
        <w:spacing w:line="360" w:lineRule="auto"/>
        <w:jc w:val="left"/>
        <w:rPr>
          <w:rFonts w:ascii="宋体" w:hAnsi="宋体"/>
          <w:szCs w:val="21"/>
        </w:rPr>
      </w:pPr>
      <w:r>
        <w:rPr>
          <w:rFonts w:hint="eastAsia" w:ascii="宋体" w:hAnsi="宋体"/>
          <w:szCs w:val="21"/>
        </w:rPr>
        <w:t xml:space="preserve">6.7.3  </w:t>
      </w:r>
      <w:r>
        <w:rPr>
          <w:rFonts w:ascii="宋体" w:hAnsi="宋体"/>
          <w:szCs w:val="21"/>
        </w:rPr>
        <w:t>WS</w:t>
      </w:r>
      <w:r>
        <w:rPr>
          <w:rFonts w:hint="eastAsia" w:ascii="宋体" w:hAnsi="宋体"/>
          <w:szCs w:val="21"/>
        </w:rPr>
        <w:t>/</w:t>
      </w:r>
      <w:r>
        <w:rPr>
          <w:rFonts w:ascii="宋体" w:hAnsi="宋体"/>
          <w:szCs w:val="21"/>
        </w:rPr>
        <w:t>T368</w:t>
      </w:r>
      <w:r>
        <w:rPr>
          <w:rFonts w:hint="eastAsia" w:ascii="宋体" w:hAnsi="宋体"/>
          <w:szCs w:val="21"/>
        </w:rPr>
        <w:t xml:space="preserve"> 医院</w:t>
      </w:r>
      <w:r>
        <w:rPr>
          <w:rFonts w:ascii="宋体" w:hAnsi="宋体"/>
          <w:szCs w:val="21"/>
        </w:rPr>
        <w:t>空气净化管理规范</w:t>
      </w:r>
    </w:p>
    <w:p>
      <w:pPr>
        <w:widowControl/>
        <w:adjustRightInd w:val="0"/>
        <w:snapToGrid w:val="0"/>
        <w:spacing w:line="360" w:lineRule="auto"/>
        <w:jc w:val="left"/>
        <w:rPr>
          <w:rFonts w:ascii="宋体" w:hAnsi="宋体"/>
          <w:szCs w:val="21"/>
        </w:rPr>
      </w:pPr>
      <w:r>
        <w:rPr>
          <w:rFonts w:hint="eastAsia" w:ascii="宋体" w:hAnsi="宋体"/>
          <w:szCs w:val="21"/>
        </w:rPr>
        <w:t>6.7.4  WS/T311 医院隔离技术规范</w:t>
      </w:r>
    </w:p>
    <w:p>
      <w:pPr>
        <w:widowControl/>
        <w:adjustRightInd w:val="0"/>
        <w:snapToGrid w:val="0"/>
        <w:spacing w:line="360" w:lineRule="auto"/>
        <w:jc w:val="left"/>
        <w:rPr>
          <w:rFonts w:ascii="宋体" w:hAnsi="宋体"/>
          <w:szCs w:val="21"/>
        </w:rPr>
      </w:pPr>
      <w:r>
        <w:rPr>
          <w:rFonts w:hint="eastAsia" w:ascii="宋体" w:hAnsi="宋体"/>
          <w:szCs w:val="21"/>
        </w:rPr>
        <w:t>6.7.5  WS/T313 医务人员手卫生规范</w:t>
      </w:r>
    </w:p>
    <w:p>
      <w:pPr>
        <w:widowControl/>
        <w:adjustRightInd w:val="0"/>
        <w:snapToGrid w:val="0"/>
        <w:spacing w:line="360" w:lineRule="auto"/>
        <w:jc w:val="left"/>
        <w:rPr>
          <w:rFonts w:ascii="宋体" w:hAnsi="宋体"/>
          <w:szCs w:val="21"/>
        </w:rPr>
      </w:pPr>
      <w:r>
        <w:rPr>
          <w:rFonts w:hint="eastAsia" w:ascii="宋体" w:hAnsi="宋体"/>
          <w:szCs w:val="21"/>
        </w:rPr>
        <w:t>6.7.6  GBZ 2.1 工作场所有害因素职业性接触限值，化学有害因素</w:t>
      </w:r>
    </w:p>
    <w:p>
      <w:pPr>
        <w:widowControl/>
        <w:adjustRightInd w:val="0"/>
        <w:snapToGrid w:val="0"/>
        <w:spacing w:line="360" w:lineRule="auto"/>
        <w:jc w:val="left"/>
        <w:rPr>
          <w:rFonts w:ascii="宋体" w:hAnsi="宋体"/>
          <w:szCs w:val="21"/>
        </w:rPr>
      </w:pPr>
      <w:r>
        <w:rPr>
          <w:rFonts w:hint="eastAsia" w:ascii="宋体" w:hAnsi="宋体"/>
          <w:szCs w:val="21"/>
        </w:rPr>
        <w:t>6.7.7  GBZ2.2 工作场所有害因素职业性接触限值 物理有害因素</w:t>
      </w:r>
    </w:p>
    <w:p>
      <w:pPr>
        <w:widowControl/>
        <w:adjustRightInd w:val="0"/>
        <w:snapToGrid w:val="0"/>
        <w:spacing w:line="360" w:lineRule="auto"/>
        <w:jc w:val="left"/>
        <w:rPr>
          <w:rFonts w:ascii="宋体" w:hAnsi="宋体"/>
          <w:szCs w:val="21"/>
        </w:rPr>
      </w:pPr>
      <w:r>
        <w:rPr>
          <w:rFonts w:hint="eastAsia" w:ascii="宋体" w:hAnsi="宋体"/>
          <w:szCs w:val="21"/>
        </w:rPr>
        <w:t xml:space="preserve">6.7.8  </w:t>
      </w:r>
      <w:r>
        <w:rPr>
          <w:rFonts w:ascii="宋体" w:hAnsi="宋体"/>
          <w:szCs w:val="21"/>
        </w:rPr>
        <w:t xml:space="preserve">SB/T 10989 </w:t>
      </w:r>
      <w:r>
        <w:rPr>
          <w:rFonts w:hint="eastAsia" w:ascii="宋体" w:hAnsi="宋体"/>
          <w:szCs w:val="21"/>
        </w:rPr>
        <w:t>衣物洗涤质量要求</w:t>
      </w:r>
    </w:p>
    <w:p>
      <w:pPr>
        <w:widowControl/>
        <w:adjustRightInd w:val="0"/>
        <w:snapToGrid w:val="0"/>
        <w:spacing w:line="360" w:lineRule="auto"/>
        <w:jc w:val="left"/>
        <w:rPr>
          <w:rFonts w:ascii="宋体" w:hAnsi="宋体"/>
          <w:szCs w:val="21"/>
        </w:rPr>
      </w:pPr>
      <w:r>
        <w:rPr>
          <w:rFonts w:hint="eastAsia" w:ascii="宋体" w:hAnsi="宋体"/>
          <w:szCs w:val="21"/>
        </w:rPr>
        <w:t>6.7.9</w:t>
      </w:r>
      <w:r>
        <w:rPr>
          <w:rFonts w:ascii="宋体" w:hAnsi="宋体"/>
          <w:szCs w:val="21"/>
        </w:rPr>
        <w:t xml:space="preserve"> </w:t>
      </w:r>
      <w:r>
        <w:rPr>
          <w:rFonts w:hint="eastAsia" w:ascii="宋体" w:hAnsi="宋体"/>
          <w:szCs w:val="21"/>
        </w:rPr>
        <w:t xml:space="preserve"> DB11/307 水污染排放标准</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3"/>
        <w:numPr>
          <w:ilvl w:val="0"/>
          <w:numId w:val="6"/>
        </w:numPr>
        <w:jc w:val="center"/>
        <w:rPr>
          <w:rFonts w:hint="eastAsia"/>
        </w:rPr>
      </w:pPr>
      <w:bookmarkStart w:id="23" w:name="OLE_LINK38"/>
      <w:r>
        <w:t xml:space="preserve"> </w:t>
      </w:r>
      <w:r>
        <w:rPr>
          <w:rFonts w:hint="eastAsia"/>
        </w:rPr>
        <w:t>合同条款</w:t>
      </w:r>
    </w:p>
    <w:p>
      <w:pPr>
        <w:spacing w:line="360" w:lineRule="auto"/>
        <w:jc w:val="center"/>
        <w:rPr>
          <w:rFonts w:ascii="宋体" w:hAnsi="宋体" w:cs="Arial"/>
          <w:b/>
          <w:bCs/>
          <w:sz w:val="28"/>
          <w:szCs w:val="28"/>
        </w:rPr>
      </w:pPr>
      <w:r>
        <w:rPr>
          <w:rFonts w:hint="eastAsia" w:ascii="宋体" w:hAnsi="宋体" w:cs="Arial"/>
          <w:b/>
          <w:bCs/>
          <w:sz w:val="28"/>
          <w:szCs w:val="28"/>
          <w:lang w:eastAsia="zh-CN"/>
        </w:rPr>
        <w:t>（</w:t>
      </w:r>
      <w:r>
        <w:rPr>
          <w:rFonts w:hint="eastAsia" w:ascii="宋体" w:hAnsi="宋体" w:cs="Arial"/>
          <w:b/>
          <w:bCs/>
          <w:sz w:val="28"/>
          <w:szCs w:val="28"/>
        </w:rPr>
        <w:t>本合同模板仅供参考，最终合同文本以双方最终签订为准）</w:t>
      </w:r>
    </w:p>
    <w:p>
      <w:pPr>
        <w:numPr>
          <w:numId w:val="0"/>
        </w:numPr>
      </w:pPr>
    </w:p>
    <w:p>
      <w:pPr>
        <w:ind w:firstLine="1979" w:firstLineChars="521"/>
        <w:jc w:val="center"/>
        <w:rPr>
          <w:rFonts w:hint="eastAsia" w:eastAsia="黑体"/>
          <w:spacing w:val="40"/>
          <w:sz w:val="30"/>
        </w:rPr>
      </w:pPr>
      <w:r>
        <w:rPr>
          <w:rFonts w:hint="eastAsia" w:eastAsia="黑体"/>
          <w:spacing w:val="40"/>
          <w:sz w:val="30"/>
          <w:lang w:val="en-US" w:eastAsia="zh-CN"/>
        </w:rPr>
        <w:t>合同</w:t>
      </w:r>
      <w:r>
        <w:rPr>
          <w:rFonts w:hint="eastAsia" w:eastAsia="黑体"/>
          <w:spacing w:val="40"/>
          <w:sz w:val="30"/>
        </w:rPr>
        <w:t>编号：</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rPr>
        <w:t>北京按摩医院布草洗涤及驻场人员服务项目</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rPr>
        <w:t>合同</w:t>
      </w:r>
      <w:r>
        <w:rPr>
          <w:rFonts w:hint="eastAsia" w:ascii="宋体" w:hAnsi="宋体" w:eastAsia="宋体" w:cs="宋体"/>
          <w:b/>
          <w:bCs/>
          <w:color w:val="auto"/>
          <w:sz w:val="32"/>
          <w:szCs w:val="32"/>
          <w:lang w:val="en-US" w:eastAsia="zh-CN"/>
        </w:rPr>
        <w:t>模板</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为了保护各方合法权益，根据《中华人民共和国</w:t>
      </w:r>
      <w:r>
        <w:rPr>
          <w:rFonts w:hint="eastAsia" w:ascii="宋体" w:hAnsi="宋体" w:eastAsia="宋体" w:cs="宋体"/>
          <w:color w:val="auto"/>
          <w:sz w:val="24"/>
          <w:szCs w:val="24"/>
          <w:lang w:val="en-US" w:eastAsia="zh-CN"/>
        </w:rPr>
        <w:t>民法典</w:t>
      </w:r>
      <w:r>
        <w:rPr>
          <w:rFonts w:hint="eastAsia" w:ascii="宋体" w:hAnsi="宋体" w:eastAsia="宋体" w:cs="宋体"/>
          <w:color w:val="auto"/>
          <w:sz w:val="24"/>
          <w:szCs w:val="24"/>
        </w:rPr>
        <w:t>》等相关法律、法规的规定，签订本合同，共同遵守。</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1.遵守价格及协议有效期限</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协议期限内，甲乙双方均按照协商确定的洗涤费用，不得对价格进行调整（政策性调整除外）。协议有效期：</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日至</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日。</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2.洗涤服务范围</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甲方的床单、被套、枕套、被褥、毛巾、工作服等（简称医用织物）。</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3.洗涤质量标准</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洗涤物必须整洁</w:t>
      </w:r>
      <w:r>
        <w:rPr>
          <w:rFonts w:hint="eastAsia" w:ascii="宋体" w:hAnsi="宋体" w:eastAsia="宋体" w:cs="宋体"/>
          <w:color w:val="auto"/>
          <w:sz w:val="24"/>
          <w:szCs w:val="24"/>
          <w:lang w:eastAsia="zh-CN"/>
        </w:rPr>
        <w:t>、无异味</w:t>
      </w:r>
      <w:r>
        <w:rPr>
          <w:rFonts w:hint="eastAsia" w:ascii="宋体" w:hAnsi="宋体" w:eastAsia="宋体" w:cs="宋体"/>
          <w:color w:val="auto"/>
          <w:sz w:val="24"/>
          <w:szCs w:val="24"/>
        </w:rPr>
        <w:t>、无污染、无感染病菌、表面平整、叠放整齐美观；洗涤完毕后必须熨烫整洁；污染物品与非污染物品分开清洗，按照国家有关标准进行消毒、灭菌</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注：可根据</w:t>
      </w:r>
      <w:r>
        <w:rPr>
          <w:rFonts w:hint="eastAsia" w:ascii="宋体" w:hAnsi="宋体" w:eastAsia="宋体" w:cs="宋体"/>
          <w:color w:val="auto"/>
          <w:sz w:val="24"/>
          <w:szCs w:val="24"/>
          <w:lang w:val="en-US" w:eastAsia="zh-CN"/>
        </w:rPr>
        <w:t>甲方</w:t>
      </w:r>
      <w:r>
        <w:rPr>
          <w:rFonts w:hint="eastAsia" w:ascii="宋体" w:hAnsi="宋体" w:eastAsia="宋体" w:cs="宋体"/>
          <w:color w:val="auto"/>
          <w:sz w:val="24"/>
          <w:szCs w:val="24"/>
        </w:rPr>
        <w:t>实际情况增减该条款</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交货地点</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乙方将干净医用织物送至甲方指定地点，并接走脏医用织物（所有配送费用由乙方承担）。</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.接收时间要求</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rPr>
        <w:t>乙方每周一、二、四、五下午15:00前将医用织物送到甲方指定地点，为保证甲方医用织物正常使用，乙方不能擅自更改送达时间。节假日送达时间由甲乙双方协商确定。</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.验货手续</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ascii="宋体" w:hAnsi="宋体" w:eastAsia="宋体" w:cs="宋体"/>
          <w:color w:val="auto"/>
          <w:sz w:val="24"/>
          <w:szCs w:val="24"/>
        </w:rPr>
      </w:pPr>
      <w:r>
        <w:rPr>
          <w:rFonts w:hint="eastAsia" w:ascii="宋体" w:hAnsi="宋体" w:eastAsia="宋体" w:cs="宋体"/>
          <w:color w:val="auto"/>
          <w:sz w:val="24"/>
          <w:szCs w:val="24"/>
        </w:rPr>
        <w:t>甲方需指派专人与乙方人员进行医用织物点数交收，并在《每日医用织物交收记录表》上签字确认生效，同时，甲方还应在乙方核算正确一式两份的《每日医用织物洗涤费用汇总表》上签字生效，并作为当月结算的依据。甲方送洗的医用织物对于小面积破损、缺扣、掉带的乙方负责缝补，大面积的损坏、有质疑的医用织物单独打包交给甲方处理；甲方新投入的医用织物，由甲方在新布件上盖上投放日期，以便跟踪使用寿命，对甲方新投入的物品乙方应保证甲方使用一年以上，在此期间因洗涤原因造成的损坏由乙方负责赔偿。</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.付款方式</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ascii="宋体" w:hAnsi="宋体" w:eastAsia="宋体" w:cs="宋体"/>
          <w:color w:val="auto"/>
          <w:sz w:val="24"/>
          <w:szCs w:val="24"/>
        </w:rPr>
      </w:pPr>
      <w:r>
        <w:rPr>
          <w:rFonts w:hint="eastAsia" w:ascii="宋体" w:hAnsi="宋体" w:eastAsia="宋体" w:cs="宋体"/>
          <w:color w:val="auto"/>
          <w:sz w:val="24"/>
          <w:szCs w:val="24"/>
        </w:rPr>
        <w:t>（1）乙方须在每月22日前（结算周期为当月21日至次月20日）统计出甲方上月医用织物洗涤费用明细及总额，交给甲方负责人核准后签字生效；乙方必须按国家法律法规开具正规发票。</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ascii="宋体" w:hAnsi="宋体" w:eastAsia="宋体" w:cs="宋体"/>
          <w:color w:val="auto"/>
          <w:sz w:val="24"/>
          <w:szCs w:val="24"/>
        </w:rPr>
      </w:pPr>
      <w:r>
        <w:rPr>
          <w:rFonts w:hint="eastAsia" w:ascii="宋体" w:hAnsi="宋体" w:eastAsia="宋体" w:cs="宋体"/>
          <w:color w:val="auto"/>
          <w:sz w:val="24"/>
          <w:szCs w:val="24"/>
        </w:rPr>
        <w:t>（2）甲方应在每月20日前支付乙方前一个月的洗涤费。</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.责任约定</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ascii="宋体" w:hAnsi="宋体" w:eastAsia="宋体" w:cs="宋体"/>
          <w:color w:val="auto"/>
          <w:sz w:val="24"/>
          <w:szCs w:val="24"/>
        </w:rPr>
      </w:pPr>
      <w:r>
        <w:rPr>
          <w:rFonts w:hint="eastAsia" w:ascii="宋体" w:hAnsi="宋体" w:eastAsia="宋体" w:cs="宋体"/>
          <w:color w:val="auto"/>
          <w:sz w:val="24"/>
          <w:szCs w:val="24"/>
        </w:rPr>
        <w:t>乙方应向甲方提供相应资质及各种手续。</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在合同期内，</w:t>
      </w:r>
      <w:r>
        <w:rPr>
          <w:rFonts w:hint="eastAsia" w:ascii="宋体" w:hAnsi="宋体" w:eastAsia="宋体" w:cs="宋体"/>
          <w:color w:val="auto"/>
          <w:sz w:val="24"/>
          <w:szCs w:val="24"/>
        </w:rPr>
        <w:t>甲方如无正当理由，不得取消乙方洗涤资格。</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ascii="宋体" w:hAnsi="宋体" w:eastAsia="宋体" w:cs="宋体"/>
          <w:color w:val="auto"/>
          <w:sz w:val="24"/>
          <w:szCs w:val="24"/>
        </w:rPr>
      </w:pPr>
      <w:r>
        <w:rPr>
          <w:rFonts w:hint="eastAsia" w:ascii="宋体" w:hAnsi="宋体" w:eastAsia="宋体" w:cs="宋体"/>
          <w:color w:val="auto"/>
          <w:sz w:val="24"/>
          <w:szCs w:val="24"/>
        </w:rPr>
        <w:t>（2）乙方未征得甲方同意，在协议期内出现3次质量验收不合格的情况视为违约。甲方有权终止乙方的供货协议。</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ascii="宋体" w:hAnsi="宋体" w:eastAsia="宋体" w:cs="宋体"/>
          <w:color w:val="auto"/>
          <w:sz w:val="24"/>
          <w:szCs w:val="24"/>
        </w:rPr>
      </w:pPr>
      <w:r>
        <w:rPr>
          <w:rFonts w:hint="eastAsia" w:ascii="宋体" w:hAnsi="宋体" w:eastAsia="宋体" w:cs="宋体"/>
          <w:color w:val="auto"/>
          <w:sz w:val="24"/>
          <w:szCs w:val="24"/>
        </w:rPr>
        <w:t>（3）甲乙双方未按照约定履行合同义务的，应赔偿给对方造成的实际损失。</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ascii="宋体" w:hAnsi="宋体" w:eastAsia="宋体" w:cs="宋体"/>
          <w:color w:val="auto"/>
          <w:sz w:val="24"/>
          <w:szCs w:val="24"/>
        </w:rPr>
      </w:pPr>
      <w:r>
        <w:rPr>
          <w:rFonts w:hint="eastAsia" w:ascii="宋体" w:hAnsi="宋体" w:eastAsia="宋体" w:cs="宋体"/>
          <w:color w:val="auto"/>
          <w:sz w:val="24"/>
          <w:szCs w:val="24"/>
        </w:rPr>
        <w:t>（4）乙方未按要求时间将医用织物送达甲方（无法抗拒自然原因除外），甲方有权扣除500元（每一次）作为人员加班支出。</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ascii="宋体" w:hAnsi="宋体" w:eastAsia="宋体" w:cs="宋体"/>
          <w:color w:val="auto"/>
          <w:sz w:val="24"/>
          <w:szCs w:val="24"/>
        </w:rPr>
      </w:pPr>
      <w:r>
        <w:rPr>
          <w:rFonts w:hint="eastAsia" w:ascii="宋体" w:hAnsi="宋体" w:eastAsia="宋体" w:cs="宋体"/>
          <w:color w:val="auto"/>
          <w:sz w:val="24"/>
          <w:szCs w:val="24"/>
        </w:rPr>
        <w:t>（5）乙方在洗涤过程中发生医用织物丢失，在一周时间内未找到归还甲方，乙方按医用织物原价赔偿。</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ascii="宋体" w:hAnsi="宋体" w:eastAsia="宋体" w:cs="宋体"/>
          <w:color w:val="auto"/>
          <w:sz w:val="24"/>
          <w:szCs w:val="24"/>
        </w:rPr>
      </w:pP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.协议解除与终止</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ascii="宋体" w:hAnsi="宋体" w:eastAsia="宋体" w:cs="宋体"/>
          <w:color w:val="auto"/>
          <w:sz w:val="24"/>
          <w:szCs w:val="24"/>
        </w:rPr>
      </w:pPr>
      <w:r>
        <w:rPr>
          <w:rFonts w:hint="eastAsia" w:ascii="宋体" w:hAnsi="宋体" w:eastAsia="宋体" w:cs="宋体"/>
          <w:color w:val="auto"/>
          <w:sz w:val="24"/>
          <w:szCs w:val="24"/>
        </w:rPr>
        <w:t>（1）甲乙双方欲提前终止协议，需提前一个月以书面形式通知对方。</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ascii="宋体" w:hAnsi="宋体" w:eastAsia="宋体" w:cs="宋体"/>
          <w:color w:val="auto"/>
          <w:sz w:val="24"/>
          <w:szCs w:val="24"/>
        </w:rPr>
      </w:pPr>
      <w:r>
        <w:rPr>
          <w:rFonts w:hint="eastAsia" w:ascii="宋体" w:hAnsi="宋体" w:eastAsia="宋体" w:cs="宋体"/>
          <w:color w:val="auto"/>
          <w:sz w:val="24"/>
          <w:szCs w:val="24"/>
        </w:rPr>
        <w:t>（2）双方合同义务全部履行完毕后，本合同自动终止，有下述情况除外：</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ascii="宋体" w:hAnsi="宋体" w:eastAsia="宋体" w:cs="宋体"/>
          <w:color w:val="auto"/>
          <w:sz w:val="24"/>
          <w:szCs w:val="24"/>
        </w:rPr>
      </w:pPr>
      <w:r>
        <w:rPr>
          <w:rFonts w:hint="eastAsia" w:ascii="宋体" w:hAnsi="宋体" w:eastAsia="宋体" w:cs="宋体"/>
          <w:color w:val="auto"/>
          <w:sz w:val="24"/>
          <w:szCs w:val="24"/>
        </w:rPr>
        <w:t>国家政策性集中采购，明确规定执行的；卫生行政、药监局、工商行政等管理部门明文规定禁止使用的。</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.驻场人员入驻时间、人员数量根据甲方经营情况确定。</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ascii="宋体" w:hAnsi="宋体" w:eastAsia="宋体" w:cs="宋体"/>
          <w:color w:val="auto"/>
          <w:sz w:val="24"/>
          <w:szCs w:val="24"/>
        </w:rPr>
      </w:pP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解决争议的方式</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ascii="宋体" w:hAnsi="宋体" w:eastAsia="宋体" w:cs="宋体"/>
          <w:color w:val="auto"/>
          <w:sz w:val="24"/>
          <w:szCs w:val="24"/>
        </w:rPr>
      </w:pPr>
      <w:r>
        <w:rPr>
          <w:rFonts w:hint="eastAsia" w:ascii="宋体" w:hAnsi="宋体" w:eastAsia="宋体" w:cs="宋体"/>
          <w:color w:val="auto"/>
          <w:sz w:val="24"/>
          <w:szCs w:val="24"/>
        </w:rPr>
        <w:t>因本协议所发生的争议，甲乙双方应友好协商解决，协商不成的，任何一方均可向甲方所在地的人民法院提起诉讼。</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.未尽事宜，双方协议解决。</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.本协议一式</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份，甲方</w:t>
      </w:r>
      <w:r>
        <w:rPr>
          <w:rFonts w:ascii="宋体" w:hAnsi="宋体" w:eastAsia="宋体" w:cs="宋体"/>
          <w:color w:val="auto"/>
          <w:sz w:val="24"/>
          <w:szCs w:val="24"/>
        </w:rPr>
        <w:t>3</w:t>
      </w:r>
      <w:r>
        <w:rPr>
          <w:rFonts w:hint="eastAsia" w:ascii="宋体" w:hAnsi="宋体" w:eastAsia="宋体" w:cs="宋体"/>
          <w:color w:val="auto"/>
          <w:sz w:val="24"/>
          <w:szCs w:val="24"/>
        </w:rPr>
        <w:t>份，乙方</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份。</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color w:val="auto"/>
          <w:sz w:val="28"/>
          <w:szCs w:val="28"/>
        </w:rPr>
      </w:pPr>
      <w:r>
        <w:rPr>
          <w:rFonts w:hint="eastAsia" w:ascii="宋体" w:hAnsi="宋体" w:eastAsia="宋体" w:cs="宋体"/>
          <w:color w:val="auto"/>
          <w:sz w:val="28"/>
          <w:szCs w:val="28"/>
        </w:rPr>
        <w:t>附</w:t>
      </w:r>
      <w:r>
        <w:rPr>
          <w:rFonts w:hint="eastAsia" w:ascii="宋体" w:hAnsi="宋体" w:eastAsia="宋体" w:cs="宋体"/>
          <w:color w:val="auto"/>
          <w:sz w:val="28"/>
          <w:szCs w:val="28"/>
          <w:lang w:val="en-US" w:eastAsia="zh-CN"/>
        </w:rPr>
        <w:t>件</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ascii="宋体" w:hAnsi="宋体" w:eastAsia="宋体" w:cs="宋体"/>
          <w:color w:val="auto"/>
          <w:sz w:val="28"/>
          <w:szCs w:val="28"/>
        </w:rPr>
        <w:t>1.洗涤单价表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color w:val="auto"/>
          <w:sz w:val="28"/>
          <w:szCs w:val="28"/>
        </w:rPr>
      </w:pPr>
      <w:r>
        <w:rPr>
          <w:rFonts w:hint="eastAsia" w:ascii="宋体" w:hAnsi="宋体" w:eastAsia="宋体" w:cs="宋体"/>
          <w:color w:val="auto"/>
          <w:sz w:val="28"/>
          <w:szCs w:val="28"/>
        </w:rPr>
        <w:t>2.驻场人员价格：</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元/人/月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甲    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法定代表人（或委托人）：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固定电话：              手机：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地    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开户行：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账号：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时间：</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年 </w:t>
      </w:r>
      <w:r>
        <w:rPr>
          <w:rFonts w:ascii="宋体" w:hAnsi="宋体" w:eastAsia="宋体" w:cs="宋体"/>
          <w:color w:val="auto"/>
          <w:sz w:val="24"/>
          <w:szCs w:val="24"/>
        </w:rPr>
        <w:t xml:space="preserve">  </w:t>
      </w:r>
      <w:r>
        <w:rPr>
          <w:rFonts w:hint="eastAsia" w:ascii="宋体" w:hAnsi="宋体" w:eastAsia="宋体" w:cs="宋体"/>
          <w:color w:val="auto"/>
          <w:sz w:val="24"/>
          <w:szCs w:val="24"/>
        </w:rPr>
        <w:t xml:space="preserve">月 </w:t>
      </w:r>
      <w:r>
        <w:rPr>
          <w:rFonts w:ascii="宋体" w:hAnsi="宋体" w:eastAsia="宋体" w:cs="宋体"/>
          <w:color w:val="auto"/>
          <w:sz w:val="24"/>
          <w:szCs w:val="24"/>
        </w:rPr>
        <w:t xml:space="preserve">   </w:t>
      </w:r>
      <w:r>
        <w:rPr>
          <w:rFonts w:hint="eastAsia" w:ascii="宋体" w:hAnsi="宋体" w:eastAsia="宋体" w:cs="宋体"/>
          <w:color w:val="auto"/>
          <w:sz w:val="24"/>
          <w:szCs w:val="24"/>
        </w:rPr>
        <w:t>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乙    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法定代表人（或委托人）：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color w:val="auto"/>
          <w:sz w:val="24"/>
          <w:szCs w:val="24"/>
        </w:rPr>
      </w:pPr>
      <w:r>
        <w:rPr>
          <w:rFonts w:hint="eastAsia" w:ascii="宋体" w:hAnsi="宋体" w:eastAsia="宋体" w:cs="宋体"/>
          <w:color w:val="auto"/>
          <w:sz w:val="24"/>
          <w:szCs w:val="24"/>
        </w:rPr>
        <w:t>固定电话：             手机：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地址：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开户行：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账号：</w:t>
      </w: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rPr>
      </w:pPr>
      <w:r>
        <w:rPr>
          <w:rFonts w:hint="eastAsia" w:ascii="宋体" w:hAnsi="宋体" w:eastAsia="宋体" w:cs="宋体"/>
          <w:color w:val="auto"/>
          <w:sz w:val="24"/>
          <w:szCs w:val="24"/>
        </w:rPr>
        <w:t>时间：</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年 </w:t>
      </w:r>
      <w:r>
        <w:rPr>
          <w:rFonts w:ascii="宋体" w:hAnsi="宋体" w:eastAsia="宋体" w:cs="宋体"/>
          <w:color w:val="auto"/>
          <w:sz w:val="24"/>
          <w:szCs w:val="24"/>
        </w:rPr>
        <w:t xml:space="preserve">  </w:t>
      </w:r>
      <w:r>
        <w:rPr>
          <w:rFonts w:hint="eastAsia" w:ascii="宋体" w:hAnsi="宋体" w:eastAsia="宋体" w:cs="宋体"/>
          <w:color w:val="auto"/>
          <w:sz w:val="24"/>
          <w:szCs w:val="24"/>
        </w:rPr>
        <w:t xml:space="preserve">月 </w:t>
      </w:r>
      <w:r>
        <w:rPr>
          <w:rFonts w:ascii="宋体" w:hAnsi="宋体" w:eastAsia="宋体" w:cs="宋体"/>
          <w:color w:val="auto"/>
          <w:sz w:val="24"/>
          <w:szCs w:val="24"/>
        </w:rPr>
        <w:t xml:space="preserve">    </w:t>
      </w:r>
      <w:r>
        <w:rPr>
          <w:rFonts w:hint="eastAsia" w:ascii="宋体" w:hAnsi="宋体" w:eastAsia="宋体" w:cs="宋体"/>
          <w:color w:val="auto"/>
          <w:sz w:val="24"/>
          <w:szCs w:val="24"/>
        </w:rPr>
        <w:t>日</w:t>
      </w:r>
    </w:p>
    <w:p>
      <w:pPr>
        <w:pStyle w:val="2"/>
        <w:rPr>
          <w:rFonts w:hint="eastAsia" w:ascii="宋体" w:hAnsi="宋体" w:eastAsia="宋体" w:cs="宋体"/>
          <w:b/>
          <w:sz w:val="44"/>
          <w:szCs w:val="44"/>
          <w:lang w:val="en-US" w:eastAsia="zh-CN" w:bidi="ar-SA"/>
        </w:rPr>
      </w:pPr>
    </w:p>
    <w:p>
      <w:pPr>
        <w:pStyle w:val="2"/>
        <w:rPr>
          <w:rFonts w:hint="eastAsia" w:ascii="宋体" w:hAnsi="宋体" w:eastAsia="宋体" w:cs="宋体"/>
          <w:b/>
          <w:sz w:val="44"/>
          <w:szCs w:val="44"/>
          <w:lang w:val="en-US" w:eastAsia="zh-CN" w:bidi="ar-SA"/>
        </w:rPr>
      </w:pPr>
    </w:p>
    <w:p>
      <w:pPr>
        <w:pStyle w:val="2"/>
        <w:rPr>
          <w:rFonts w:hint="eastAsia" w:ascii="宋体" w:hAnsi="宋体" w:eastAsia="宋体" w:cs="宋体"/>
          <w:b/>
          <w:sz w:val="44"/>
          <w:szCs w:val="44"/>
          <w:lang w:val="en-US" w:eastAsia="zh-CN" w:bidi="ar-SA"/>
        </w:rPr>
      </w:pPr>
    </w:p>
    <w:p>
      <w:pPr>
        <w:pStyle w:val="2"/>
        <w:rPr>
          <w:rFonts w:hint="eastAsia" w:ascii="宋体" w:hAnsi="宋体" w:eastAsia="宋体" w:cs="宋体"/>
          <w:b/>
          <w:sz w:val="44"/>
          <w:szCs w:val="44"/>
          <w:lang w:val="en-US" w:eastAsia="zh-CN" w:bidi="ar-SA"/>
        </w:rPr>
      </w:pPr>
    </w:p>
    <w:p>
      <w:pPr>
        <w:pStyle w:val="2"/>
        <w:rPr>
          <w:rFonts w:hint="eastAsia" w:ascii="宋体" w:hAnsi="宋体" w:eastAsia="宋体" w:cs="宋体"/>
          <w:b/>
          <w:sz w:val="44"/>
          <w:szCs w:val="44"/>
          <w:lang w:val="en-US" w:eastAsia="zh-CN" w:bidi="ar-SA"/>
        </w:rPr>
      </w:pPr>
    </w:p>
    <w:p>
      <w:pPr>
        <w:pStyle w:val="2"/>
        <w:rPr>
          <w:rFonts w:hint="eastAsia" w:ascii="宋体" w:hAnsi="宋体" w:eastAsia="宋体" w:cs="宋体"/>
          <w:b/>
          <w:sz w:val="44"/>
          <w:szCs w:val="44"/>
          <w:lang w:val="en-US" w:eastAsia="zh-CN" w:bidi="ar-SA"/>
        </w:rPr>
      </w:pPr>
    </w:p>
    <w:p>
      <w:pPr>
        <w:pStyle w:val="2"/>
        <w:rPr>
          <w:rFonts w:hint="eastAsia" w:ascii="宋体" w:hAnsi="宋体" w:eastAsia="宋体" w:cs="宋体"/>
          <w:b/>
          <w:sz w:val="44"/>
          <w:szCs w:val="44"/>
          <w:lang w:val="en-US" w:eastAsia="zh-CN" w:bidi="ar-SA"/>
        </w:rPr>
      </w:pPr>
    </w:p>
    <w:bookmarkEnd w:id="23"/>
    <w:p>
      <w:pPr>
        <w:pStyle w:val="3"/>
        <w:numPr>
          <w:ilvl w:val="0"/>
          <w:numId w:val="7"/>
        </w:numPr>
        <w:ind w:firstLine="2570" w:firstLineChars="800"/>
        <w:jc w:val="both"/>
        <w:rPr>
          <w:rFonts w:hint="eastAsia"/>
        </w:rPr>
      </w:pPr>
      <w:r>
        <w:rPr>
          <w:rFonts w:hint="eastAsia"/>
        </w:rPr>
        <w:t xml:space="preserve"> 附件-响应文件格式</w:t>
      </w:r>
      <w:bookmarkEnd w:id="16"/>
      <w:bookmarkEnd w:id="17"/>
      <w:bookmarkEnd w:id="18"/>
      <w:bookmarkEnd w:id="19"/>
    </w:p>
    <w:p>
      <w:pPr>
        <w:rPr>
          <w:rFonts w:hint="eastAsia"/>
        </w:rPr>
      </w:pPr>
    </w:p>
    <w:p>
      <w:pPr>
        <w:tabs>
          <w:tab w:val="left" w:pos="900"/>
          <w:tab w:val="left" w:pos="1980"/>
        </w:tabs>
        <w:snapToGrid w:val="0"/>
        <w:spacing w:line="360" w:lineRule="auto"/>
        <w:ind w:left="142"/>
        <w:rPr>
          <w:rFonts w:ascii="宋体" w:hAnsi="宋体"/>
          <w:b/>
          <w:kern w:val="0"/>
          <w:sz w:val="24"/>
        </w:rPr>
      </w:pPr>
      <w:r>
        <w:rPr>
          <w:rFonts w:hint="eastAsia" w:ascii="宋体" w:hAnsi="宋体"/>
          <w:b/>
          <w:kern w:val="0"/>
          <w:sz w:val="24"/>
        </w:rPr>
        <w:t>供应商编制文件须知</w:t>
      </w:r>
    </w:p>
    <w:p>
      <w:pPr>
        <w:ind w:firstLine="420" w:firstLineChars="200"/>
        <w:rPr>
          <w:rFonts w:hint="eastAsia" w:ascii="宋体" w:hAnsi="宋体"/>
          <w:color w:val="000000"/>
          <w:szCs w:val="21"/>
          <w:lang w:val="zh-CN"/>
        </w:rPr>
      </w:pPr>
      <w:r>
        <w:rPr>
          <w:rFonts w:hint="eastAsia" w:ascii="宋体" w:hAnsi="宋体"/>
          <w:color w:val="000000"/>
          <w:szCs w:val="21"/>
          <w:lang w:val="zh-CN"/>
        </w:rPr>
        <w:t>1、供应商按照本部分的顺序编制响应文件，编制中涉及格式资料的，应按照本部分提供的内容和格式（所有表格的格式可扩展）填写提交。</w:t>
      </w:r>
    </w:p>
    <w:p>
      <w:pPr>
        <w:ind w:firstLine="420" w:firstLineChars="200"/>
        <w:rPr>
          <w:rFonts w:hint="eastAsia" w:ascii="宋体" w:hAnsi="宋体"/>
          <w:color w:val="000000"/>
          <w:szCs w:val="21"/>
          <w:lang w:val="zh-CN"/>
        </w:rPr>
      </w:pPr>
      <w:r>
        <w:rPr>
          <w:rFonts w:hint="eastAsia" w:ascii="宋体" w:hAnsi="宋体"/>
          <w:color w:val="000000"/>
          <w:szCs w:val="21"/>
          <w:lang w:val="zh-CN"/>
        </w:rPr>
        <w:t>2、对于文件中标记了“实质性格式”文件的，供应商不得改变格式中给定的文字所表达的含义，不得删减格式中的实质性内容，不得自行添加与格式中给定的文字内容相矛盾的内容，不得对应当填写的空格不填写或不实质性响应，</w:t>
      </w:r>
      <w:r>
        <w:rPr>
          <w:rFonts w:hint="eastAsia" w:ascii="宋体" w:hAnsi="宋体"/>
          <w:b/>
          <w:bCs/>
          <w:color w:val="000000"/>
          <w:szCs w:val="21"/>
          <w:lang w:val="zh-CN"/>
        </w:rPr>
        <w:t>否则响应无效</w:t>
      </w:r>
      <w:r>
        <w:rPr>
          <w:rFonts w:hint="eastAsia" w:ascii="宋体" w:hAnsi="宋体"/>
          <w:color w:val="000000"/>
          <w:szCs w:val="21"/>
          <w:lang w:val="zh-CN"/>
        </w:rPr>
        <w:t>。未标记“实质性格式”的文件和竞争性磋商文件未提供格式的内容，可由供应商自行编写。</w:t>
      </w:r>
    </w:p>
    <w:p>
      <w:pPr>
        <w:ind w:firstLine="420" w:firstLineChars="200"/>
        <w:rPr>
          <w:rFonts w:hint="eastAsia" w:ascii="宋体" w:hAnsi="宋体"/>
          <w:color w:val="000000"/>
          <w:szCs w:val="21"/>
          <w:lang w:val="zh-CN"/>
        </w:rPr>
      </w:pPr>
      <w:r>
        <w:rPr>
          <w:rFonts w:hint="eastAsia" w:ascii="宋体" w:hAnsi="宋体"/>
          <w:color w:val="000000"/>
          <w:szCs w:val="21"/>
          <w:lang w:val="zh-CN"/>
        </w:rPr>
        <w:t>3、全部声明和问题的回答及所附材料必须是真实的、准确的和完整的。</w:t>
      </w:r>
    </w:p>
    <w:p>
      <w:pPr>
        <w:ind w:firstLine="420" w:firstLineChars="200"/>
        <w:rPr>
          <w:rFonts w:hint="eastAsia" w:ascii="宋体" w:hAnsi="宋体"/>
          <w:color w:val="000000"/>
          <w:szCs w:val="21"/>
          <w:lang w:val="zh-CN"/>
        </w:rPr>
      </w:pPr>
    </w:p>
    <w:p>
      <w:pPr>
        <w:pStyle w:val="55"/>
        <w:snapToGrid w:val="0"/>
        <w:spacing w:after="240" w:afterLines="100" w:line="360" w:lineRule="auto"/>
        <w:jc w:val="both"/>
        <w:outlineLvl w:val="9"/>
        <w:rPr>
          <w:rFonts w:cs="Arial"/>
          <w:bCs w:val="0"/>
          <w:sz w:val="22"/>
          <w:szCs w:val="22"/>
        </w:rPr>
      </w:pPr>
      <w:bookmarkStart w:id="24" w:name="_Toc96755235"/>
      <w:bookmarkStart w:id="25" w:name="_Toc235856998"/>
      <w:bookmarkStart w:id="26" w:name="_Toc127599610"/>
      <w:bookmarkStart w:id="27" w:name="_Toc389141967"/>
      <w:bookmarkStart w:id="28" w:name="_Toc448322558"/>
      <w:bookmarkStart w:id="29" w:name="_Toc508200447"/>
      <w:bookmarkStart w:id="30" w:name="_Toc12470"/>
      <w:bookmarkStart w:id="31" w:name="_Toc10307"/>
      <w:bookmarkStart w:id="32" w:name="_Toc10771"/>
      <w:bookmarkStart w:id="33" w:name="_Toc96755236"/>
      <w:bookmarkStart w:id="34" w:name="_Toc85430467"/>
    </w:p>
    <w:p>
      <w:pPr>
        <w:pStyle w:val="55"/>
        <w:snapToGrid w:val="0"/>
        <w:spacing w:after="240" w:afterLines="100" w:line="360" w:lineRule="auto"/>
        <w:outlineLvl w:val="9"/>
        <w:rPr>
          <w:rFonts w:hint="eastAsia" w:cs="黑体"/>
          <w:bCs w:val="0"/>
          <w:sz w:val="22"/>
          <w:szCs w:val="22"/>
        </w:rPr>
      </w:pPr>
    </w:p>
    <w:p>
      <w:pPr>
        <w:pStyle w:val="55"/>
        <w:snapToGrid w:val="0"/>
        <w:spacing w:after="240" w:afterLines="100" w:line="360" w:lineRule="auto"/>
        <w:outlineLvl w:val="9"/>
        <w:rPr>
          <w:rFonts w:hint="eastAsia" w:cs="黑体"/>
          <w:bCs w:val="0"/>
          <w:sz w:val="22"/>
          <w:szCs w:val="22"/>
        </w:rPr>
      </w:pPr>
    </w:p>
    <w:p>
      <w:pPr>
        <w:pStyle w:val="55"/>
        <w:snapToGrid w:val="0"/>
        <w:spacing w:after="240" w:afterLines="100" w:line="360" w:lineRule="auto"/>
        <w:outlineLvl w:val="9"/>
        <w:rPr>
          <w:rFonts w:hint="eastAsia" w:cs="黑体"/>
          <w:bCs w:val="0"/>
          <w:sz w:val="22"/>
          <w:szCs w:val="22"/>
        </w:rPr>
      </w:pPr>
    </w:p>
    <w:p>
      <w:pPr>
        <w:pStyle w:val="55"/>
        <w:snapToGrid w:val="0"/>
        <w:spacing w:after="240" w:afterLines="100" w:line="360" w:lineRule="auto"/>
        <w:outlineLvl w:val="9"/>
        <w:rPr>
          <w:rFonts w:hint="eastAsia" w:cs="黑体"/>
          <w:bCs w:val="0"/>
          <w:sz w:val="22"/>
          <w:szCs w:val="22"/>
        </w:rPr>
      </w:pPr>
    </w:p>
    <w:p>
      <w:pPr>
        <w:pStyle w:val="55"/>
        <w:snapToGrid w:val="0"/>
        <w:spacing w:after="240" w:afterLines="100" w:line="360" w:lineRule="auto"/>
        <w:outlineLvl w:val="9"/>
        <w:rPr>
          <w:rFonts w:hint="eastAsia" w:cs="黑体"/>
          <w:bCs w:val="0"/>
          <w:sz w:val="22"/>
          <w:szCs w:val="22"/>
        </w:rPr>
      </w:pPr>
    </w:p>
    <w:p>
      <w:pPr>
        <w:pStyle w:val="55"/>
        <w:snapToGrid w:val="0"/>
        <w:spacing w:after="240" w:afterLines="100" w:line="360" w:lineRule="auto"/>
        <w:outlineLvl w:val="9"/>
        <w:rPr>
          <w:rFonts w:hint="eastAsia" w:cs="黑体"/>
          <w:bCs w:val="0"/>
          <w:sz w:val="22"/>
          <w:szCs w:val="22"/>
        </w:rPr>
      </w:pPr>
    </w:p>
    <w:p>
      <w:pPr>
        <w:pStyle w:val="55"/>
        <w:snapToGrid w:val="0"/>
        <w:spacing w:after="240" w:afterLines="100" w:line="360" w:lineRule="auto"/>
        <w:outlineLvl w:val="9"/>
        <w:rPr>
          <w:rFonts w:hint="eastAsia" w:cs="黑体"/>
          <w:bCs w:val="0"/>
          <w:sz w:val="22"/>
          <w:szCs w:val="22"/>
        </w:rPr>
      </w:pPr>
    </w:p>
    <w:p>
      <w:pPr>
        <w:pStyle w:val="55"/>
        <w:snapToGrid w:val="0"/>
        <w:spacing w:after="240" w:afterLines="100" w:line="360" w:lineRule="auto"/>
        <w:outlineLvl w:val="9"/>
        <w:rPr>
          <w:rFonts w:hint="eastAsia" w:cs="黑体"/>
          <w:bCs w:val="0"/>
          <w:sz w:val="22"/>
          <w:szCs w:val="22"/>
        </w:rPr>
      </w:pPr>
    </w:p>
    <w:p>
      <w:pPr>
        <w:pStyle w:val="55"/>
        <w:snapToGrid w:val="0"/>
        <w:spacing w:after="240" w:afterLines="100" w:line="360" w:lineRule="auto"/>
        <w:outlineLvl w:val="9"/>
        <w:rPr>
          <w:rFonts w:hint="eastAsia" w:cs="黑体"/>
          <w:bCs w:val="0"/>
          <w:sz w:val="22"/>
          <w:szCs w:val="22"/>
        </w:rPr>
      </w:pPr>
    </w:p>
    <w:p>
      <w:pPr>
        <w:pStyle w:val="55"/>
        <w:snapToGrid w:val="0"/>
        <w:spacing w:after="240" w:afterLines="100" w:line="360" w:lineRule="auto"/>
        <w:outlineLvl w:val="9"/>
        <w:rPr>
          <w:rFonts w:hint="eastAsia" w:cs="黑体"/>
          <w:bCs w:val="0"/>
          <w:sz w:val="22"/>
          <w:szCs w:val="22"/>
        </w:rPr>
      </w:pPr>
    </w:p>
    <w:p>
      <w:pPr>
        <w:pStyle w:val="55"/>
        <w:snapToGrid w:val="0"/>
        <w:spacing w:after="240" w:afterLines="100" w:line="360" w:lineRule="auto"/>
        <w:outlineLvl w:val="9"/>
        <w:rPr>
          <w:rFonts w:hint="eastAsia" w:cs="黑体"/>
          <w:bCs w:val="0"/>
          <w:sz w:val="22"/>
          <w:szCs w:val="22"/>
        </w:rPr>
      </w:pPr>
    </w:p>
    <w:p>
      <w:pPr>
        <w:pStyle w:val="55"/>
        <w:snapToGrid w:val="0"/>
        <w:spacing w:after="240" w:afterLines="100" w:line="360" w:lineRule="auto"/>
        <w:outlineLvl w:val="9"/>
        <w:rPr>
          <w:rFonts w:hint="eastAsia" w:cs="黑体"/>
          <w:bCs w:val="0"/>
          <w:sz w:val="22"/>
          <w:szCs w:val="22"/>
        </w:rPr>
      </w:pPr>
    </w:p>
    <w:p>
      <w:pPr>
        <w:pStyle w:val="55"/>
        <w:snapToGrid w:val="0"/>
        <w:spacing w:after="240" w:afterLines="100" w:line="360" w:lineRule="auto"/>
        <w:outlineLvl w:val="9"/>
        <w:rPr>
          <w:rFonts w:hint="eastAsia" w:cs="黑体"/>
          <w:bCs w:val="0"/>
          <w:sz w:val="22"/>
          <w:szCs w:val="22"/>
        </w:rPr>
      </w:pPr>
    </w:p>
    <w:p>
      <w:pPr>
        <w:pStyle w:val="55"/>
        <w:snapToGrid w:val="0"/>
        <w:spacing w:after="240" w:afterLines="100" w:line="360" w:lineRule="auto"/>
        <w:outlineLvl w:val="9"/>
        <w:rPr>
          <w:rFonts w:hint="eastAsia" w:cs="黑体"/>
          <w:bCs w:val="0"/>
          <w:sz w:val="22"/>
          <w:szCs w:val="22"/>
        </w:rPr>
      </w:pPr>
    </w:p>
    <w:p>
      <w:pPr>
        <w:pStyle w:val="55"/>
        <w:snapToGrid w:val="0"/>
        <w:spacing w:after="240" w:afterLines="100" w:line="360" w:lineRule="auto"/>
        <w:outlineLvl w:val="9"/>
        <w:rPr>
          <w:rFonts w:hint="eastAsia" w:cs="黑体"/>
          <w:bCs w:val="0"/>
          <w:sz w:val="22"/>
          <w:szCs w:val="22"/>
        </w:rPr>
      </w:pPr>
    </w:p>
    <w:p>
      <w:pPr>
        <w:pStyle w:val="55"/>
        <w:snapToGrid w:val="0"/>
        <w:spacing w:after="240" w:afterLines="100" w:line="360" w:lineRule="auto"/>
        <w:outlineLvl w:val="9"/>
        <w:rPr>
          <w:bCs w:val="0"/>
          <w:sz w:val="22"/>
          <w:szCs w:val="22"/>
        </w:rPr>
      </w:pPr>
      <w:r>
        <w:rPr>
          <w:rFonts w:hint="eastAsia" w:cs="黑体"/>
          <w:bCs w:val="0"/>
          <w:sz w:val="22"/>
          <w:szCs w:val="22"/>
        </w:rPr>
        <w:t>附件</w:t>
      </w:r>
      <w:r>
        <w:rPr>
          <w:rFonts w:cs="Arial"/>
          <w:bCs w:val="0"/>
          <w:sz w:val="22"/>
          <w:szCs w:val="22"/>
        </w:rPr>
        <w:t xml:space="preserve">1  </w:t>
      </w:r>
      <w:r>
        <w:rPr>
          <w:rFonts w:hint="eastAsia" w:cs="黑体"/>
          <w:bCs w:val="0"/>
          <w:sz w:val="22"/>
          <w:szCs w:val="22"/>
        </w:rPr>
        <w:t>报价一览表</w:t>
      </w:r>
      <w:bookmarkEnd w:id="24"/>
      <w:bookmarkEnd w:id="25"/>
      <w:bookmarkEnd w:id="26"/>
      <w:bookmarkEnd w:id="27"/>
      <w:bookmarkEnd w:id="28"/>
      <w:bookmarkEnd w:id="29"/>
      <w:bookmarkEnd w:id="30"/>
      <w:bookmarkEnd w:id="31"/>
      <w:bookmarkEnd w:id="32"/>
    </w:p>
    <w:p/>
    <w:p>
      <w:pPr>
        <w:spacing w:line="360" w:lineRule="auto"/>
        <w:ind w:firstLine="440" w:firstLineChars="200"/>
        <w:rPr>
          <w:rFonts w:asciiTheme="minorEastAsia" w:hAnsiTheme="minorEastAsia"/>
          <w:kern w:val="0"/>
          <w:szCs w:val="21"/>
        </w:rPr>
      </w:pPr>
      <w:r>
        <w:rPr>
          <w:rFonts w:hint="eastAsia"/>
          <w:sz w:val="22"/>
        </w:rPr>
        <w:t>遴选编号：</w:t>
      </w:r>
      <w:r>
        <w:rPr>
          <w:rFonts w:hint="eastAsia"/>
          <w:sz w:val="22"/>
          <w:u w:val="single"/>
        </w:rPr>
        <w:t xml:space="preserve">  </w:t>
      </w:r>
      <w:r>
        <w:rPr>
          <w:rFonts w:hint="eastAsia" w:asciiTheme="minorEastAsia" w:hAnsiTheme="minorEastAsia"/>
          <w:kern w:val="0"/>
          <w:szCs w:val="21"/>
          <w:u w:val="single"/>
        </w:rPr>
        <w:t>BJAMYY-</w:t>
      </w:r>
      <w:r>
        <w:rPr>
          <w:rFonts w:hint="eastAsia" w:asciiTheme="minorEastAsia" w:hAnsiTheme="minorEastAsia"/>
          <w:color w:val="000000" w:themeColor="text1"/>
          <w:kern w:val="0"/>
          <w:szCs w:val="21"/>
          <w:u w:val="single"/>
          <w14:textFill>
            <w14:solidFill>
              <w14:schemeClr w14:val="tx1"/>
            </w14:solidFill>
          </w14:textFill>
        </w:rPr>
        <w:t>20</w:t>
      </w:r>
      <w:r>
        <w:rPr>
          <w:rFonts w:asciiTheme="minorEastAsia" w:hAnsiTheme="minorEastAsia"/>
          <w:color w:val="000000" w:themeColor="text1"/>
          <w:kern w:val="0"/>
          <w:szCs w:val="21"/>
          <w:u w:val="single"/>
          <w14:textFill>
            <w14:solidFill>
              <w14:schemeClr w14:val="tx1"/>
            </w14:solidFill>
          </w14:textFill>
        </w:rPr>
        <w:t>2</w:t>
      </w:r>
      <w:r>
        <w:rPr>
          <w:rFonts w:hint="eastAsia" w:asciiTheme="minorEastAsia" w:hAnsiTheme="minorEastAsia"/>
          <w:color w:val="000000" w:themeColor="text1"/>
          <w:kern w:val="0"/>
          <w:szCs w:val="21"/>
          <w:u w:val="single"/>
          <w14:textFill>
            <w14:solidFill>
              <w14:schemeClr w14:val="tx1"/>
            </w14:solidFill>
          </w14:textFill>
        </w:rPr>
        <w:t>3-0</w:t>
      </w:r>
      <w:r>
        <w:rPr>
          <w:rFonts w:hint="eastAsia" w:asciiTheme="minorEastAsia" w:hAnsiTheme="minorEastAsia"/>
          <w:color w:val="000000" w:themeColor="text1"/>
          <w:kern w:val="0"/>
          <w:szCs w:val="21"/>
          <w:u w:val="single"/>
          <w:lang w:val="en-US" w:eastAsia="zh-CN"/>
          <w14:textFill>
            <w14:solidFill>
              <w14:schemeClr w14:val="tx1"/>
            </w14:solidFill>
          </w14:textFill>
        </w:rPr>
        <w:t>4</w:t>
      </w:r>
      <w:r>
        <w:rPr>
          <w:rFonts w:hint="eastAsia" w:asciiTheme="minorEastAsia" w:hAnsiTheme="minorEastAsia"/>
          <w:color w:val="000000" w:themeColor="text1"/>
          <w:kern w:val="0"/>
          <w:szCs w:val="21"/>
          <w:u w:val="single"/>
          <w14:textFill>
            <w14:solidFill>
              <w14:schemeClr w14:val="tx1"/>
            </w14:solidFill>
          </w14:textFill>
        </w:rPr>
        <w:t>-0</w:t>
      </w:r>
      <w:r>
        <w:rPr>
          <w:rFonts w:hint="eastAsia" w:asciiTheme="minorEastAsia" w:hAnsiTheme="minorEastAsia"/>
          <w:color w:val="000000" w:themeColor="text1"/>
          <w:kern w:val="0"/>
          <w:szCs w:val="21"/>
          <w:u w:val="single"/>
          <w:lang w:val="en-US" w:eastAsia="zh-CN"/>
          <w14:textFill>
            <w14:solidFill>
              <w14:schemeClr w14:val="tx1"/>
            </w14:solidFill>
          </w14:textFill>
        </w:rPr>
        <w:t>2</w:t>
      </w:r>
      <w:r>
        <w:rPr>
          <w:rFonts w:hint="eastAsia"/>
          <w:sz w:val="22"/>
          <w:u w:val="single"/>
        </w:rPr>
        <w:t xml:space="preserve">                       </w:t>
      </w:r>
    </w:p>
    <w:p>
      <w:pPr>
        <w:ind w:firstLine="440" w:firstLineChars="200"/>
        <w:rPr>
          <w:rFonts w:hint="default"/>
          <w:sz w:val="22"/>
          <w:u w:val="single"/>
          <w:lang w:val="en-US"/>
        </w:rPr>
      </w:pPr>
      <w:r>
        <w:rPr>
          <w:rFonts w:hint="eastAsia"/>
          <w:sz w:val="22"/>
        </w:rPr>
        <w:t>项目名称：</w:t>
      </w:r>
      <w:r>
        <w:rPr>
          <w:rFonts w:hint="eastAsia"/>
          <w:sz w:val="22"/>
          <w:u w:val="single"/>
        </w:rPr>
        <w:t xml:space="preserve"> </w:t>
      </w:r>
      <w:r>
        <w:rPr>
          <w:rFonts w:hint="eastAsia"/>
          <w:sz w:val="22"/>
          <w:u w:val="single"/>
          <w:lang w:val="en-US" w:eastAsia="zh-CN"/>
        </w:rPr>
        <w:t xml:space="preserve"> 北京按摩医院布草洗涤及驻场人员服务项目 </w:t>
      </w:r>
    </w:p>
    <w:p>
      <w:pPr>
        <w:ind w:firstLine="420" w:firstLineChars="200"/>
        <w:rPr>
          <w:rFonts w:hint="eastAsia" w:ascii="宋体" w:hAnsi="宋体"/>
          <w:color w:val="000000"/>
          <w:szCs w:val="21"/>
          <w:lang w:val="zh-CN"/>
        </w:rPr>
      </w:pPr>
    </w:p>
    <w:p>
      <w:pPr>
        <w:ind w:firstLine="420" w:firstLineChars="200"/>
        <w:rPr>
          <w:rFonts w:ascii="宋体" w:hAnsi="宋体"/>
          <w:color w:val="000000"/>
          <w:szCs w:val="21"/>
          <w:lang w:val="zh-CN"/>
        </w:rPr>
      </w:pPr>
      <w:r>
        <w:rPr>
          <w:rFonts w:hint="eastAsia" w:ascii="宋体" w:hAnsi="宋体"/>
          <w:color w:val="000000"/>
          <w:szCs w:val="21"/>
          <w:lang w:val="zh-CN"/>
        </w:rPr>
        <w:t>根据本项目实际情况，本项目费用如下：</w:t>
      </w:r>
    </w:p>
    <w:p>
      <w:pPr>
        <w:ind w:firstLine="420" w:firstLineChars="200"/>
        <w:rPr>
          <w:rFonts w:ascii="宋体" w:hAnsi="宋体"/>
          <w:color w:val="000000"/>
          <w:szCs w:val="21"/>
          <w:lang w:val="zh-CN"/>
        </w:rPr>
      </w:pPr>
    </w:p>
    <w:tbl>
      <w:tblPr>
        <w:tblStyle w:val="24"/>
        <w:tblW w:w="0" w:type="auto"/>
        <w:tblInd w:w="91" w:type="dxa"/>
        <w:tblLayout w:type="fixed"/>
        <w:tblCellMar>
          <w:top w:w="0" w:type="dxa"/>
          <w:left w:w="108" w:type="dxa"/>
          <w:bottom w:w="0" w:type="dxa"/>
          <w:right w:w="108" w:type="dxa"/>
        </w:tblCellMar>
      </w:tblPr>
      <w:tblGrid>
        <w:gridCol w:w="828"/>
        <w:gridCol w:w="2733"/>
        <w:gridCol w:w="2421"/>
        <w:gridCol w:w="2989"/>
      </w:tblGrid>
      <w:tr>
        <w:tblPrEx>
          <w:tblCellMar>
            <w:top w:w="0" w:type="dxa"/>
            <w:left w:w="108" w:type="dxa"/>
            <w:bottom w:w="0" w:type="dxa"/>
            <w:right w:w="108" w:type="dxa"/>
          </w:tblCellMar>
        </w:tblPrEx>
        <w:trPr>
          <w:trHeight w:val="590" w:hRule="exact"/>
        </w:trPr>
        <w:tc>
          <w:tcPr>
            <w:tcW w:w="828" w:type="dxa"/>
            <w:tcBorders>
              <w:top w:val="single" w:color="auto" w:sz="8" w:space="0"/>
              <w:left w:val="single" w:color="auto" w:sz="8" w:space="0"/>
              <w:bottom w:val="single" w:color="auto" w:sz="8" w:space="0"/>
              <w:right w:val="single" w:color="auto" w:sz="8" w:space="0"/>
            </w:tcBorders>
            <w:vAlign w:val="center"/>
          </w:tcPr>
          <w:p>
            <w:pPr>
              <w:rPr>
                <w:rFonts w:ascii="宋体" w:hAnsi="宋体"/>
                <w:color w:val="000000"/>
                <w:szCs w:val="21"/>
                <w:lang w:val="zh-CN"/>
              </w:rPr>
            </w:pPr>
            <w:r>
              <w:rPr>
                <w:rFonts w:hint="eastAsia" w:ascii="宋体" w:hAnsi="宋体"/>
                <w:color w:val="000000"/>
                <w:szCs w:val="21"/>
                <w:lang w:val="zh-CN"/>
              </w:rPr>
              <w:t>序号</w:t>
            </w:r>
          </w:p>
        </w:tc>
        <w:tc>
          <w:tcPr>
            <w:tcW w:w="2733" w:type="dxa"/>
            <w:tcBorders>
              <w:top w:val="single" w:color="auto" w:sz="8" w:space="0"/>
              <w:left w:val="nil"/>
              <w:bottom w:val="single" w:color="auto" w:sz="8" w:space="0"/>
              <w:right w:val="single" w:color="auto" w:sz="8" w:space="0"/>
            </w:tcBorders>
            <w:vAlign w:val="center"/>
          </w:tcPr>
          <w:p>
            <w:pPr>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遴选服务名称</w:t>
            </w:r>
          </w:p>
        </w:tc>
        <w:tc>
          <w:tcPr>
            <w:tcW w:w="2421" w:type="dxa"/>
            <w:tcBorders>
              <w:top w:val="single" w:color="auto" w:sz="8" w:space="0"/>
              <w:left w:val="nil"/>
              <w:bottom w:val="single" w:color="auto" w:sz="8" w:space="0"/>
              <w:right w:val="single" w:color="auto" w:sz="8" w:space="0"/>
            </w:tcBorders>
            <w:vAlign w:val="center"/>
          </w:tcPr>
          <w:p>
            <w:pPr>
              <w:ind w:firstLine="420" w:firstLineChars="200"/>
              <w:jc w:val="center"/>
              <w:rPr>
                <w:rFonts w:ascii="宋体" w:hAnsi="宋体"/>
                <w:color w:val="000000"/>
                <w:szCs w:val="21"/>
                <w:lang w:val="zh-CN"/>
              </w:rPr>
            </w:pPr>
            <w:r>
              <w:rPr>
                <w:rFonts w:hint="eastAsia" w:ascii="宋体" w:hAnsi="宋体"/>
                <w:color w:val="000000"/>
                <w:szCs w:val="21"/>
                <w:lang w:val="zh-CN"/>
              </w:rPr>
              <w:t>总价（元）</w:t>
            </w:r>
          </w:p>
        </w:tc>
        <w:tc>
          <w:tcPr>
            <w:tcW w:w="2989" w:type="dxa"/>
            <w:tcBorders>
              <w:top w:val="single" w:color="auto" w:sz="8" w:space="0"/>
              <w:left w:val="nil"/>
              <w:bottom w:val="single" w:color="auto" w:sz="8" w:space="0"/>
              <w:right w:val="single" w:color="auto" w:sz="8" w:space="0"/>
            </w:tcBorders>
            <w:vAlign w:val="center"/>
          </w:tcPr>
          <w:p>
            <w:pPr>
              <w:ind w:firstLine="420" w:firstLineChars="200"/>
              <w:jc w:val="center"/>
              <w:rPr>
                <w:rFonts w:hint="eastAsia" w:ascii="宋体" w:hAnsi="宋体"/>
                <w:color w:val="000000"/>
                <w:szCs w:val="21"/>
                <w:lang w:val="zh-CN"/>
              </w:rPr>
            </w:pPr>
            <w:r>
              <w:rPr>
                <w:rFonts w:hint="eastAsia" w:ascii="宋体" w:hAnsi="宋体"/>
                <w:color w:val="000000"/>
                <w:szCs w:val="21"/>
                <w:lang w:val="zh-CN"/>
              </w:rPr>
              <w:t>总价（</w:t>
            </w:r>
            <w:r>
              <w:rPr>
                <w:rFonts w:hint="eastAsia" w:ascii="宋体" w:hAnsi="宋体"/>
                <w:color w:val="000000"/>
                <w:szCs w:val="21"/>
                <w:lang w:val="en-US" w:eastAsia="zh-CN"/>
              </w:rPr>
              <w:t>大写</w:t>
            </w:r>
            <w:r>
              <w:rPr>
                <w:rFonts w:hint="eastAsia" w:ascii="宋体" w:hAnsi="宋体"/>
                <w:color w:val="000000"/>
                <w:szCs w:val="21"/>
                <w:lang w:val="zh-CN"/>
              </w:rPr>
              <w:t>）</w:t>
            </w:r>
          </w:p>
        </w:tc>
      </w:tr>
      <w:tr>
        <w:tblPrEx>
          <w:tblCellMar>
            <w:top w:w="0" w:type="dxa"/>
            <w:left w:w="108" w:type="dxa"/>
            <w:bottom w:w="0" w:type="dxa"/>
            <w:right w:w="108" w:type="dxa"/>
          </w:tblCellMar>
        </w:tblPrEx>
        <w:trPr>
          <w:trHeight w:val="590" w:hRule="exact"/>
        </w:trPr>
        <w:tc>
          <w:tcPr>
            <w:tcW w:w="828" w:type="dxa"/>
            <w:tcBorders>
              <w:top w:val="nil"/>
              <w:left w:val="single" w:color="auto" w:sz="8" w:space="0"/>
              <w:bottom w:val="single" w:color="auto" w:sz="8" w:space="0"/>
              <w:right w:val="single" w:color="auto" w:sz="8" w:space="0"/>
            </w:tcBorders>
            <w:vAlign w:val="center"/>
          </w:tcPr>
          <w:p>
            <w:pPr>
              <w:jc w:val="center"/>
              <w:rPr>
                <w:rFonts w:ascii="宋体" w:hAnsi="宋体"/>
                <w:color w:val="000000"/>
                <w:szCs w:val="21"/>
                <w:lang w:val="zh-CN"/>
              </w:rPr>
            </w:pPr>
            <w:r>
              <w:rPr>
                <w:rFonts w:hint="eastAsia" w:ascii="宋体" w:hAnsi="宋体"/>
                <w:color w:val="000000"/>
                <w:szCs w:val="21"/>
                <w:lang w:val="zh-CN"/>
              </w:rPr>
              <w:t>1</w:t>
            </w:r>
          </w:p>
        </w:tc>
        <w:tc>
          <w:tcPr>
            <w:tcW w:w="2733" w:type="dxa"/>
            <w:tcBorders>
              <w:top w:val="nil"/>
              <w:left w:val="nil"/>
              <w:bottom w:val="single" w:color="auto" w:sz="8" w:space="0"/>
              <w:right w:val="single" w:color="auto" w:sz="8" w:space="0"/>
            </w:tcBorders>
            <w:vAlign w:val="center"/>
          </w:tcPr>
          <w:p>
            <w:pPr>
              <w:jc w:val="center"/>
              <w:rPr>
                <w:rFonts w:hint="default" w:ascii="宋体" w:hAnsi="宋体"/>
                <w:color w:val="000000"/>
                <w:szCs w:val="21"/>
                <w:lang w:val="en-US"/>
              </w:rPr>
            </w:pPr>
            <w:r>
              <w:rPr>
                <w:rFonts w:hint="eastAsia" w:ascii="宋体" w:hAnsi="宋体"/>
                <w:color w:val="000000"/>
                <w:szCs w:val="21"/>
                <w:lang w:val="en-US" w:eastAsia="zh-CN"/>
              </w:rPr>
              <w:t>布草洗涤单价合计</w:t>
            </w:r>
          </w:p>
        </w:tc>
        <w:tc>
          <w:tcPr>
            <w:tcW w:w="2421" w:type="dxa"/>
            <w:tcBorders>
              <w:top w:val="nil"/>
              <w:left w:val="nil"/>
              <w:bottom w:val="single" w:color="auto" w:sz="8" w:space="0"/>
              <w:right w:val="single" w:color="auto" w:sz="8" w:space="0"/>
            </w:tcBorders>
            <w:vAlign w:val="center"/>
          </w:tcPr>
          <w:p>
            <w:pPr>
              <w:jc w:val="center"/>
              <w:rPr>
                <w:rFonts w:ascii="宋体" w:hAnsi="宋体"/>
                <w:color w:val="000000"/>
                <w:szCs w:val="21"/>
                <w:lang w:val="zh-CN"/>
              </w:rPr>
            </w:pPr>
          </w:p>
        </w:tc>
        <w:tc>
          <w:tcPr>
            <w:tcW w:w="2989" w:type="dxa"/>
            <w:tcBorders>
              <w:top w:val="nil"/>
              <w:left w:val="nil"/>
              <w:bottom w:val="single" w:color="auto" w:sz="8" w:space="0"/>
              <w:right w:val="single" w:color="auto" w:sz="8" w:space="0"/>
            </w:tcBorders>
            <w:vAlign w:val="center"/>
          </w:tcPr>
          <w:p>
            <w:pPr>
              <w:jc w:val="center"/>
              <w:rPr>
                <w:rFonts w:ascii="宋体" w:hAnsi="宋体"/>
                <w:color w:val="000000"/>
                <w:szCs w:val="21"/>
                <w:lang w:val="zh-CN"/>
              </w:rPr>
            </w:pPr>
          </w:p>
        </w:tc>
      </w:tr>
      <w:tr>
        <w:tblPrEx>
          <w:tblCellMar>
            <w:top w:w="0" w:type="dxa"/>
            <w:left w:w="108" w:type="dxa"/>
            <w:bottom w:w="0" w:type="dxa"/>
            <w:right w:w="108" w:type="dxa"/>
          </w:tblCellMar>
        </w:tblPrEx>
        <w:trPr>
          <w:trHeight w:val="590" w:hRule="exact"/>
        </w:trPr>
        <w:tc>
          <w:tcPr>
            <w:tcW w:w="828" w:type="dxa"/>
            <w:tcBorders>
              <w:top w:val="nil"/>
              <w:left w:val="single" w:color="auto" w:sz="8" w:space="0"/>
              <w:bottom w:val="single" w:color="auto" w:sz="8" w:space="0"/>
              <w:right w:val="single" w:color="auto" w:sz="8" w:space="0"/>
            </w:tcBorders>
            <w:vAlign w:val="center"/>
          </w:tcPr>
          <w:p>
            <w:pPr>
              <w:jc w:val="center"/>
              <w:rPr>
                <w:rFonts w:hint="eastAsia" w:ascii="宋体" w:hAnsi="宋体" w:eastAsiaTheme="minorEastAsia"/>
                <w:color w:val="000000"/>
                <w:szCs w:val="21"/>
                <w:lang w:val="en-US" w:eastAsia="zh-CN"/>
              </w:rPr>
            </w:pPr>
            <w:r>
              <w:rPr>
                <w:rFonts w:hint="eastAsia" w:ascii="宋体" w:hAnsi="宋体"/>
                <w:color w:val="000000"/>
                <w:szCs w:val="21"/>
                <w:lang w:val="en-US" w:eastAsia="zh-CN"/>
              </w:rPr>
              <w:t>2</w:t>
            </w:r>
          </w:p>
        </w:tc>
        <w:tc>
          <w:tcPr>
            <w:tcW w:w="2733" w:type="dxa"/>
            <w:tcBorders>
              <w:top w:val="nil"/>
              <w:left w:val="nil"/>
              <w:bottom w:val="single" w:color="auto" w:sz="8" w:space="0"/>
              <w:right w:val="single" w:color="auto" w:sz="8" w:space="0"/>
            </w:tcBorders>
            <w:vAlign w:val="center"/>
          </w:tcPr>
          <w:p>
            <w:pPr>
              <w:jc w:val="center"/>
              <w:rPr>
                <w:rFonts w:hint="default" w:ascii="宋体" w:hAnsi="宋体"/>
                <w:color w:val="000000"/>
                <w:szCs w:val="21"/>
                <w:lang w:val="en-US" w:eastAsia="zh-CN"/>
              </w:rPr>
            </w:pPr>
            <w:r>
              <w:rPr>
                <w:rFonts w:hint="eastAsia" w:ascii="宋体" w:hAnsi="宋体"/>
                <w:color w:val="000000"/>
                <w:szCs w:val="21"/>
                <w:lang w:val="en-US" w:eastAsia="zh-CN"/>
              </w:rPr>
              <w:t>驻场人员/人/月</w:t>
            </w:r>
          </w:p>
        </w:tc>
        <w:tc>
          <w:tcPr>
            <w:tcW w:w="2421" w:type="dxa"/>
            <w:tcBorders>
              <w:top w:val="nil"/>
              <w:left w:val="nil"/>
              <w:bottom w:val="single" w:color="auto" w:sz="8" w:space="0"/>
              <w:right w:val="single" w:color="auto" w:sz="8" w:space="0"/>
            </w:tcBorders>
            <w:vAlign w:val="center"/>
          </w:tcPr>
          <w:p>
            <w:pPr>
              <w:jc w:val="center"/>
              <w:rPr>
                <w:rFonts w:ascii="宋体" w:hAnsi="宋体"/>
                <w:color w:val="000000"/>
                <w:szCs w:val="21"/>
                <w:lang w:val="zh-CN"/>
              </w:rPr>
            </w:pPr>
          </w:p>
        </w:tc>
        <w:tc>
          <w:tcPr>
            <w:tcW w:w="2989" w:type="dxa"/>
            <w:tcBorders>
              <w:top w:val="nil"/>
              <w:left w:val="nil"/>
              <w:bottom w:val="single" w:color="auto" w:sz="8" w:space="0"/>
              <w:right w:val="single" w:color="auto" w:sz="8" w:space="0"/>
            </w:tcBorders>
            <w:vAlign w:val="center"/>
          </w:tcPr>
          <w:p>
            <w:pPr>
              <w:jc w:val="center"/>
              <w:rPr>
                <w:rFonts w:ascii="宋体" w:hAnsi="宋体"/>
                <w:color w:val="000000"/>
                <w:szCs w:val="21"/>
                <w:lang w:val="zh-CN"/>
              </w:rPr>
            </w:pPr>
          </w:p>
        </w:tc>
      </w:tr>
    </w:tbl>
    <w:p>
      <w:pPr>
        <w:ind w:firstLine="420"/>
        <w:rPr>
          <w:rFonts w:hint="eastAsia" w:ascii="宋体" w:hAnsi="宋体"/>
          <w:color w:val="000000"/>
          <w:szCs w:val="21"/>
          <w:lang w:val="zh-CN"/>
        </w:rPr>
      </w:pPr>
    </w:p>
    <w:p>
      <w:pPr>
        <w:ind w:firstLine="420"/>
        <w:rPr>
          <w:rFonts w:hint="eastAsia" w:ascii="宋体" w:hAnsi="宋体"/>
          <w:color w:val="000000" w:themeColor="text1"/>
          <w:szCs w:val="21"/>
          <w14:textFill>
            <w14:solidFill>
              <w14:schemeClr w14:val="tx1"/>
            </w14:solidFill>
          </w14:textFill>
        </w:rPr>
      </w:pPr>
      <w:r>
        <w:rPr>
          <w:rFonts w:hint="eastAsia" w:ascii="宋体" w:hAnsi="宋体"/>
          <w:color w:val="000000"/>
          <w:szCs w:val="21"/>
          <w:lang w:val="zh-CN"/>
        </w:rPr>
        <w:t>说明</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 xml:space="preserve"> 1、</w:t>
      </w:r>
      <w:r>
        <w:rPr>
          <w:rFonts w:hint="eastAsia" w:ascii="宋体" w:hAnsi="宋体"/>
          <w:color w:val="000000" w:themeColor="text1"/>
          <w:szCs w:val="21"/>
          <w14:textFill>
            <w14:solidFill>
              <w14:schemeClr w14:val="tx1"/>
            </w14:solidFill>
          </w14:textFill>
        </w:rPr>
        <w:t>完全满足遴选文件的商务条款要求和技术服务条款要求。</w:t>
      </w:r>
    </w:p>
    <w:p>
      <w:pPr>
        <w:ind w:firstLine="420"/>
        <w:rPr>
          <w:rFonts w:hint="eastAsia"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 xml:space="preserve">      2、</w:t>
      </w:r>
      <w:r>
        <w:rPr>
          <w:rFonts w:hint="eastAsia" w:ascii="宋体" w:hAnsi="宋体"/>
          <w:color w:val="000000" w:themeColor="text1"/>
          <w:szCs w:val="21"/>
          <w:lang w:val="zh-CN"/>
          <w14:textFill>
            <w14:solidFill>
              <w14:schemeClr w14:val="tx1"/>
            </w14:solidFill>
          </w14:textFill>
        </w:rPr>
        <w:t>大写金额和小写金额不一致的，以大写金额为准；</w:t>
      </w:r>
    </w:p>
    <w:p>
      <w:pPr>
        <w:ind w:firstLine="1050" w:firstLineChars="500"/>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3、总价金额与按单价汇总金额不一致的，以单价金额计算结果为准。</w:t>
      </w:r>
    </w:p>
    <w:p>
      <w:pPr>
        <w:ind w:firstLine="420"/>
        <w:rPr>
          <w:rFonts w:hint="default" w:ascii="宋体" w:hAnsi="宋体"/>
          <w:color w:val="FF0000"/>
          <w:szCs w:val="21"/>
          <w:lang w:val="en-US" w:eastAsia="zh-CN"/>
        </w:rPr>
      </w:pPr>
      <w:r>
        <w:rPr>
          <w:rFonts w:hint="eastAsia" w:ascii="宋体" w:hAnsi="宋体"/>
          <w:color w:val="FF0000"/>
          <w:szCs w:val="21"/>
          <w:lang w:val="en-US" w:eastAsia="zh-CN"/>
        </w:rPr>
        <w:t xml:space="preserve">    </w:t>
      </w:r>
    </w:p>
    <w:p>
      <w:pPr>
        <w:ind w:firstLine="420" w:firstLineChars="200"/>
        <w:rPr>
          <w:rFonts w:ascii="宋体" w:hAnsi="宋体"/>
          <w:color w:val="FF0000"/>
          <w:szCs w:val="21"/>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r>
        <w:rPr>
          <w:rFonts w:hint="eastAsia" w:ascii="宋体" w:hAnsi="宋体"/>
          <w:color w:val="000000"/>
          <w:szCs w:val="21"/>
          <w:lang w:val="zh-CN"/>
        </w:rPr>
        <w:t xml:space="preserve"> </w:t>
      </w:r>
      <w:r>
        <w:rPr>
          <w:rFonts w:ascii="宋体" w:hAnsi="宋体"/>
          <w:color w:val="000000"/>
          <w:szCs w:val="21"/>
          <w:lang w:val="zh-CN"/>
        </w:rPr>
        <w:t xml:space="preserve"> </w:t>
      </w: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rPr>
      </w:pPr>
      <w:r>
        <w:rPr>
          <w:rFonts w:hint="eastAsia" w:ascii="宋体" w:hAnsi="宋体"/>
          <w:color w:val="000000"/>
          <w:szCs w:val="21"/>
          <w:lang w:val="zh-CN"/>
        </w:rPr>
        <w:t>供应商（全称）</w:t>
      </w:r>
      <w:r>
        <w:rPr>
          <w:rFonts w:hint="eastAsia" w:ascii="宋体" w:hAnsi="宋体"/>
          <w:color w:val="000000"/>
          <w:szCs w:val="21"/>
        </w:rPr>
        <w:t xml:space="preserve">: </w:t>
      </w:r>
      <w:r>
        <w:rPr>
          <w:rFonts w:hint="eastAsia" w:ascii="宋体" w:hAnsi="宋体"/>
          <w:color w:val="000000"/>
          <w:szCs w:val="21"/>
          <w:u w:val="single"/>
        </w:rPr>
        <w:t xml:space="preserve">                             </w:t>
      </w:r>
      <w:r>
        <w:rPr>
          <w:rFonts w:hint="eastAsia" w:ascii="宋体" w:hAnsi="宋体"/>
          <w:color w:val="000000"/>
          <w:szCs w:val="21"/>
        </w:rPr>
        <w:t xml:space="preserve"> (签章)</w:t>
      </w:r>
    </w:p>
    <w:p>
      <w:pPr>
        <w:rPr>
          <w:rFonts w:ascii="宋体" w:hAnsi="宋体"/>
          <w:color w:val="000000"/>
          <w:szCs w:val="21"/>
        </w:rPr>
      </w:pPr>
      <w:r>
        <w:rPr>
          <w:rFonts w:hint="eastAsia" w:ascii="宋体" w:hAnsi="宋体"/>
          <w:color w:val="000000"/>
          <w:szCs w:val="21"/>
          <w:u w:val="single"/>
          <w:lang w:val="zh-CN"/>
        </w:rPr>
        <w:br w:type="textWrapping"/>
      </w:r>
      <w:r>
        <w:rPr>
          <w:rFonts w:hint="eastAsia" w:ascii="宋体" w:hAnsi="宋体"/>
          <w:color w:val="000000"/>
          <w:szCs w:val="21"/>
          <w:lang w:val="zh-CN"/>
        </w:rPr>
        <w:t>法定代表人（授权代表）</w:t>
      </w:r>
      <w:r>
        <w:rPr>
          <w:rFonts w:hint="eastAsia" w:ascii="宋体" w:hAnsi="宋体"/>
          <w:color w:val="000000"/>
          <w:szCs w:val="21"/>
        </w:rPr>
        <w:t xml:space="preserve">: </w:t>
      </w:r>
      <w:r>
        <w:rPr>
          <w:rFonts w:hint="eastAsia" w:ascii="宋体" w:hAnsi="宋体"/>
          <w:color w:val="000000"/>
          <w:szCs w:val="21"/>
          <w:u w:val="single"/>
        </w:rPr>
        <w:t xml:space="preserve">                     </w:t>
      </w:r>
      <w:r>
        <w:rPr>
          <w:rFonts w:hint="eastAsia" w:ascii="宋体" w:hAnsi="宋体"/>
          <w:color w:val="000000"/>
          <w:szCs w:val="21"/>
        </w:rPr>
        <w:t xml:space="preserve"> (签章)</w:t>
      </w:r>
    </w:p>
    <w:p>
      <w:pPr>
        <w:rPr>
          <w:rFonts w:ascii="Times New Roman" w:hAnsi="Times New Roman"/>
          <w:szCs w:val="24"/>
        </w:rPr>
      </w:pPr>
    </w:p>
    <w:p>
      <w:r>
        <w:rPr>
          <w:rFonts w:hint="eastAsia"/>
        </w:rPr>
        <w:t>日期：</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p/>
    <w:p/>
    <w:p/>
    <w:p/>
    <w:p/>
    <w:p/>
    <w:p>
      <w:pPr>
        <w:widowControl/>
        <w:rPr>
          <w:b/>
          <w:sz w:val="22"/>
          <w:shd w:val="clear" w:color="auto" w:fill="FFFFFF"/>
        </w:rPr>
      </w:pPr>
    </w:p>
    <w:p>
      <w:pPr>
        <w:widowControl/>
        <w:jc w:val="center"/>
        <w:rPr>
          <w:b/>
          <w:sz w:val="22"/>
          <w:shd w:val="clear" w:color="auto" w:fill="FFFFFF"/>
        </w:rPr>
      </w:pPr>
    </w:p>
    <w:p>
      <w:pPr>
        <w:widowControl/>
        <w:jc w:val="center"/>
        <w:rPr>
          <w:b/>
          <w:sz w:val="22"/>
          <w:shd w:val="clear" w:color="auto" w:fill="FFFFFF"/>
        </w:rPr>
      </w:pPr>
    </w:p>
    <w:p>
      <w:pPr>
        <w:widowControl/>
        <w:jc w:val="center"/>
        <w:rPr>
          <w:b/>
          <w:sz w:val="22"/>
          <w:shd w:val="clear" w:color="auto" w:fill="FFFFFF"/>
        </w:rPr>
      </w:pPr>
    </w:p>
    <w:p>
      <w:pPr>
        <w:widowControl/>
        <w:jc w:val="center"/>
        <w:rPr>
          <w:b/>
          <w:sz w:val="22"/>
          <w:shd w:val="clear" w:color="auto" w:fill="FFFFFF"/>
        </w:rPr>
      </w:pPr>
      <w:r>
        <w:rPr>
          <w:rFonts w:hint="eastAsia"/>
          <w:b/>
          <w:sz w:val="22"/>
          <w:shd w:val="clear" w:color="auto" w:fill="FFFFFF"/>
        </w:rPr>
        <w:t>附件</w:t>
      </w:r>
      <w:r>
        <w:rPr>
          <w:b/>
          <w:sz w:val="22"/>
          <w:shd w:val="clear" w:color="auto" w:fill="FFFFFF"/>
        </w:rPr>
        <w:t xml:space="preserve">2  </w:t>
      </w:r>
      <w:r>
        <w:rPr>
          <w:rFonts w:hint="eastAsia"/>
          <w:b/>
          <w:sz w:val="22"/>
          <w:shd w:val="clear" w:color="auto" w:fill="FFFFFF"/>
        </w:rPr>
        <w:t>分项（明细）报价表</w:t>
      </w:r>
    </w:p>
    <w:p>
      <w:pPr>
        <w:spacing w:line="360" w:lineRule="auto"/>
        <w:rPr>
          <w:sz w:val="22"/>
          <w:shd w:val="clear" w:color="auto" w:fill="FFFFFF"/>
        </w:rPr>
      </w:pPr>
    </w:p>
    <w:p>
      <w:pPr>
        <w:spacing w:line="360" w:lineRule="auto"/>
        <w:ind w:firstLine="420" w:firstLineChars="200"/>
        <w:rPr>
          <w:rFonts w:asciiTheme="minorEastAsia" w:hAnsiTheme="minorEastAsia"/>
          <w:kern w:val="0"/>
          <w:szCs w:val="21"/>
        </w:rPr>
      </w:pPr>
      <w:r>
        <w:rPr>
          <w:rFonts w:hint="eastAsia"/>
          <w:szCs w:val="21"/>
        </w:rPr>
        <w:t>遴选编号：</w:t>
      </w:r>
      <w:r>
        <w:rPr>
          <w:rFonts w:hint="eastAsia"/>
          <w:szCs w:val="21"/>
          <w:u w:val="single"/>
        </w:rPr>
        <w:t xml:space="preserve">  </w:t>
      </w:r>
      <w:r>
        <w:rPr>
          <w:rFonts w:hint="eastAsia" w:asciiTheme="minorEastAsia" w:hAnsiTheme="minorEastAsia"/>
          <w:kern w:val="0"/>
          <w:szCs w:val="21"/>
          <w:u w:val="single"/>
        </w:rPr>
        <w:t>BJAMYY-</w:t>
      </w:r>
      <w:r>
        <w:rPr>
          <w:rFonts w:hint="eastAsia" w:asciiTheme="minorEastAsia" w:hAnsiTheme="minorEastAsia"/>
          <w:color w:val="000000" w:themeColor="text1"/>
          <w:kern w:val="0"/>
          <w:szCs w:val="21"/>
          <w:u w:val="single"/>
          <w14:textFill>
            <w14:solidFill>
              <w14:schemeClr w14:val="tx1"/>
            </w14:solidFill>
          </w14:textFill>
        </w:rPr>
        <w:t>20</w:t>
      </w:r>
      <w:r>
        <w:rPr>
          <w:rFonts w:asciiTheme="minorEastAsia" w:hAnsiTheme="minorEastAsia"/>
          <w:color w:val="000000" w:themeColor="text1"/>
          <w:kern w:val="0"/>
          <w:szCs w:val="21"/>
          <w:u w:val="single"/>
          <w14:textFill>
            <w14:solidFill>
              <w14:schemeClr w14:val="tx1"/>
            </w14:solidFill>
          </w14:textFill>
        </w:rPr>
        <w:t>2</w:t>
      </w:r>
      <w:r>
        <w:rPr>
          <w:rFonts w:hint="eastAsia" w:asciiTheme="minorEastAsia" w:hAnsiTheme="minorEastAsia"/>
          <w:color w:val="000000" w:themeColor="text1"/>
          <w:kern w:val="0"/>
          <w:szCs w:val="21"/>
          <w:u w:val="single"/>
          <w14:textFill>
            <w14:solidFill>
              <w14:schemeClr w14:val="tx1"/>
            </w14:solidFill>
          </w14:textFill>
        </w:rPr>
        <w:t>3-0</w:t>
      </w:r>
      <w:r>
        <w:rPr>
          <w:rFonts w:hint="eastAsia" w:asciiTheme="minorEastAsia" w:hAnsiTheme="minorEastAsia"/>
          <w:color w:val="000000" w:themeColor="text1"/>
          <w:kern w:val="0"/>
          <w:szCs w:val="21"/>
          <w:u w:val="single"/>
          <w:lang w:val="en-US" w:eastAsia="zh-CN"/>
          <w14:textFill>
            <w14:solidFill>
              <w14:schemeClr w14:val="tx1"/>
            </w14:solidFill>
          </w14:textFill>
        </w:rPr>
        <w:t>4</w:t>
      </w:r>
      <w:r>
        <w:rPr>
          <w:rFonts w:hint="eastAsia" w:asciiTheme="minorEastAsia" w:hAnsiTheme="minorEastAsia"/>
          <w:color w:val="000000" w:themeColor="text1"/>
          <w:kern w:val="0"/>
          <w:szCs w:val="21"/>
          <w:u w:val="single"/>
          <w14:textFill>
            <w14:solidFill>
              <w14:schemeClr w14:val="tx1"/>
            </w14:solidFill>
          </w14:textFill>
        </w:rPr>
        <w:t>-0</w:t>
      </w:r>
      <w:r>
        <w:rPr>
          <w:rFonts w:hint="eastAsia" w:asciiTheme="minorEastAsia" w:hAnsiTheme="minorEastAsia"/>
          <w:color w:val="000000" w:themeColor="text1"/>
          <w:kern w:val="0"/>
          <w:szCs w:val="21"/>
          <w:u w:val="single"/>
          <w:lang w:val="en-US" w:eastAsia="zh-CN"/>
          <w14:textFill>
            <w14:solidFill>
              <w14:schemeClr w14:val="tx1"/>
            </w14:solidFill>
          </w14:textFill>
        </w:rPr>
        <w:t>2</w:t>
      </w:r>
      <w:r>
        <w:rPr>
          <w:rFonts w:hint="eastAsia"/>
          <w:sz w:val="22"/>
          <w:u w:val="single"/>
        </w:rPr>
        <w:t xml:space="preserve"> </w:t>
      </w:r>
      <w:r>
        <w:rPr>
          <w:rFonts w:hint="eastAsia"/>
          <w:szCs w:val="21"/>
          <w:u w:val="single"/>
        </w:rPr>
        <w:t xml:space="preserve">    </w:t>
      </w:r>
    </w:p>
    <w:p>
      <w:pPr>
        <w:tabs>
          <w:tab w:val="left" w:pos="1800"/>
          <w:tab w:val="left" w:pos="5580"/>
        </w:tabs>
        <w:ind w:firstLine="420" w:firstLineChars="200"/>
        <w:jc w:val="left"/>
        <w:rPr>
          <w:szCs w:val="21"/>
          <w:u w:val="single"/>
        </w:rPr>
      </w:pPr>
      <w:r>
        <w:rPr>
          <w:rFonts w:hint="eastAsia"/>
          <w:szCs w:val="21"/>
        </w:rPr>
        <w:t>项目名称：</w:t>
      </w:r>
      <w:r>
        <w:rPr>
          <w:rFonts w:hint="eastAsia"/>
          <w:szCs w:val="21"/>
          <w:u w:val="single"/>
        </w:rPr>
        <w:t xml:space="preserve">  </w:t>
      </w:r>
      <w:r>
        <w:rPr>
          <w:rFonts w:hint="eastAsia"/>
          <w:sz w:val="22"/>
          <w:u w:val="single"/>
          <w:lang w:val="en-US" w:eastAsia="zh-CN"/>
        </w:rPr>
        <w:t>北京按摩医院布草洗涤及驻场人员服务项目</w:t>
      </w:r>
      <w:r>
        <w:rPr>
          <w:rFonts w:hint="eastAsia"/>
          <w:szCs w:val="21"/>
          <w:u w:val="single"/>
        </w:rPr>
        <w:t xml:space="preserve">     </w:t>
      </w:r>
    </w:p>
    <w:p>
      <w:pPr>
        <w:tabs>
          <w:tab w:val="left" w:pos="1800"/>
          <w:tab w:val="left" w:pos="5580"/>
        </w:tabs>
        <w:ind w:firstLine="420" w:firstLineChars="200"/>
        <w:jc w:val="left"/>
        <w:rPr>
          <w:rFonts w:hint="eastAsia" w:ascii="宋体" w:hAnsi="宋体"/>
          <w:color w:val="000000"/>
          <w:szCs w:val="21"/>
          <w:lang w:val="zh-CN"/>
        </w:rPr>
      </w:pPr>
    </w:p>
    <w:p>
      <w:pPr>
        <w:tabs>
          <w:tab w:val="left" w:pos="1800"/>
          <w:tab w:val="left" w:pos="5580"/>
        </w:tabs>
        <w:ind w:firstLine="420" w:firstLineChars="200"/>
        <w:jc w:val="left"/>
        <w:rPr>
          <w:rFonts w:hint="eastAsia" w:ascii="宋体" w:hAnsi="宋体"/>
          <w:color w:val="000000"/>
          <w:szCs w:val="21"/>
          <w:lang w:val="zh-CN"/>
        </w:rPr>
      </w:pPr>
      <w:r>
        <w:rPr>
          <w:rFonts w:hint="eastAsia" w:ascii="宋体" w:hAnsi="宋体"/>
          <w:color w:val="000000"/>
          <w:szCs w:val="21"/>
          <w:lang w:val="zh-CN"/>
        </w:rPr>
        <w:t>根据本项目实际情况，费用明细如下：</w:t>
      </w:r>
    </w:p>
    <w:p>
      <w:pPr>
        <w:pStyle w:val="2"/>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1、洗涤服务明细</w:t>
      </w:r>
    </w:p>
    <w:tbl>
      <w:tblPr>
        <w:tblStyle w:val="24"/>
        <w:tblW w:w="76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5"/>
        <w:gridCol w:w="1543"/>
        <w:gridCol w:w="1546"/>
        <w:gridCol w:w="1004"/>
        <w:gridCol w:w="1415"/>
        <w:gridCol w:w="14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序号</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名称</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规格</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单价（元）</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白 </w:t>
            </w:r>
            <w:r>
              <w:rPr>
                <w:rStyle w:val="65"/>
                <w:lang w:val="en-US" w:eastAsia="zh-CN" w:bidi="ar"/>
              </w:rPr>
              <w:t xml:space="preserve"> 衣</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标准</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1件</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白 </w:t>
            </w:r>
            <w:r>
              <w:rPr>
                <w:rStyle w:val="65"/>
                <w:color w:val="auto"/>
                <w:lang w:val="en-US" w:eastAsia="zh-CN" w:bidi="ar"/>
              </w:rPr>
              <w:t xml:space="preserve"> 裤</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标准</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1件</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长单</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200*500cm</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1件</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粉 </w:t>
            </w:r>
            <w:r>
              <w:rPr>
                <w:rStyle w:val="65"/>
                <w:color w:val="auto"/>
                <w:lang w:val="en-US" w:eastAsia="zh-CN" w:bidi="ar"/>
              </w:rPr>
              <w:t xml:space="preserve"> 衣</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标准</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1件</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粉裤子</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标准</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1件</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病 </w:t>
            </w:r>
            <w:r>
              <w:rPr>
                <w:rStyle w:val="65"/>
                <w:color w:val="auto"/>
                <w:lang w:val="en-US" w:eastAsia="zh-CN" w:bidi="ar"/>
              </w:rPr>
              <w:t xml:space="preserve"> 服</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标准</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1件</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床 </w:t>
            </w:r>
            <w:r>
              <w:rPr>
                <w:rStyle w:val="65"/>
                <w:color w:val="auto"/>
                <w:lang w:val="en-US" w:eastAsia="zh-CN" w:bidi="ar"/>
              </w:rPr>
              <w:t xml:space="preserve"> 垫</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HAnsi" w:hAnsiTheme="minorHAnsi" w:eastAsiaTheme="minorEastAsia" w:cstheme="minorBidi"/>
                <w:color w:val="auto"/>
                <w:kern w:val="2"/>
                <w:sz w:val="21"/>
                <w:szCs w:val="22"/>
                <w:lang w:val="en-US" w:eastAsia="zh-CN" w:bidi="ar-SA"/>
              </w:rPr>
            </w:pPr>
            <w:r>
              <w:rPr>
                <w:rFonts w:hint="eastAsia"/>
                <w:color w:val="auto"/>
                <w:lang w:val="en-US" w:eastAsia="zh-CN"/>
              </w:rPr>
              <w:t>单人</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1件</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工作服</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标准</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1件</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背 </w:t>
            </w:r>
            <w:r>
              <w:rPr>
                <w:rStyle w:val="65"/>
                <w:color w:val="auto"/>
                <w:lang w:val="en-US" w:eastAsia="zh-CN" w:bidi="ar"/>
              </w:rPr>
              <w:t xml:space="preserve"> 心</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标准</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1件</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棉大衣</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标准</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1件</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白 </w:t>
            </w:r>
            <w:r>
              <w:rPr>
                <w:rStyle w:val="65"/>
                <w:color w:val="auto"/>
                <w:lang w:val="en-US" w:eastAsia="zh-CN" w:bidi="ar"/>
              </w:rPr>
              <w:t xml:space="preserve"> 单</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color w:val="auto"/>
                <w:lang w:val="en-US" w:eastAsia="zh-CN"/>
              </w:rPr>
            </w:pPr>
            <w:r>
              <w:rPr>
                <w:rFonts w:hint="eastAsia"/>
                <w:color w:val="auto"/>
                <w:lang w:val="en-US" w:eastAsia="zh-CN"/>
              </w:rPr>
              <w:t>单人</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1件</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蓝床单</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HAnsi" w:hAnsiTheme="minorHAnsi" w:eastAsiaTheme="minorEastAsia" w:cstheme="minorBidi"/>
                <w:color w:val="auto"/>
                <w:kern w:val="2"/>
                <w:sz w:val="21"/>
                <w:szCs w:val="22"/>
                <w:lang w:val="en-US" w:eastAsia="zh-CN" w:bidi="ar-SA"/>
              </w:rPr>
            </w:pPr>
            <w:r>
              <w:rPr>
                <w:rFonts w:hint="eastAsia"/>
                <w:color w:val="auto"/>
                <w:lang w:val="en-US" w:eastAsia="zh-CN"/>
              </w:rPr>
              <w:t>单人</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1件</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粉床单</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HAnsi" w:hAnsiTheme="minorHAnsi" w:eastAsiaTheme="minorEastAsia" w:cstheme="minorBidi"/>
                <w:color w:val="auto"/>
                <w:kern w:val="2"/>
                <w:sz w:val="21"/>
                <w:szCs w:val="22"/>
                <w:lang w:val="en-US" w:eastAsia="zh-CN" w:bidi="ar-SA"/>
              </w:rPr>
            </w:pPr>
            <w:r>
              <w:rPr>
                <w:rFonts w:hint="eastAsia"/>
                <w:color w:val="auto"/>
                <w:lang w:val="en-US" w:eastAsia="zh-CN"/>
              </w:rPr>
              <w:t>单人</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1件</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病  单</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单人</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1件</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刷手衣</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标准</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1件</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桌 </w:t>
            </w:r>
            <w:r>
              <w:rPr>
                <w:rStyle w:val="65"/>
                <w:color w:val="auto"/>
                <w:lang w:val="en-US" w:eastAsia="zh-CN" w:bidi="ar"/>
              </w:rPr>
              <w:t xml:space="preserve"> 布</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双人位</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1件</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隔离衣</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标准</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1件</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毛 </w:t>
            </w:r>
            <w:r>
              <w:rPr>
                <w:rStyle w:val="65"/>
                <w:color w:val="auto"/>
                <w:lang w:val="en-US" w:eastAsia="zh-CN" w:bidi="ar"/>
              </w:rPr>
              <w:t xml:space="preserve"> 衣</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标准</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1件</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枕 </w:t>
            </w:r>
            <w:r>
              <w:rPr>
                <w:rStyle w:val="65"/>
                <w:color w:val="auto"/>
                <w:lang w:val="en-US" w:eastAsia="zh-CN" w:bidi="ar"/>
              </w:rPr>
              <w:t xml:space="preserve"> 套</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标准</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1件</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枕 </w:t>
            </w:r>
            <w:r>
              <w:rPr>
                <w:rStyle w:val="65"/>
                <w:color w:val="auto"/>
                <w:lang w:val="en-US" w:eastAsia="zh-CN" w:bidi="ar"/>
              </w:rPr>
              <w:t xml:space="preserve"> 芯</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标准</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1件</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粉枕套</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标准</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1件</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蓝枕套</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标准</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1件</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毛 </w:t>
            </w:r>
            <w:r>
              <w:rPr>
                <w:rStyle w:val="65"/>
                <w:color w:val="auto"/>
                <w:lang w:val="en-US" w:eastAsia="zh-CN" w:bidi="ar"/>
              </w:rPr>
              <w:t xml:space="preserve"> 毯</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HAnsi" w:hAnsiTheme="minorHAnsi" w:eastAsiaTheme="minorEastAsia" w:cstheme="minorBidi"/>
                <w:color w:val="auto"/>
                <w:kern w:val="2"/>
                <w:sz w:val="21"/>
                <w:szCs w:val="22"/>
                <w:lang w:val="en-US" w:eastAsia="zh-CN" w:bidi="ar-SA"/>
              </w:rPr>
            </w:pPr>
            <w:r>
              <w:rPr>
                <w:rFonts w:hint="eastAsia"/>
                <w:color w:val="auto"/>
                <w:lang w:val="en-US" w:eastAsia="zh-CN"/>
              </w:rPr>
              <w:t>单人</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1件</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被 </w:t>
            </w:r>
            <w:r>
              <w:rPr>
                <w:rStyle w:val="65"/>
                <w:color w:val="auto"/>
                <w:lang w:val="en-US" w:eastAsia="zh-CN" w:bidi="ar"/>
              </w:rPr>
              <w:t xml:space="preserve"> 罩</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color w:val="auto"/>
                <w:lang w:val="en-US" w:eastAsia="zh-CN"/>
              </w:rPr>
              <w:t>单人</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1件</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蓝被罩</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color w:val="auto"/>
                <w:lang w:val="en-US" w:eastAsia="zh-CN"/>
              </w:rPr>
              <w:t>单人</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1件</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浴 </w:t>
            </w:r>
            <w:r>
              <w:rPr>
                <w:rStyle w:val="65"/>
                <w:color w:val="auto"/>
                <w:lang w:val="en-US" w:eastAsia="zh-CN" w:bidi="ar"/>
              </w:rPr>
              <w:t xml:space="preserve"> 巾</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color w:val="auto"/>
                <w:lang w:val="en-US" w:eastAsia="zh-CN"/>
              </w:rPr>
              <w:t>单人</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1件</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消毒布</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100*100cm</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1件</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大窗帘</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200*240cm</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1件</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椅 </w:t>
            </w:r>
            <w:r>
              <w:rPr>
                <w:rStyle w:val="65"/>
                <w:color w:val="auto"/>
                <w:lang w:val="en-US" w:eastAsia="zh-CN" w:bidi="ar"/>
              </w:rPr>
              <w:t xml:space="preserve"> 套</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标准</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1件</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机器套</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标准康复设备</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1件</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三角枕套</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标准</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1件</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牵引椅套</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标准</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1件</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方、圆凳套</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标准</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1件</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长圆扶手套</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标准扶手</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1件</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车 </w:t>
            </w:r>
            <w:r>
              <w:rPr>
                <w:rStyle w:val="65"/>
                <w:lang w:val="en-US" w:eastAsia="zh-CN" w:bidi="ar"/>
              </w:rPr>
              <w:t xml:space="preserve"> 袋</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50*70*100cm</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1件</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毛 </w:t>
            </w:r>
            <w:r>
              <w:rPr>
                <w:rStyle w:val="65"/>
                <w:lang w:val="en-US" w:eastAsia="zh-CN" w:bidi="ar"/>
              </w:rPr>
              <w:t xml:space="preserve"> 巾</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20*40cm</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1件</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沙发套</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双人</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1件</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护士帽</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标准</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1件</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82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合计金额（元）</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r>
    </w:tbl>
    <w:p>
      <w:pPr>
        <w:pStyle w:val="2"/>
        <w:rPr>
          <w:rFonts w:hint="eastAsia" w:ascii="宋体" w:hAnsi="宋体"/>
          <w:color w:val="000000"/>
          <w:szCs w:val="21"/>
          <w:lang w:val="zh-CN"/>
        </w:rPr>
      </w:pPr>
    </w:p>
    <w:p>
      <w:pPr>
        <w:pStyle w:val="2"/>
        <w:rPr>
          <w:rFonts w:hint="eastAsia" w:ascii="宋体" w:hAnsi="宋体"/>
          <w:color w:val="000000"/>
          <w:szCs w:val="21"/>
          <w:lang w:val="zh-CN"/>
        </w:rPr>
      </w:pPr>
    </w:p>
    <w:p>
      <w:pPr>
        <w:pStyle w:val="2"/>
        <w:rPr>
          <w:rFonts w:hint="eastAsia" w:ascii="宋体" w:hAnsi="宋体"/>
          <w:color w:val="000000"/>
          <w:szCs w:val="21"/>
          <w:lang w:val="zh-CN"/>
        </w:rPr>
      </w:pPr>
    </w:p>
    <w:p>
      <w:pPr>
        <w:pStyle w:val="2"/>
        <w:rPr>
          <w:rFonts w:hint="default" w:ascii="宋体" w:hAnsi="宋体" w:eastAsiaTheme="minorEastAsia"/>
          <w:color w:val="000000"/>
          <w:szCs w:val="21"/>
          <w:lang w:val="en-US" w:eastAsia="zh-CN"/>
        </w:rPr>
      </w:pPr>
      <w:r>
        <w:rPr>
          <w:rFonts w:hint="eastAsia" w:ascii="宋体" w:hAnsi="宋体" w:eastAsia="宋体" w:cs="宋体"/>
          <w:i w:val="0"/>
          <w:iCs w:val="0"/>
          <w:color w:val="000000"/>
          <w:kern w:val="2"/>
          <w:sz w:val="22"/>
          <w:szCs w:val="22"/>
          <w:u w:val="none"/>
          <w:lang w:val="en-US" w:eastAsia="zh-CN" w:bidi="ar-SA"/>
        </w:rPr>
        <w:t>2、驻场人员：</w:t>
      </w:r>
    </w:p>
    <w:tbl>
      <w:tblPr>
        <w:tblStyle w:val="24"/>
        <w:tblW w:w="703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5"/>
        <w:gridCol w:w="1543"/>
        <w:gridCol w:w="1359"/>
        <w:gridCol w:w="1703"/>
        <w:gridCol w:w="16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序号</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名称</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规格</w:t>
            </w: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金额（元）</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驻场人员</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1人/月</w:t>
            </w: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2"/>
                <w:szCs w:val="22"/>
                <w:u w:val="none"/>
                <w:lang w:val="en-US" w:eastAsia="zh-CN" w:bidi="ar"/>
              </w:rPr>
            </w:pPr>
          </w:p>
        </w:tc>
      </w:tr>
    </w:tbl>
    <w:p>
      <w:pPr>
        <w:pStyle w:val="2"/>
        <w:rPr>
          <w:rFonts w:hint="eastAsia" w:ascii="宋体" w:hAnsi="宋体"/>
          <w:color w:val="000000"/>
          <w:szCs w:val="21"/>
          <w:lang w:val="zh-CN"/>
        </w:rPr>
      </w:pPr>
    </w:p>
    <w:p>
      <w:pPr>
        <w:pStyle w:val="2"/>
        <w:rPr>
          <w:rFonts w:hint="eastAsia" w:ascii="宋体" w:hAnsi="宋体"/>
          <w:color w:val="000000"/>
          <w:szCs w:val="21"/>
          <w:lang w:val="zh-CN"/>
        </w:rPr>
      </w:pPr>
    </w:p>
    <w:p>
      <w:pPr>
        <w:pStyle w:val="2"/>
        <w:rPr>
          <w:rFonts w:hint="eastAsia" w:ascii="宋体" w:hAnsi="宋体"/>
          <w:color w:val="000000"/>
          <w:szCs w:val="21"/>
          <w:lang w:val="zh-CN"/>
        </w:rPr>
      </w:pPr>
    </w:p>
    <w:p>
      <w:pPr>
        <w:pStyle w:val="2"/>
        <w:rPr>
          <w:rFonts w:hint="eastAsia" w:ascii="宋体" w:hAnsi="宋体"/>
          <w:color w:val="000000"/>
          <w:szCs w:val="21"/>
          <w:lang w:val="zh-CN"/>
        </w:rPr>
      </w:pPr>
    </w:p>
    <w:p>
      <w:pPr>
        <w:pStyle w:val="2"/>
        <w:rPr>
          <w:rFonts w:hint="eastAsia" w:ascii="宋体" w:hAnsi="宋体"/>
          <w:color w:val="000000"/>
          <w:szCs w:val="21"/>
          <w:lang w:val="zh-CN"/>
        </w:rPr>
      </w:pPr>
    </w:p>
    <w:p>
      <w:pPr>
        <w:tabs>
          <w:tab w:val="left" w:pos="1800"/>
          <w:tab w:val="left" w:pos="5580"/>
        </w:tabs>
        <w:ind w:firstLine="420" w:firstLineChars="200"/>
        <w:jc w:val="left"/>
        <w:rPr>
          <w:rFonts w:hint="eastAsia" w:ascii="宋体" w:hAnsi="宋体"/>
          <w:color w:val="000000"/>
          <w:szCs w:val="21"/>
          <w:lang w:val="zh-CN"/>
        </w:rPr>
      </w:pPr>
    </w:p>
    <w:p>
      <w:pPr>
        <w:tabs>
          <w:tab w:val="left" w:pos="1800"/>
          <w:tab w:val="left" w:pos="5580"/>
        </w:tabs>
        <w:jc w:val="left"/>
        <w:rPr>
          <w:sz w:val="22"/>
          <w:u w:val="single"/>
        </w:rPr>
      </w:pPr>
    </w:p>
    <w:p>
      <w:pPr>
        <w:spacing w:line="360" w:lineRule="auto"/>
        <w:rPr>
          <w:rFonts w:asciiTheme="minorEastAsia" w:hAnsiTheme="minorEastAsia"/>
          <w:szCs w:val="21"/>
          <w:shd w:val="clear" w:color="auto" w:fill="FFFFFF"/>
        </w:rPr>
      </w:pPr>
      <w:r>
        <w:rPr>
          <w:rFonts w:hint="eastAsia" w:asciiTheme="minorEastAsia" w:hAnsiTheme="minorEastAsia"/>
          <w:szCs w:val="21"/>
          <w:shd w:val="clear" w:color="auto" w:fill="FFFFFF"/>
        </w:rPr>
        <w:t>注：1.本表格式内容可按本项目采购服务的特点自行编制，详细对报价总价进行分析。</w:t>
      </w:r>
    </w:p>
    <w:p>
      <w:pPr>
        <w:spacing w:line="360" w:lineRule="auto"/>
        <w:ind w:firstLine="420" w:firstLineChars="200"/>
        <w:rPr>
          <w:rFonts w:asciiTheme="minorEastAsia" w:hAnsiTheme="minorEastAsia"/>
          <w:szCs w:val="21"/>
          <w:shd w:val="clear" w:color="auto" w:fill="FFFFFF"/>
        </w:rPr>
      </w:pPr>
      <w:r>
        <w:rPr>
          <w:rFonts w:asciiTheme="minorEastAsia" w:hAnsiTheme="minorEastAsia"/>
          <w:szCs w:val="21"/>
          <w:shd w:val="clear" w:color="auto" w:fill="FFFFFF"/>
        </w:rPr>
        <w:t>2.</w:t>
      </w:r>
      <w:r>
        <w:rPr>
          <w:rFonts w:hint="eastAsia" w:asciiTheme="minorEastAsia" w:hAnsiTheme="minorEastAsia"/>
          <w:szCs w:val="21"/>
          <w:shd w:val="clear" w:color="auto" w:fill="FFFFFF"/>
        </w:rPr>
        <w:t>如果按单价计算的结果与总价不一致，以单价为准修正总价。</w:t>
      </w:r>
    </w:p>
    <w:p>
      <w:pPr>
        <w:spacing w:line="360" w:lineRule="auto"/>
        <w:ind w:firstLine="420" w:firstLineChars="200"/>
        <w:rPr>
          <w:rFonts w:asciiTheme="minorEastAsia" w:hAnsiTheme="minorEastAsia"/>
          <w:szCs w:val="21"/>
          <w:highlight w:val="yellow"/>
          <w:shd w:val="clear" w:color="FFFFFF" w:fill="D9D9D9"/>
        </w:rPr>
      </w:pPr>
      <w:r>
        <w:rPr>
          <w:rFonts w:asciiTheme="minorEastAsia" w:hAnsiTheme="minorEastAsia"/>
          <w:szCs w:val="21"/>
          <w:shd w:val="clear" w:color="auto" w:fill="FFFFFF"/>
        </w:rPr>
        <w:t>3</w:t>
      </w:r>
      <w:r>
        <w:rPr>
          <w:rFonts w:hint="eastAsia" w:asciiTheme="minorEastAsia" w:hAnsiTheme="minorEastAsia"/>
          <w:szCs w:val="21"/>
          <w:shd w:val="clear" w:color="auto" w:fill="FFFFFF"/>
        </w:rPr>
        <w:t>.如果不提供详细分项报价将视为没有实质性响应采购文件。</w:t>
      </w:r>
    </w:p>
    <w:p>
      <w:pPr>
        <w:rPr>
          <w:rFonts w:asciiTheme="minorEastAsia" w:hAnsiTheme="minorEastAsia"/>
          <w:szCs w:val="21"/>
          <w:shd w:val="clear" w:color="auto" w:fill="FFFFFF"/>
        </w:rPr>
      </w:pPr>
    </w:p>
    <w:p>
      <w:pPr>
        <w:rPr>
          <w:rFonts w:asciiTheme="minorEastAsia" w:hAnsiTheme="minorEastAsia"/>
          <w:szCs w:val="21"/>
          <w:shd w:val="clear" w:color="auto" w:fill="FFFFFF"/>
        </w:rPr>
      </w:pPr>
    </w:p>
    <w:p>
      <w:pPr>
        <w:rPr>
          <w:rFonts w:asciiTheme="minorEastAsia" w:hAnsiTheme="minorEastAsia"/>
          <w:szCs w:val="21"/>
          <w:shd w:val="clear" w:color="auto" w:fill="FFFFFF"/>
        </w:rPr>
      </w:pPr>
    </w:p>
    <w:p>
      <w:pPr>
        <w:spacing w:line="360" w:lineRule="auto"/>
        <w:rPr>
          <w:rFonts w:asciiTheme="minorEastAsia" w:hAnsiTheme="minorEastAsia"/>
          <w:szCs w:val="21"/>
          <w:u w:val="single"/>
        </w:rPr>
      </w:pPr>
      <w:r>
        <w:rPr>
          <w:rFonts w:hint="eastAsia" w:asciiTheme="minorEastAsia" w:hAnsiTheme="minorEastAsia"/>
          <w:szCs w:val="21"/>
        </w:rPr>
        <w:t>供应商法定代表人或授权代表（签字）：</w:t>
      </w:r>
      <w:r>
        <w:rPr>
          <w:rFonts w:hint="eastAsia" w:asciiTheme="minorEastAsia" w:hAnsiTheme="minorEastAsia"/>
          <w:szCs w:val="21"/>
          <w:u w:val="single"/>
        </w:rPr>
        <w:t xml:space="preserve">           </w:t>
      </w:r>
    </w:p>
    <w:p>
      <w:pPr>
        <w:spacing w:line="360" w:lineRule="auto"/>
        <w:rPr>
          <w:rFonts w:asciiTheme="minorEastAsia" w:hAnsiTheme="minorEastAsia"/>
          <w:szCs w:val="21"/>
        </w:rPr>
      </w:pPr>
      <w:r>
        <w:rPr>
          <w:rFonts w:hint="eastAsia" w:asciiTheme="minorEastAsia" w:hAnsiTheme="minorEastAsia"/>
          <w:szCs w:val="21"/>
        </w:rPr>
        <w:t>供应商名称（加盖单位公章）：</w:t>
      </w:r>
      <w:r>
        <w:rPr>
          <w:rFonts w:hint="eastAsia" w:asciiTheme="minorEastAsia" w:hAnsiTheme="minorEastAsia"/>
          <w:szCs w:val="21"/>
          <w:u w:val="single"/>
        </w:rPr>
        <w:t xml:space="preserve">                   </w:t>
      </w:r>
      <w:r>
        <w:rPr>
          <w:rFonts w:hint="eastAsia" w:asciiTheme="minorEastAsia" w:hAnsiTheme="minorEastAsia"/>
          <w:szCs w:val="21"/>
        </w:rPr>
        <w:t xml:space="preserve">                    </w:t>
      </w:r>
    </w:p>
    <w:p>
      <w:pPr>
        <w:widowControl/>
        <w:spacing w:line="360" w:lineRule="auto"/>
        <w:jc w:val="left"/>
        <w:rPr>
          <w:rFonts w:asciiTheme="minorEastAsia" w:hAnsiTheme="minorEastAsia"/>
          <w:szCs w:val="21"/>
          <w:u w:val="single"/>
        </w:rPr>
      </w:pPr>
      <w:r>
        <w:rPr>
          <w:rFonts w:hint="eastAsia" w:asciiTheme="minorEastAsia" w:hAnsiTheme="minorEastAsia"/>
          <w:szCs w:val="21"/>
        </w:rPr>
        <w:t>日期：</w:t>
      </w:r>
      <w:r>
        <w:rPr>
          <w:rFonts w:hint="eastAsia" w:asciiTheme="minorEastAsia" w:hAnsiTheme="minorEastAsia"/>
          <w:szCs w:val="21"/>
          <w:u w:val="single"/>
        </w:rPr>
        <w:t xml:space="preserve">                         </w:t>
      </w:r>
    </w:p>
    <w:p>
      <w:pPr>
        <w:widowControl/>
        <w:spacing w:line="360" w:lineRule="auto"/>
        <w:jc w:val="left"/>
        <w:rPr>
          <w:rFonts w:asciiTheme="minorEastAsia" w:hAnsiTheme="minorEastAsia"/>
          <w:szCs w:val="21"/>
          <w:u w:val="single"/>
        </w:rPr>
      </w:pPr>
    </w:p>
    <w:p>
      <w:pPr>
        <w:widowControl/>
        <w:spacing w:line="360" w:lineRule="auto"/>
        <w:jc w:val="left"/>
        <w:rPr>
          <w:rFonts w:asciiTheme="minorEastAsia" w:hAnsiTheme="minorEastAsia"/>
          <w:szCs w:val="21"/>
        </w:rPr>
        <w:sectPr>
          <w:headerReference r:id="rId3" w:type="default"/>
          <w:footerReference r:id="rId4" w:type="even"/>
          <w:pgSz w:w="11906" w:h="16838"/>
          <w:pgMar w:top="1247" w:right="1247" w:bottom="1247" w:left="1247" w:header="851" w:footer="992" w:gutter="0"/>
          <w:pgBorders>
            <w:top w:val="none" w:sz="0" w:space="0"/>
            <w:left w:val="none" w:sz="0" w:space="0"/>
            <w:bottom w:val="none" w:sz="0" w:space="0"/>
            <w:right w:val="none" w:sz="0" w:space="0"/>
          </w:pgBorders>
          <w:cols w:space="720" w:num="1"/>
        </w:sectPr>
      </w:pPr>
    </w:p>
    <w:bookmarkEnd w:id="33"/>
    <w:bookmarkEnd w:id="34"/>
    <w:p>
      <w:pPr>
        <w:pStyle w:val="55"/>
        <w:snapToGrid w:val="0"/>
        <w:spacing w:after="120" w:afterLines="50" w:line="360" w:lineRule="auto"/>
        <w:jc w:val="both"/>
        <w:outlineLvl w:val="9"/>
        <w:rPr>
          <w:color w:val="000000" w:themeColor="text1"/>
          <w:sz w:val="22"/>
          <w:szCs w:val="22"/>
          <w14:textFill>
            <w14:solidFill>
              <w14:schemeClr w14:val="tx1"/>
            </w14:solidFill>
          </w14:textFill>
        </w:rPr>
      </w:pPr>
      <w:bookmarkStart w:id="35" w:name="_Toc448322559"/>
      <w:bookmarkStart w:id="36" w:name="_Toc421719955"/>
      <w:bookmarkStart w:id="37" w:name="_Toc28586"/>
      <w:bookmarkStart w:id="38" w:name="_Toc17493"/>
      <w:bookmarkStart w:id="39" w:name="_Toc24925"/>
      <w:bookmarkStart w:id="40" w:name="_Toc508200448"/>
    </w:p>
    <w:p>
      <w:pPr>
        <w:pStyle w:val="55"/>
        <w:snapToGrid w:val="0"/>
        <w:spacing w:after="120" w:afterLines="50" w:line="360" w:lineRule="auto"/>
        <w:outlineLvl w:val="9"/>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附件</w:t>
      </w:r>
      <w:r>
        <w:rPr>
          <w:color w:val="000000" w:themeColor="text1"/>
          <w:sz w:val="22"/>
          <w:szCs w:val="22"/>
          <w14:textFill>
            <w14:solidFill>
              <w14:schemeClr w14:val="tx1"/>
            </w14:solidFill>
          </w14:textFill>
        </w:rPr>
        <w:t>3</w:t>
      </w:r>
      <w:bookmarkEnd w:id="35"/>
      <w:bookmarkEnd w:id="36"/>
      <w:r>
        <w:rPr>
          <w:color w:val="000000" w:themeColor="text1"/>
          <w:sz w:val="22"/>
          <w:szCs w:val="22"/>
          <w14:textFill>
            <w14:solidFill>
              <w14:schemeClr w14:val="tx1"/>
            </w14:solidFill>
          </w14:textFill>
        </w:rPr>
        <w:t xml:space="preserve"> </w:t>
      </w:r>
      <w:r>
        <w:rPr>
          <w:rFonts w:hint="eastAsia"/>
          <w:color w:val="000000" w:themeColor="text1"/>
          <w:sz w:val="22"/>
          <w:szCs w:val="22"/>
          <w:lang w:val="en-US" w:eastAsia="zh-CN"/>
          <w14:textFill>
            <w14:solidFill>
              <w14:schemeClr w14:val="tx1"/>
            </w14:solidFill>
          </w14:textFill>
        </w:rPr>
        <w:t>采购需求</w:t>
      </w:r>
      <w:r>
        <w:rPr>
          <w:rFonts w:hint="eastAsia"/>
          <w:color w:val="000000" w:themeColor="text1"/>
          <w:sz w:val="22"/>
          <w:szCs w:val="22"/>
          <w14:textFill>
            <w14:solidFill>
              <w14:schemeClr w14:val="tx1"/>
            </w14:solidFill>
          </w14:textFill>
        </w:rPr>
        <w:t>偏离表</w:t>
      </w:r>
      <w:bookmarkEnd w:id="37"/>
      <w:bookmarkEnd w:id="38"/>
      <w:bookmarkEnd w:id="39"/>
      <w:bookmarkEnd w:id="40"/>
    </w:p>
    <w:p>
      <w:pPr>
        <w:spacing w:line="360" w:lineRule="auto"/>
        <w:ind w:firstLine="440" w:firstLineChars="200"/>
        <w:rPr>
          <w:rFonts w:hint="eastAsia" w:cs="仿宋_GB2312"/>
          <w:sz w:val="22"/>
        </w:rPr>
      </w:pPr>
      <w:r>
        <w:rPr>
          <w:rFonts w:hint="eastAsia" w:cs="仿宋_GB2312"/>
          <w:sz w:val="22"/>
        </w:rPr>
        <w:t xml:space="preserve">遴选编号： </w:t>
      </w:r>
      <w:r>
        <w:rPr>
          <w:rFonts w:hint="eastAsia"/>
          <w:sz w:val="22"/>
          <w:u w:val="single"/>
        </w:rPr>
        <w:t xml:space="preserve"> BJAMYY-2023-0</w:t>
      </w:r>
      <w:r>
        <w:rPr>
          <w:rFonts w:hint="eastAsia"/>
          <w:sz w:val="22"/>
          <w:u w:val="single"/>
          <w:lang w:val="en-US" w:eastAsia="zh-CN"/>
        </w:rPr>
        <w:t>4</w:t>
      </w:r>
      <w:r>
        <w:rPr>
          <w:rFonts w:hint="eastAsia"/>
          <w:sz w:val="22"/>
          <w:u w:val="single"/>
        </w:rPr>
        <w:t>-0</w:t>
      </w:r>
      <w:r>
        <w:rPr>
          <w:rFonts w:hint="eastAsia"/>
          <w:sz w:val="22"/>
          <w:u w:val="single"/>
          <w:lang w:val="en-US" w:eastAsia="zh-CN"/>
        </w:rPr>
        <w:t>2</w:t>
      </w:r>
      <w:r>
        <w:rPr>
          <w:rFonts w:hint="eastAsia"/>
          <w:sz w:val="22"/>
          <w:u w:val="single"/>
        </w:rPr>
        <w:t xml:space="preserve">     </w:t>
      </w:r>
    </w:p>
    <w:p>
      <w:pPr>
        <w:spacing w:line="360" w:lineRule="auto"/>
        <w:ind w:firstLine="440" w:firstLineChars="200"/>
        <w:rPr>
          <w:rFonts w:hint="default"/>
          <w:sz w:val="22"/>
          <w:u w:val="single"/>
          <w:lang w:val="en-US" w:eastAsia="zh-CN"/>
        </w:rPr>
      </w:pPr>
      <w:r>
        <w:rPr>
          <w:rFonts w:hint="eastAsia" w:cs="仿宋_GB2312"/>
          <w:sz w:val="22"/>
        </w:rPr>
        <w:t>项目名称：</w:t>
      </w:r>
      <w:r>
        <w:rPr>
          <w:rFonts w:hint="eastAsia"/>
          <w:sz w:val="22"/>
          <w:u w:val="single"/>
        </w:rPr>
        <w:t xml:space="preserve">  </w:t>
      </w:r>
      <w:r>
        <w:rPr>
          <w:rFonts w:hint="eastAsia"/>
          <w:sz w:val="22"/>
          <w:u w:val="single"/>
          <w:lang w:val="en-US" w:eastAsia="zh-CN"/>
        </w:rPr>
        <w:t xml:space="preserve">北京按摩医院布草洗涤及驻场人员服务项目 </w:t>
      </w:r>
    </w:p>
    <w:p>
      <w:pPr>
        <w:pStyle w:val="2"/>
        <w:rPr>
          <w:rFonts w:hint="eastAsia"/>
        </w:rPr>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4003"/>
        <w:gridCol w:w="1984"/>
        <w:gridCol w:w="1418"/>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序号</w:t>
            </w:r>
          </w:p>
        </w:tc>
        <w:tc>
          <w:tcPr>
            <w:tcW w:w="400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内容</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响应文件</w:t>
            </w:r>
          </w:p>
          <w:p>
            <w:pPr>
              <w:jc w:val="center"/>
              <w:rPr>
                <w:rFonts w:asciiTheme="minorEastAsia" w:hAnsiTheme="minorEastAsia"/>
                <w:sz w:val="18"/>
                <w:szCs w:val="18"/>
              </w:rPr>
            </w:pPr>
            <w:r>
              <w:rPr>
                <w:rFonts w:hint="eastAsia" w:asciiTheme="minorEastAsia" w:hAnsiTheme="minorEastAsia"/>
                <w:sz w:val="18"/>
                <w:szCs w:val="18"/>
              </w:rPr>
              <w:t>的响应内容</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偏离情况</w:t>
            </w: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1</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2</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3</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4</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5</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6</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7</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8</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9</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10</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11</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bl>
    <w:p>
      <w:pPr>
        <w:spacing w:line="360" w:lineRule="auto"/>
        <w:rPr>
          <w:rFonts w:hint="eastAsia"/>
          <w:sz w:val="22"/>
        </w:rPr>
      </w:pPr>
    </w:p>
    <w:p>
      <w:pPr>
        <w:spacing w:line="360" w:lineRule="auto"/>
        <w:rPr>
          <w:rFonts w:hint="eastAsia"/>
          <w:sz w:val="22"/>
        </w:rPr>
      </w:pPr>
      <w:r>
        <w:rPr>
          <w:rFonts w:hint="eastAsia"/>
          <w:sz w:val="22"/>
        </w:rPr>
        <w:t>注：</w:t>
      </w:r>
    </w:p>
    <w:p>
      <w:pPr>
        <w:spacing w:line="360" w:lineRule="auto"/>
        <w:rPr>
          <w:sz w:val="22"/>
        </w:rPr>
      </w:pPr>
      <w:r>
        <w:rPr>
          <w:rFonts w:hint="eastAsia"/>
          <w:sz w:val="22"/>
        </w:rPr>
        <w:t>供应商应对遴选文件需求逐条填写偏离情况（正偏离、负偏离或无偏离），并说明偏离的具体内容及做出必要说明。供应商应对故意隐瞒偏离的行为承担责任。</w:t>
      </w:r>
    </w:p>
    <w:p>
      <w:pPr>
        <w:snapToGrid w:val="0"/>
        <w:spacing w:line="360" w:lineRule="auto"/>
        <w:rPr>
          <w:sz w:val="22"/>
        </w:rPr>
      </w:pPr>
    </w:p>
    <w:p>
      <w:pPr>
        <w:snapToGrid w:val="0"/>
        <w:spacing w:line="360" w:lineRule="auto"/>
        <w:rPr>
          <w:sz w:val="22"/>
        </w:rPr>
      </w:pPr>
    </w:p>
    <w:p>
      <w:pPr>
        <w:snapToGrid w:val="0"/>
        <w:spacing w:line="360" w:lineRule="auto"/>
        <w:rPr>
          <w:sz w:val="22"/>
        </w:rPr>
      </w:pPr>
    </w:p>
    <w:p>
      <w:pPr>
        <w:spacing w:line="360" w:lineRule="auto"/>
        <w:rPr>
          <w:sz w:val="22"/>
          <w:u w:val="single"/>
        </w:rPr>
      </w:pPr>
      <w:r>
        <w:rPr>
          <w:rFonts w:hint="eastAsia" w:asciiTheme="minorEastAsia" w:hAnsiTheme="minorEastAsia"/>
          <w:szCs w:val="21"/>
        </w:rPr>
        <w:t>供应商法定代表人或授权代表（签字）</w:t>
      </w:r>
      <w:r>
        <w:rPr>
          <w:rFonts w:hint="eastAsia"/>
          <w:sz w:val="22"/>
        </w:rPr>
        <w:t>：</w:t>
      </w:r>
      <w:r>
        <w:rPr>
          <w:rFonts w:hint="eastAsia"/>
          <w:sz w:val="22"/>
          <w:u w:val="single"/>
        </w:rPr>
        <w:t xml:space="preserve">       </w:t>
      </w:r>
      <w:r>
        <w:rPr>
          <w:rFonts w:hint="eastAsia"/>
          <w:sz w:val="22"/>
          <w:u w:val="single"/>
          <w:lang w:val="en-US" w:eastAsia="zh-CN"/>
        </w:rPr>
        <w:t xml:space="preserve">           </w:t>
      </w:r>
      <w:r>
        <w:rPr>
          <w:rFonts w:hint="eastAsia"/>
          <w:sz w:val="22"/>
          <w:u w:val="single"/>
        </w:rPr>
        <w:t xml:space="preserve">    </w:t>
      </w:r>
    </w:p>
    <w:p>
      <w:pPr>
        <w:spacing w:line="360" w:lineRule="auto"/>
        <w:rPr>
          <w:sz w:val="22"/>
          <w:u w:val="single"/>
        </w:rPr>
      </w:pPr>
      <w:r>
        <w:rPr>
          <w:rFonts w:hint="eastAsia"/>
          <w:sz w:val="22"/>
        </w:rPr>
        <w:t>供应商名称（加盖单位公章）：</w:t>
      </w:r>
      <w:r>
        <w:rPr>
          <w:rFonts w:hint="eastAsia"/>
          <w:sz w:val="22"/>
          <w:u w:val="single"/>
        </w:rPr>
        <w:t xml:space="preserve">                   </w:t>
      </w:r>
      <w:r>
        <w:rPr>
          <w:rFonts w:hint="eastAsia"/>
          <w:sz w:val="22"/>
        </w:rPr>
        <w:t xml:space="preserve">  </w:t>
      </w:r>
    </w:p>
    <w:p>
      <w:pPr>
        <w:snapToGrid w:val="0"/>
        <w:spacing w:line="360" w:lineRule="auto"/>
        <w:rPr>
          <w:sz w:val="22"/>
          <w:u w:val="single"/>
        </w:rPr>
      </w:pPr>
      <w:r>
        <w:rPr>
          <w:rFonts w:hint="eastAsia"/>
          <w:sz w:val="22"/>
        </w:rPr>
        <w:t>日期：</w:t>
      </w:r>
      <w:bookmarkStart w:id="41" w:name="_Hlt85616740"/>
      <w:bookmarkEnd w:id="41"/>
      <w:bookmarkStart w:id="42" w:name="_Hlt85616548"/>
      <w:bookmarkEnd w:id="42"/>
      <w:bookmarkStart w:id="43" w:name="_Hlt86808063"/>
      <w:bookmarkEnd w:id="43"/>
      <w:bookmarkStart w:id="44" w:name="_Toc21407"/>
      <w:bookmarkStart w:id="45" w:name="_Toc13934"/>
      <w:bookmarkStart w:id="46" w:name="_Toc32659"/>
      <w:bookmarkStart w:id="47" w:name="_Toc389141971"/>
      <w:bookmarkStart w:id="48" w:name="_Toc448322562"/>
      <w:bookmarkStart w:id="49" w:name="_Toc508200450"/>
      <w:bookmarkStart w:id="50" w:name="_Toc85430473"/>
      <w:bookmarkStart w:id="51" w:name="_Toc235857003"/>
      <w:bookmarkStart w:id="52" w:name="_Toc83547695"/>
      <w:r>
        <w:rPr>
          <w:rFonts w:hint="eastAsia"/>
          <w:sz w:val="22"/>
        </w:rPr>
        <w:t xml:space="preserve"> </w:t>
      </w:r>
      <w:r>
        <w:rPr>
          <w:sz w:val="22"/>
          <w:u w:val="single"/>
        </w:rPr>
        <w:t xml:space="preserve">                   </w:t>
      </w:r>
    </w:p>
    <w:p>
      <w:pPr>
        <w:snapToGrid w:val="0"/>
        <w:spacing w:line="360" w:lineRule="auto"/>
        <w:rPr>
          <w:sz w:val="22"/>
        </w:rPr>
      </w:pPr>
    </w:p>
    <w:bookmarkEnd w:id="44"/>
    <w:bookmarkEnd w:id="45"/>
    <w:bookmarkEnd w:id="46"/>
    <w:p>
      <w:pPr>
        <w:pStyle w:val="55"/>
        <w:snapToGrid w:val="0"/>
        <w:spacing w:after="120" w:afterLines="50" w:line="360" w:lineRule="auto"/>
        <w:jc w:val="both"/>
        <w:outlineLvl w:val="9"/>
        <w:rPr>
          <w:rFonts w:hint="eastAsia"/>
          <w:color w:val="000000" w:themeColor="text1"/>
          <w:sz w:val="22"/>
          <w:szCs w:val="22"/>
          <w14:textFill>
            <w14:solidFill>
              <w14:schemeClr w14:val="tx1"/>
            </w14:solidFill>
          </w14:textFill>
        </w:rPr>
      </w:pPr>
      <w:bookmarkStart w:id="53" w:name="_Toc4167"/>
      <w:bookmarkStart w:id="54" w:name="_Toc8012"/>
      <w:bookmarkStart w:id="55" w:name="_Toc27381"/>
    </w:p>
    <w:p>
      <w:pPr>
        <w:pStyle w:val="55"/>
        <w:snapToGrid w:val="0"/>
        <w:spacing w:after="120" w:afterLines="50" w:line="360" w:lineRule="auto"/>
        <w:outlineLvl w:val="9"/>
        <w:rPr>
          <w:rFonts w:ascii="宋体" w:hAnsi="宋体"/>
          <w:b/>
          <w:color w:val="0000FF"/>
          <w:sz w:val="36"/>
          <w:szCs w:val="36"/>
        </w:rPr>
      </w:pPr>
      <w:r>
        <w:rPr>
          <w:rFonts w:hint="eastAsia"/>
          <w:color w:val="000000" w:themeColor="text1"/>
          <w:sz w:val="22"/>
          <w:szCs w:val="22"/>
          <w14:textFill>
            <w14:solidFill>
              <w14:schemeClr w14:val="tx1"/>
            </w14:solidFill>
          </w14:textFill>
        </w:rPr>
        <w:tab/>
      </w:r>
      <w:r>
        <w:rPr>
          <w:rFonts w:hint="eastAsia"/>
          <w:color w:val="000000" w:themeColor="text1"/>
          <w:sz w:val="22"/>
          <w:szCs w:val="22"/>
          <w14:textFill>
            <w14:solidFill>
              <w14:schemeClr w14:val="tx1"/>
            </w14:solidFill>
          </w14:textFill>
        </w:rPr>
        <w:t>附件</w:t>
      </w:r>
      <w:r>
        <w:rPr>
          <w:rFonts w:hint="eastAsia"/>
          <w:color w:val="000000" w:themeColor="text1"/>
          <w:sz w:val="22"/>
          <w:szCs w:val="22"/>
          <w:lang w:val="en-US" w:eastAsia="zh-CN"/>
          <w14:textFill>
            <w14:solidFill>
              <w14:schemeClr w14:val="tx1"/>
            </w14:solidFill>
          </w14:textFill>
        </w:rPr>
        <w:t>4</w:t>
      </w:r>
      <w:r>
        <w:rPr>
          <w:rFonts w:hint="eastAsia"/>
          <w:color w:val="000000" w:themeColor="text1"/>
          <w:sz w:val="22"/>
          <w:szCs w:val="22"/>
          <w14:textFill>
            <w14:solidFill>
              <w14:schemeClr w14:val="tx1"/>
            </w14:solidFill>
          </w14:textFill>
        </w:rPr>
        <w:t xml:space="preserve"> </w:t>
      </w:r>
      <w:r>
        <w:rPr>
          <w:rFonts w:hint="eastAsia"/>
          <w:color w:val="000000" w:themeColor="text1"/>
          <w:sz w:val="22"/>
          <w:szCs w:val="22"/>
          <w:lang w:val="en-US" w:eastAsia="zh-CN"/>
          <w14:textFill>
            <w14:solidFill>
              <w14:schemeClr w14:val="tx1"/>
            </w14:solidFill>
          </w14:textFill>
        </w:rPr>
        <w:t>合同条款偏离</w:t>
      </w:r>
      <w:r>
        <w:rPr>
          <w:rFonts w:hint="eastAsia" w:ascii="宋体" w:hAnsi="宋体" w:eastAsia="宋体" w:cs="宋体"/>
          <w:b/>
          <w:bCs/>
          <w:color w:val="000000" w:themeColor="text1"/>
          <w:kern w:val="2"/>
          <w:sz w:val="22"/>
          <w:szCs w:val="22"/>
          <w:lang w:val="en-US" w:eastAsia="zh-CN" w:bidi="ar-SA"/>
          <w14:textFill>
            <w14:solidFill>
              <w14:schemeClr w14:val="tx1"/>
            </w14:solidFill>
          </w14:textFill>
        </w:rPr>
        <w:t>表</w:t>
      </w:r>
    </w:p>
    <w:p>
      <w:pPr>
        <w:spacing w:line="360" w:lineRule="auto"/>
        <w:rPr>
          <w:rFonts w:ascii="宋体" w:hAnsi="宋体"/>
          <w:color w:val="000000"/>
          <w:sz w:val="24"/>
          <w:szCs w:val="20"/>
        </w:rPr>
      </w:pPr>
    </w:p>
    <w:p>
      <w:pPr>
        <w:spacing w:line="360" w:lineRule="auto"/>
        <w:rPr>
          <w:rFonts w:hint="eastAsia"/>
          <w:sz w:val="22"/>
        </w:rPr>
      </w:pPr>
      <w:r>
        <w:rPr>
          <w:rFonts w:hint="eastAsia"/>
          <w:sz w:val="22"/>
        </w:rPr>
        <w:t>项目编号：</w:t>
      </w:r>
      <w:r>
        <w:rPr>
          <w:rFonts w:hint="eastAsia"/>
          <w:sz w:val="22"/>
          <w:u w:val="single"/>
        </w:rPr>
        <w:t>BJAMYY-2023-0</w:t>
      </w:r>
      <w:r>
        <w:rPr>
          <w:rFonts w:hint="eastAsia"/>
          <w:sz w:val="22"/>
          <w:u w:val="single"/>
          <w:lang w:val="en-US" w:eastAsia="zh-CN"/>
        </w:rPr>
        <w:t>4</w:t>
      </w:r>
      <w:r>
        <w:rPr>
          <w:rFonts w:hint="eastAsia"/>
          <w:sz w:val="22"/>
          <w:u w:val="single"/>
        </w:rPr>
        <w:t>-0</w:t>
      </w:r>
      <w:r>
        <w:rPr>
          <w:rFonts w:hint="eastAsia"/>
          <w:sz w:val="22"/>
          <w:u w:val="single"/>
          <w:lang w:val="en-US" w:eastAsia="zh-CN"/>
        </w:rPr>
        <w:t>2</w:t>
      </w:r>
      <w:r>
        <w:rPr>
          <w:rFonts w:hint="eastAsia"/>
          <w:sz w:val="22"/>
          <w:u w:val="single"/>
        </w:rPr>
        <w:t xml:space="preserve"> </w:t>
      </w:r>
      <w:r>
        <w:rPr>
          <w:rFonts w:hint="eastAsia"/>
          <w:sz w:val="22"/>
        </w:rPr>
        <w:t xml:space="preserve">    </w:t>
      </w:r>
    </w:p>
    <w:p>
      <w:pPr>
        <w:spacing w:line="360" w:lineRule="auto"/>
        <w:rPr>
          <w:rFonts w:hint="eastAsia"/>
          <w:sz w:val="22"/>
        </w:rPr>
      </w:pPr>
      <w:r>
        <w:rPr>
          <w:rFonts w:hint="eastAsia"/>
          <w:sz w:val="22"/>
        </w:rPr>
        <w:t>项目名称：_</w:t>
      </w:r>
      <w:r>
        <w:rPr>
          <w:rFonts w:hint="eastAsia"/>
          <w:sz w:val="22"/>
          <w:u w:val="single"/>
          <w:lang w:val="en-US" w:eastAsia="zh-CN"/>
        </w:rPr>
        <w:t>北京按摩医院布草洗涤及驻场人员服务项目</w:t>
      </w:r>
      <w:r>
        <w:rPr>
          <w:rFonts w:hint="eastAsia"/>
          <w:sz w:val="22"/>
        </w:rPr>
        <w:t>_</w:t>
      </w:r>
    </w:p>
    <w:p>
      <w:pPr>
        <w:pStyle w:val="2"/>
        <w:rPr>
          <w:rFonts w:hint="eastAsia"/>
        </w:rPr>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4"/>
        <w:gridCol w:w="1301"/>
        <w:gridCol w:w="2007"/>
        <w:gridCol w:w="2008"/>
        <w:gridCol w:w="2458"/>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0" w:type="auto"/>
            <w:gridSpan w:val="6"/>
            <w:noWrap w:val="0"/>
            <w:vAlign w:val="center"/>
          </w:tcPr>
          <w:p>
            <w:pPr>
              <w:adjustRightInd w:val="0"/>
              <w:snapToGrid w:val="0"/>
              <w:spacing w:line="360" w:lineRule="auto"/>
              <w:jc w:val="left"/>
              <w:rPr>
                <w:rFonts w:ascii="宋体" w:hAnsi="宋体"/>
                <w:b/>
                <w:color w:val="000000"/>
                <w:sz w:val="24"/>
              </w:rPr>
            </w:pPr>
            <w:r>
              <w:rPr>
                <w:rFonts w:hint="eastAsia" w:ascii="宋体" w:hAnsi="宋体"/>
                <w:b/>
                <w:color w:val="000000"/>
                <w:sz w:val="24"/>
              </w:rPr>
              <w:t>对本项目合同条款的偏离情况（请进行勾选）：</w:t>
            </w:r>
          </w:p>
          <w:p>
            <w:pPr>
              <w:adjustRightInd w:val="0"/>
              <w:snapToGrid w:val="0"/>
              <w:spacing w:line="360" w:lineRule="auto"/>
              <w:jc w:val="left"/>
              <w:rPr>
                <w:rFonts w:ascii="宋体" w:hAnsi="宋体"/>
                <w:b/>
                <w:color w:val="000000"/>
                <w:sz w:val="24"/>
              </w:rPr>
            </w:pPr>
            <w:r>
              <w:rPr>
                <w:rFonts w:ascii="宋体" w:hAnsi="宋体"/>
                <w:b/>
                <w:color w:val="000000"/>
                <w:sz w:val="24"/>
              </w:rPr>
              <w:t>□无偏离</w:t>
            </w:r>
            <w:r>
              <w:rPr>
                <w:rFonts w:ascii="宋体" w:hAnsi="宋体"/>
                <w:color w:val="000000"/>
                <w:sz w:val="24"/>
              </w:rPr>
              <w:t>（</w:t>
            </w:r>
            <w:r>
              <w:rPr>
                <w:rFonts w:ascii="宋体" w:hAnsi="宋体"/>
                <w:color w:val="000000"/>
                <w:sz w:val="24"/>
                <w:szCs w:val="21"/>
              </w:rPr>
              <w:t>如无偏离，仅勾选无偏离即可</w:t>
            </w:r>
            <w:r>
              <w:rPr>
                <w:rFonts w:ascii="宋体" w:hAnsi="宋体"/>
                <w:color w:val="000000"/>
                <w:sz w:val="24"/>
              </w:rPr>
              <w:t>）</w:t>
            </w:r>
          </w:p>
          <w:p>
            <w:pPr>
              <w:adjustRightInd w:val="0"/>
              <w:snapToGrid w:val="0"/>
              <w:spacing w:line="360" w:lineRule="auto"/>
              <w:jc w:val="left"/>
              <w:rPr>
                <w:rFonts w:ascii="宋体" w:hAnsi="宋体"/>
                <w:color w:val="000000"/>
                <w:sz w:val="24"/>
              </w:rPr>
            </w:pPr>
            <w:r>
              <w:rPr>
                <w:rFonts w:ascii="宋体" w:hAnsi="宋体"/>
                <w:b/>
                <w:color w:val="000000"/>
                <w:sz w:val="24"/>
              </w:rPr>
              <w:t>□有偏离</w:t>
            </w:r>
            <w:r>
              <w:rPr>
                <w:rFonts w:ascii="宋体" w:hAnsi="宋体"/>
                <w:color w:val="000000"/>
                <w:sz w:val="24"/>
              </w:rPr>
              <w:t>（</w:t>
            </w:r>
            <w:r>
              <w:rPr>
                <w:rFonts w:ascii="宋体" w:hAnsi="宋体"/>
                <w:color w:val="000000"/>
                <w:sz w:val="24"/>
                <w:szCs w:val="21"/>
              </w:rPr>
              <w:t>如有负偏离，</w:t>
            </w:r>
            <w:r>
              <w:rPr>
                <w:rFonts w:ascii="宋体" w:hAnsi="宋体"/>
                <w:color w:val="000000"/>
                <w:sz w:val="24"/>
              </w:rPr>
              <w:t>则须在本表中对负偏离项逐一列明）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noWrap w:val="0"/>
            <w:vAlign w:val="center"/>
          </w:tcPr>
          <w:p>
            <w:pPr>
              <w:jc w:val="center"/>
              <w:rPr>
                <w:rFonts w:hint="eastAsia" w:asciiTheme="minorEastAsia" w:hAnsiTheme="minorEastAsia"/>
                <w:sz w:val="18"/>
                <w:szCs w:val="18"/>
              </w:rPr>
            </w:pPr>
            <w:r>
              <w:rPr>
                <w:rFonts w:hint="eastAsia" w:asciiTheme="minorEastAsia" w:hAnsiTheme="minorEastAsia"/>
                <w:sz w:val="18"/>
                <w:szCs w:val="18"/>
              </w:rPr>
              <w:t>序号</w:t>
            </w:r>
          </w:p>
        </w:tc>
        <w:tc>
          <w:tcPr>
            <w:tcW w:w="1301" w:type="dxa"/>
            <w:noWrap w:val="0"/>
            <w:vAlign w:val="center"/>
          </w:tcPr>
          <w:p>
            <w:pPr>
              <w:jc w:val="center"/>
              <w:rPr>
                <w:rFonts w:hint="eastAsia" w:asciiTheme="minorEastAsia" w:hAnsiTheme="minorEastAsia"/>
                <w:sz w:val="18"/>
                <w:szCs w:val="18"/>
              </w:rPr>
            </w:pPr>
            <w:r>
              <w:rPr>
                <w:rFonts w:hint="eastAsia" w:asciiTheme="minorEastAsia" w:hAnsiTheme="minorEastAsia"/>
                <w:sz w:val="18"/>
                <w:szCs w:val="18"/>
              </w:rPr>
              <w:t>文件条目号</w:t>
            </w:r>
          </w:p>
        </w:tc>
        <w:tc>
          <w:tcPr>
            <w:tcW w:w="2007" w:type="dxa"/>
            <w:noWrap w:val="0"/>
            <w:vAlign w:val="center"/>
          </w:tcPr>
          <w:p>
            <w:pPr>
              <w:jc w:val="center"/>
              <w:rPr>
                <w:rFonts w:hint="eastAsia" w:asciiTheme="minorEastAsia" w:hAnsiTheme="minorEastAsia"/>
                <w:sz w:val="18"/>
                <w:szCs w:val="18"/>
              </w:rPr>
            </w:pPr>
            <w:r>
              <w:rPr>
                <w:rFonts w:hint="eastAsia" w:asciiTheme="minorEastAsia" w:hAnsiTheme="minorEastAsia"/>
                <w:sz w:val="18"/>
                <w:szCs w:val="18"/>
              </w:rPr>
              <w:t>文件要求</w:t>
            </w:r>
          </w:p>
        </w:tc>
        <w:tc>
          <w:tcPr>
            <w:tcW w:w="2008" w:type="dxa"/>
            <w:noWrap w:val="0"/>
            <w:vAlign w:val="center"/>
          </w:tcPr>
          <w:p>
            <w:pPr>
              <w:jc w:val="center"/>
              <w:rPr>
                <w:rFonts w:hint="eastAsia" w:asciiTheme="minorEastAsia" w:hAnsiTheme="minorEastAsia"/>
                <w:sz w:val="18"/>
                <w:szCs w:val="18"/>
              </w:rPr>
            </w:pPr>
            <w:r>
              <w:rPr>
                <w:rFonts w:hint="eastAsia" w:asciiTheme="minorEastAsia" w:hAnsiTheme="minorEastAsia"/>
                <w:sz w:val="18"/>
                <w:szCs w:val="18"/>
              </w:rPr>
              <w:t>响应文件内容</w:t>
            </w:r>
          </w:p>
        </w:tc>
        <w:tc>
          <w:tcPr>
            <w:tcW w:w="2458" w:type="dxa"/>
            <w:noWrap w:val="0"/>
            <w:vAlign w:val="center"/>
          </w:tcPr>
          <w:p>
            <w:pPr>
              <w:jc w:val="center"/>
              <w:rPr>
                <w:rFonts w:hint="eastAsia" w:asciiTheme="minorEastAsia" w:hAnsiTheme="minorEastAsia"/>
                <w:sz w:val="18"/>
                <w:szCs w:val="18"/>
              </w:rPr>
            </w:pPr>
            <w:r>
              <w:rPr>
                <w:rFonts w:hint="eastAsia" w:asciiTheme="minorEastAsia" w:hAnsiTheme="minorEastAsia"/>
                <w:sz w:val="18"/>
                <w:szCs w:val="18"/>
              </w:rPr>
              <w:t>偏离情况</w:t>
            </w:r>
          </w:p>
          <w:p>
            <w:pPr>
              <w:jc w:val="center"/>
              <w:rPr>
                <w:rFonts w:hint="eastAsia" w:asciiTheme="minorEastAsia" w:hAnsiTheme="minorEastAsia"/>
                <w:sz w:val="18"/>
                <w:szCs w:val="18"/>
              </w:rPr>
            </w:pPr>
            <w:r>
              <w:rPr>
                <w:rFonts w:hint="eastAsia" w:asciiTheme="minorEastAsia" w:hAnsiTheme="minorEastAsia"/>
                <w:sz w:val="18"/>
                <w:szCs w:val="18"/>
              </w:rPr>
              <w:t>（据实填写）</w:t>
            </w:r>
          </w:p>
        </w:tc>
        <w:tc>
          <w:tcPr>
            <w:tcW w:w="788" w:type="dxa"/>
            <w:noWrap w:val="0"/>
            <w:vAlign w:val="center"/>
          </w:tcPr>
          <w:p>
            <w:pPr>
              <w:jc w:val="center"/>
              <w:rPr>
                <w:rFonts w:hint="eastAsia" w:asciiTheme="minorEastAsia" w:hAnsiTheme="minorEastAsia"/>
                <w:sz w:val="18"/>
                <w:szCs w:val="18"/>
              </w:rPr>
            </w:pPr>
            <w:r>
              <w:rPr>
                <w:rFonts w:hint="eastAsia" w:asciiTheme="minorEastAsia" w:hAnsiTheme="minorEastAsia"/>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noWrap w:val="0"/>
            <w:vAlign w:val="center"/>
          </w:tcPr>
          <w:p>
            <w:pPr>
              <w:adjustRightInd w:val="0"/>
              <w:snapToGrid w:val="0"/>
              <w:spacing w:line="360" w:lineRule="auto"/>
              <w:jc w:val="center"/>
              <w:rPr>
                <w:rFonts w:ascii="宋体" w:hAnsi="宋体"/>
                <w:color w:val="000000"/>
                <w:sz w:val="24"/>
              </w:rPr>
            </w:pPr>
          </w:p>
        </w:tc>
        <w:tc>
          <w:tcPr>
            <w:tcW w:w="1301" w:type="dxa"/>
            <w:noWrap w:val="0"/>
            <w:vAlign w:val="center"/>
          </w:tcPr>
          <w:p>
            <w:pPr>
              <w:adjustRightInd w:val="0"/>
              <w:snapToGrid w:val="0"/>
              <w:spacing w:line="360" w:lineRule="auto"/>
              <w:jc w:val="center"/>
              <w:rPr>
                <w:rFonts w:ascii="宋体" w:hAnsi="宋体"/>
                <w:color w:val="000000"/>
                <w:sz w:val="24"/>
              </w:rPr>
            </w:pPr>
          </w:p>
        </w:tc>
        <w:tc>
          <w:tcPr>
            <w:tcW w:w="2007" w:type="dxa"/>
            <w:noWrap w:val="0"/>
            <w:vAlign w:val="center"/>
          </w:tcPr>
          <w:p>
            <w:pPr>
              <w:adjustRightInd w:val="0"/>
              <w:snapToGrid w:val="0"/>
              <w:spacing w:line="360" w:lineRule="auto"/>
              <w:jc w:val="center"/>
              <w:rPr>
                <w:rFonts w:ascii="宋体" w:hAnsi="宋体"/>
                <w:color w:val="000000"/>
                <w:sz w:val="24"/>
              </w:rPr>
            </w:pPr>
          </w:p>
        </w:tc>
        <w:tc>
          <w:tcPr>
            <w:tcW w:w="2008" w:type="dxa"/>
            <w:noWrap w:val="0"/>
            <w:vAlign w:val="center"/>
          </w:tcPr>
          <w:p>
            <w:pPr>
              <w:adjustRightInd w:val="0"/>
              <w:snapToGrid w:val="0"/>
              <w:spacing w:line="360" w:lineRule="auto"/>
              <w:jc w:val="center"/>
              <w:rPr>
                <w:rFonts w:ascii="宋体" w:hAnsi="宋体"/>
                <w:color w:val="000000"/>
                <w:sz w:val="24"/>
              </w:rPr>
            </w:pPr>
          </w:p>
        </w:tc>
        <w:tc>
          <w:tcPr>
            <w:tcW w:w="2458" w:type="dxa"/>
            <w:noWrap w:val="0"/>
            <w:vAlign w:val="center"/>
          </w:tcPr>
          <w:p>
            <w:pPr>
              <w:adjustRightInd w:val="0"/>
              <w:snapToGrid w:val="0"/>
              <w:spacing w:line="360" w:lineRule="auto"/>
              <w:jc w:val="center"/>
              <w:rPr>
                <w:rFonts w:ascii="宋体" w:hAnsi="宋体"/>
                <w:color w:val="000000"/>
                <w:sz w:val="24"/>
              </w:rPr>
            </w:pPr>
          </w:p>
        </w:tc>
        <w:tc>
          <w:tcPr>
            <w:tcW w:w="788" w:type="dxa"/>
            <w:noWrap w:val="0"/>
            <w:vAlign w:val="center"/>
          </w:tcPr>
          <w:p>
            <w:pPr>
              <w:adjustRightInd w:val="0"/>
              <w:snapToGrid w:val="0"/>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noWrap w:val="0"/>
            <w:vAlign w:val="center"/>
          </w:tcPr>
          <w:p>
            <w:pPr>
              <w:adjustRightInd w:val="0"/>
              <w:snapToGrid w:val="0"/>
              <w:spacing w:line="360" w:lineRule="auto"/>
              <w:jc w:val="center"/>
              <w:rPr>
                <w:rFonts w:ascii="宋体" w:hAnsi="宋体"/>
                <w:color w:val="000000"/>
                <w:sz w:val="24"/>
              </w:rPr>
            </w:pPr>
          </w:p>
        </w:tc>
        <w:tc>
          <w:tcPr>
            <w:tcW w:w="1301" w:type="dxa"/>
            <w:noWrap w:val="0"/>
            <w:vAlign w:val="center"/>
          </w:tcPr>
          <w:p>
            <w:pPr>
              <w:adjustRightInd w:val="0"/>
              <w:snapToGrid w:val="0"/>
              <w:spacing w:line="360" w:lineRule="auto"/>
              <w:jc w:val="center"/>
              <w:rPr>
                <w:rFonts w:ascii="宋体" w:hAnsi="宋体"/>
                <w:color w:val="000000"/>
                <w:sz w:val="24"/>
              </w:rPr>
            </w:pPr>
          </w:p>
        </w:tc>
        <w:tc>
          <w:tcPr>
            <w:tcW w:w="2007" w:type="dxa"/>
            <w:noWrap w:val="0"/>
            <w:vAlign w:val="center"/>
          </w:tcPr>
          <w:p>
            <w:pPr>
              <w:adjustRightInd w:val="0"/>
              <w:snapToGrid w:val="0"/>
              <w:spacing w:line="360" w:lineRule="auto"/>
              <w:jc w:val="center"/>
              <w:rPr>
                <w:rFonts w:ascii="宋体" w:hAnsi="宋体"/>
                <w:color w:val="000000"/>
                <w:sz w:val="24"/>
              </w:rPr>
            </w:pPr>
          </w:p>
        </w:tc>
        <w:tc>
          <w:tcPr>
            <w:tcW w:w="2008" w:type="dxa"/>
            <w:noWrap w:val="0"/>
            <w:vAlign w:val="center"/>
          </w:tcPr>
          <w:p>
            <w:pPr>
              <w:adjustRightInd w:val="0"/>
              <w:snapToGrid w:val="0"/>
              <w:spacing w:line="360" w:lineRule="auto"/>
              <w:jc w:val="center"/>
              <w:rPr>
                <w:rFonts w:ascii="宋体" w:hAnsi="宋体"/>
                <w:color w:val="000000"/>
                <w:sz w:val="24"/>
              </w:rPr>
            </w:pPr>
          </w:p>
        </w:tc>
        <w:tc>
          <w:tcPr>
            <w:tcW w:w="2458" w:type="dxa"/>
            <w:noWrap w:val="0"/>
            <w:vAlign w:val="center"/>
          </w:tcPr>
          <w:p>
            <w:pPr>
              <w:adjustRightInd w:val="0"/>
              <w:snapToGrid w:val="0"/>
              <w:spacing w:line="360" w:lineRule="auto"/>
              <w:jc w:val="center"/>
              <w:rPr>
                <w:rFonts w:ascii="宋体" w:hAnsi="宋体"/>
                <w:color w:val="000000"/>
                <w:sz w:val="24"/>
              </w:rPr>
            </w:pPr>
          </w:p>
        </w:tc>
        <w:tc>
          <w:tcPr>
            <w:tcW w:w="788" w:type="dxa"/>
            <w:noWrap w:val="0"/>
            <w:vAlign w:val="center"/>
          </w:tcPr>
          <w:p>
            <w:pPr>
              <w:adjustRightInd w:val="0"/>
              <w:snapToGrid w:val="0"/>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noWrap w:val="0"/>
            <w:vAlign w:val="center"/>
          </w:tcPr>
          <w:p>
            <w:pPr>
              <w:adjustRightInd w:val="0"/>
              <w:snapToGrid w:val="0"/>
              <w:spacing w:line="360" w:lineRule="auto"/>
              <w:jc w:val="center"/>
              <w:rPr>
                <w:rFonts w:ascii="宋体" w:hAnsi="宋体"/>
                <w:color w:val="000000"/>
                <w:sz w:val="24"/>
              </w:rPr>
            </w:pPr>
          </w:p>
        </w:tc>
        <w:tc>
          <w:tcPr>
            <w:tcW w:w="1301" w:type="dxa"/>
            <w:noWrap w:val="0"/>
            <w:vAlign w:val="center"/>
          </w:tcPr>
          <w:p>
            <w:pPr>
              <w:adjustRightInd w:val="0"/>
              <w:snapToGrid w:val="0"/>
              <w:spacing w:line="360" w:lineRule="auto"/>
              <w:jc w:val="center"/>
              <w:rPr>
                <w:rFonts w:ascii="宋体" w:hAnsi="宋体"/>
                <w:color w:val="000000"/>
                <w:sz w:val="24"/>
              </w:rPr>
            </w:pPr>
          </w:p>
        </w:tc>
        <w:tc>
          <w:tcPr>
            <w:tcW w:w="2007" w:type="dxa"/>
            <w:noWrap w:val="0"/>
            <w:vAlign w:val="center"/>
          </w:tcPr>
          <w:p>
            <w:pPr>
              <w:adjustRightInd w:val="0"/>
              <w:snapToGrid w:val="0"/>
              <w:spacing w:line="360" w:lineRule="auto"/>
              <w:jc w:val="center"/>
              <w:rPr>
                <w:rFonts w:ascii="宋体" w:hAnsi="宋体"/>
                <w:color w:val="000000"/>
                <w:sz w:val="24"/>
              </w:rPr>
            </w:pPr>
          </w:p>
        </w:tc>
        <w:tc>
          <w:tcPr>
            <w:tcW w:w="2008" w:type="dxa"/>
            <w:noWrap w:val="0"/>
            <w:vAlign w:val="center"/>
          </w:tcPr>
          <w:p>
            <w:pPr>
              <w:adjustRightInd w:val="0"/>
              <w:snapToGrid w:val="0"/>
              <w:spacing w:line="360" w:lineRule="auto"/>
              <w:jc w:val="center"/>
              <w:rPr>
                <w:rFonts w:ascii="宋体" w:hAnsi="宋体"/>
                <w:color w:val="000000"/>
                <w:sz w:val="24"/>
              </w:rPr>
            </w:pPr>
          </w:p>
        </w:tc>
        <w:tc>
          <w:tcPr>
            <w:tcW w:w="2458" w:type="dxa"/>
            <w:noWrap w:val="0"/>
            <w:vAlign w:val="center"/>
          </w:tcPr>
          <w:p>
            <w:pPr>
              <w:adjustRightInd w:val="0"/>
              <w:snapToGrid w:val="0"/>
              <w:spacing w:line="360" w:lineRule="auto"/>
              <w:jc w:val="center"/>
              <w:rPr>
                <w:rFonts w:ascii="宋体" w:hAnsi="宋体"/>
                <w:color w:val="000000"/>
                <w:sz w:val="24"/>
              </w:rPr>
            </w:pPr>
          </w:p>
        </w:tc>
        <w:tc>
          <w:tcPr>
            <w:tcW w:w="788" w:type="dxa"/>
            <w:noWrap w:val="0"/>
            <w:vAlign w:val="center"/>
          </w:tcPr>
          <w:p>
            <w:pPr>
              <w:adjustRightInd w:val="0"/>
              <w:snapToGrid w:val="0"/>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noWrap w:val="0"/>
            <w:vAlign w:val="center"/>
          </w:tcPr>
          <w:p>
            <w:pPr>
              <w:adjustRightInd w:val="0"/>
              <w:snapToGrid w:val="0"/>
              <w:spacing w:line="360" w:lineRule="auto"/>
              <w:jc w:val="center"/>
              <w:rPr>
                <w:rFonts w:ascii="宋体" w:hAnsi="宋体"/>
                <w:color w:val="000000"/>
                <w:sz w:val="24"/>
              </w:rPr>
            </w:pPr>
          </w:p>
        </w:tc>
        <w:tc>
          <w:tcPr>
            <w:tcW w:w="1301" w:type="dxa"/>
            <w:noWrap w:val="0"/>
            <w:vAlign w:val="center"/>
          </w:tcPr>
          <w:p>
            <w:pPr>
              <w:adjustRightInd w:val="0"/>
              <w:snapToGrid w:val="0"/>
              <w:spacing w:line="360" w:lineRule="auto"/>
              <w:jc w:val="center"/>
              <w:rPr>
                <w:rFonts w:ascii="宋体" w:hAnsi="宋体"/>
                <w:color w:val="000000"/>
                <w:sz w:val="24"/>
              </w:rPr>
            </w:pPr>
          </w:p>
        </w:tc>
        <w:tc>
          <w:tcPr>
            <w:tcW w:w="2007" w:type="dxa"/>
            <w:noWrap w:val="0"/>
            <w:vAlign w:val="center"/>
          </w:tcPr>
          <w:p>
            <w:pPr>
              <w:adjustRightInd w:val="0"/>
              <w:snapToGrid w:val="0"/>
              <w:spacing w:line="360" w:lineRule="auto"/>
              <w:jc w:val="center"/>
              <w:rPr>
                <w:rFonts w:ascii="宋体" w:hAnsi="宋体"/>
                <w:color w:val="000000"/>
                <w:sz w:val="24"/>
              </w:rPr>
            </w:pPr>
          </w:p>
        </w:tc>
        <w:tc>
          <w:tcPr>
            <w:tcW w:w="2008" w:type="dxa"/>
            <w:noWrap w:val="0"/>
            <w:vAlign w:val="center"/>
          </w:tcPr>
          <w:p>
            <w:pPr>
              <w:adjustRightInd w:val="0"/>
              <w:snapToGrid w:val="0"/>
              <w:spacing w:line="360" w:lineRule="auto"/>
              <w:jc w:val="center"/>
              <w:rPr>
                <w:rFonts w:ascii="宋体" w:hAnsi="宋体"/>
                <w:color w:val="000000"/>
                <w:sz w:val="24"/>
              </w:rPr>
            </w:pPr>
          </w:p>
        </w:tc>
        <w:tc>
          <w:tcPr>
            <w:tcW w:w="2458" w:type="dxa"/>
            <w:noWrap w:val="0"/>
            <w:vAlign w:val="center"/>
          </w:tcPr>
          <w:p>
            <w:pPr>
              <w:adjustRightInd w:val="0"/>
              <w:snapToGrid w:val="0"/>
              <w:spacing w:line="360" w:lineRule="auto"/>
              <w:jc w:val="center"/>
              <w:rPr>
                <w:rFonts w:ascii="宋体" w:hAnsi="宋体"/>
                <w:color w:val="000000"/>
                <w:sz w:val="24"/>
              </w:rPr>
            </w:pPr>
          </w:p>
        </w:tc>
        <w:tc>
          <w:tcPr>
            <w:tcW w:w="788" w:type="dxa"/>
            <w:noWrap w:val="0"/>
            <w:vAlign w:val="center"/>
          </w:tcPr>
          <w:p>
            <w:pPr>
              <w:adjustRightInd w:val="0"/>
              <w:snapToGrid w:val="0"/>
              <w:spacing w:line="360" w:lineRule="auto"/>
              <w:jc w:val="center"/>
              <w:rPr>
                <w:rFonts w:ascii="宋体" w:hAnsi="宋体"/>
                <w:color w:val="000000"/>
                <w:sz w:val="24"/>
              </w:rPr>
            </w:pPr>
          </w:p>
        </w:tc>
      </w:tr>
    </w:tbl>
    <w:p>
      <w:pPr>
        <w:tabs>
          <w:tab w:val="left" w:pos="1800"/>
          <w:tab w:val="left" w:pos="5580"/>
        </w:tabs>
        <w:spacing w:line="360" w:lineRule="auto"/>
        <w:jc w:val="left"/>
        <w:rPr>
          <w:rFonts w:ascii="宋体" w:hAnsi="宋体"/>
          <w:color w:val="000000"/>
          <w:sz w:val="24"/>
        </w:rPr>
      </w:pPr>
    </w:p>
    <w:p>
      <w:pPr>
        <w:spacing w:line="360" w:lineRule="auto"/>
        <w:rPr>
          <w:rFonts w:hint="eastAsia"/>
          <w:sz w:val="22"/>
        </w:rPr>
      </w:pPr>
      <w:r>
        <w:rPr>
          <w:rFonts w:hint="eastAsia"/>
          <w:sz w:val="22"/>
        </w:rPr>
        <w:t>注：</w:t>
      </w:r>
    </w:p>
    <w:p>
      <w:pPr>
        <w:spacing w:line="360" w:lineRule="auto"/>
        <w:rPr>
          <w:rFonts w:hint="eastAsia"/>
          <w:sz w:val="22"/>
        </w:rPr>
      </w:pPr>
      <w:r>
        <w:rPr>
          <w:rFonts w:hint="eastAsia"/>
          <w:sz w:val="22"/>
        </w:rPr>
        <w:t>1. 对合同条款中的所有要求，除本表所列明的所有偏离外，均视作供应商已对之理解和响应。</w:t>
      </w:r>
    </w:p>
    <w:p>
      <w:pPr>
        <w:spacing w:line="360" w:lineRule="auto"/>
        <w:rPr>
          <w:rFonts w:hint="eastAsia"/>
          <w:sz w:val="22"/>
        </w:rPr>
      </w:pPr>
      <w:r>
        <w:rPr>
          <w:rFonts w:hint="eastAsia"/>
          <w:sz w:val="22"/>
        </w:rPr>
        <w:t>2. “偏离情况”列应据实填写“正偏离”或“负偏离”。</w:t>
      </w:r>
    </w:p>
    <w:p>
      <w:pPr>
        <w:spacing w:line="360" w:lineRule="auto"/>
        <w:rPr>
          <w:rFonts w:ascii="宋体" w:hAnsi="宋体"/>
          <w:color w:val="000000"/>
          <w:sz w:val="24"/>
          <w:szCs w:val="20"/>
        </w:rPr>
      </w:pPr>
    </w:p>
    <w:p>
      <w:pPr>
        <w:spacing w:line="360" w:lineRule="auto"/>
        <w:rPr>
          <w:sz w:val="22"/>
          <w:u w:val="single"/>
        </w:rPr>
      </w:pPr>
      <w:r>
        <w:rPr>
          <w:rFonts w:hint="eastAsia" w:asciiTheme="minorEastAsia" w:hAnsiTheme="minorEastAsia"/>
          <w:szCs w:val="21"/>
        </w:rPr>
        <w:t>供应商法定代表人或授权代表（签字）</w:t>
      </w:r>
      <w:r>
        <w:rPr>
          <w:rFonts w:hint="eastAsia"/>
          <w:sz w:val="22"/>
        </w:rPr>
        <w:t>：</w:t>
      </w:r>
      <w:r>
        <w:rPr>
          <w:rFonts w:hint="eastAsia"/>
          <w:sz w:val="22"/>
          <w:u w:val="single"/>
        </w:rPr>
        <w:t xml:space="preserve">       </w:t>
      </w:r>
      <w:r>
        <w:rPr>
          <w:rFonts w:hint="eastAsia"/>
          <w:sz w:val="22"/>
          <w:u w:val="single"/>
          <w:lang w:val="en-US" w:eastAsia="zh-CN"/>
        </w:rPr>
        <w:t xml:space="preserve">           </w:t>
      </w:r>
      <w:r>
        <w:rPr>
          <w:rFonts w:hint="eastAsia"/>
          <w:sz w:val="22"/>
          <w:u w:val="single"/>
        </w:rPr>
        <w:t xml:space="preserve">    </w:t>
      </w:r>
    </w:p>
    <w:p>
      <w:pPr>
        <w:spacing w:line="360" w:lineRule="auto"/>
        <w:rPr>
          <w:sz w:val="22"/>
          <w:u w:val="single"/>
        </w:rPr>
      </w:pPr>
      <w:r>
        <w:rPr>
          <w:rFonts w:hint="eastAsia"/>
          <w:sz w:val="22"/>
        </w:rPr>
        <w:t>供应商名称（加盖单位公章）：</w:t>
      </w:r>
      <w:r>
        <w:rPr>
          <w:rFonts w:hint="eastAsia"/>
          <w:sz w:val="22"/>
          <w:u w:val="single"/>
        </w:rPr>
        <w:t xml:space="preserve">                   </w:t>
      </w:r>
      <w:r>
        <w:rPr>
          <w:rFonts w:hint="eastAsia"/>
          <w:sz w:val="22"/>
        </w:rPr>
        <w:t xml:space="preserve">  </w:t>
      </w:r>
    </w:p>
    <w:p>
      <w:pPr>
        <w:snapToGrid w:val="0"/>
        <w:spacing w:line="360" w:lineRule="auto"/>
        <w:rPr>
          <w:sz w:val="22"/>
          <w:u w:val="single"/>
        </w:rPr>
      </w:pPr>
      <w:r>
        <w:rPr>
          <w:rFonts w:hint="eastAsia"/>
          <w:sz w:val="22"/>
        </w:rPr>
        <w:t xml:space="preserve">日期： </w:t>
      </w:r>
      <w:r>
        <w:rPr>
          <w:sz w:val="22"/>
          <w:u w:val="single"/>
        </w:rPr>
        <w:t xml:space="preserve">                   </w:t>
      </w:r>
    </w:p>
    <w:p>
      <w:pPr>
        <w:pStyle w:val="55"/>
        <w:snapToGrid w:val="0"/>
        <w:spacing w:after="120" w:afterLines="50" w:line="360" w:lineRule="auto"/>
        <w:outlineLvl w:val="9"/>
        <w:rPr>
          <w:rFonts w:cs="黑体"/>
          <w:bCs w:val="0"/>
          <w:sz w:val="22"/>
          <w:szCs w:val="22"/>
        </w:rPr>
      </w:pPr>
    </w:p>
    <w:p>
      <w:pPr>
        <w:pStyle w:val="55"/>
        <w:snapToGrid w:val="0"/>
        <w:spacing w:after="120" w:afterLines="50" w:line="360" w:lineRule="auto"/>
        <w:outlineLvl w:val="9"/>
        <w:rPr>
          <w:rFonts w:cs="黑体"/>
          <w:bCs w:val="0"/>
          <w:sz w:val="22"/>
          <w:szCs w:val="22"/>
        </w:rPr>
      </w:pPr>
    </w:p>
    <w:p>
      <w:pPr>
        <w:pStyle w:val="55"/>
        <w:snapToGrid w:val="0"/>
        <w:spacing w:after="120" w:afterLines="50" w:line="360" w:lineRule="auto"/>
        <w:outlineLvl w:val="9"/>
        <w:rPr>
          <w:rFonts w:cs="黑体"/>
          <w:bCs w:val="0"/>
          <w:sz w:val="22"/>
          <w:szCs w:val="22"/>
        </w:rPr>
      </w:pPr>
    </w:p>
    <w:p>
      <w:pPr>
        <w:pStyle w:val="55"/>
        <w:snapToGrid w:val="0"/>
        <w:spacing w:after="120" w:afterLines="50" w:line="360" w:lineRule="auto"/>
        <w:outlineLvl w:val="9"/>
        <w:rPr>
          <w:rFonts w:cs="黑体"/>
          <w:bCs w:val="0"/>
          <w:sz w:val="22"/>
          <w:szCs w:val="22"/>
        </w:rPr>
      </w:pPr>
    </w:p>
    <w:p>
      <w:pPr>
        <w:pStyle w:val="55"/>
        <w:snapToGrid w:val="0"/>
        <w:spacing w:after="120" w:afterLines="50" w:line="360" w:lineRule="auto"/>
        <w:outlineLvl w:val="9"/>
        <w:rPr>
          <w:rFonts w:cs="黑体"/>
          <w:bCs w:val="0"/>
          <w:sz w:val="22"/>
          <w:szCs w:val="22"/>
        </w:rPr>
      </w:pPr>
    </w:p>
    <w:p>
      <w:pPr>
        <w:pStyle w:val="55"/>
        <w:snapToGrid w:val="0"/>
        <w:spacing w:after="120" w:afterLines="50" w:line="360" w:lineRule="auto"/>
        <w:outlineLvl w:val="9"/>
        <w:rPr>
          <w:rFonts w:cs="黑体"/>
          <w:bCs w:val="0"/>
          <w:sz w:val="22"/>
          <w:szCs w:val="22"/>
        </w:rPr>
      </w:pPr>
    </w:p>
    <w:p>
      <w:pPr>
        <w:pStyle w:val="55"/>
        <w:snapToGrid w:val="0"/>
        <w:spacing w:after="120" w:afterLines="50" w:line="360" w:lineRule="auto"/>
        <w:outlineLvl w:val="9"/>
        <w:rPr>
          <w:rFonts w:cs="黑体"/>
          <w:bCs w:val="0"/>
          <w:sz w:val="22"/>
          <w:szCs w:val="22"/>
        </w:rPr>
      </w:pPr>
      <w:r>
        <w:rPr>
          <w:rFonts w:hint="eastAsia" w:cs="黑体"/>
          <w:bCs w:val="0"/>
          <w:sz w:val="22"/>
          <w:szCs w:val="22"/>
        </w:rPr>
        <w:t>附件</w:t>
      </w:r>
      <w:r>
        <w:rPr>
          <w:rFonts w:hint="eastAsia" w:cs="黑体"/>
          <w:bCs w:val="0"/>
          <w:sz w:val="22"/>
          <w:szCs w:val="22"/>
          <w:lang w:val="en-US" w:eastAsia="zh-CN"/>
        </w:rPr>
        <w:t>6</w:t>
      </w:r>
      <w:r>
        <w:rPr>
          <w:rFonts w:cs="Arial"/>
          <w:bCs w:val="0"/>
          <w:sz w:val="22"/>
          <w:szCs w:val="22"/>
        </w:rPr>
        <w:t xml:space="preserve">  </w:t>
      </w:r>
      <w:r>
        <w:rPr>
          <w:rFonts w:hint="eastAsia" w:cs="黑体"/>
          <w:bCs w:val="0"/>
          <w:sz w:val="22"/>
          <w:szCs w:val="22"/>
        </w:rPr>
        <w:t>法定代表人授权书</w:t>
      </w:r>
      <w:bookmarkEnd w:id="47"/>
      <w:bookmarkEnd w:id="48"/>
      <w:bookmarkEnd w:id="49"/>
      <w:bookmarkEnd w:id="53"/>
      <w:bookmarkEnd w:id="54"/>
      <w:bookmarkEnd w:id="55"/>
    </w:p>
    <w:p>
      <w:pPr>
        <w:pStyle w:val="55"/>
        <w:snapToGrid w:val="0"/>
        <w:spacing w:after="120" w:afterLines="50" w:line="360" w:lineRule="auto"/>
        <w:outlineLvl w:val="9"/>
        <w:rPr>
          <w:bCs w:val="0"/>
          <w:sz w:val="22"/>
          <w:szCs w:val="22"/>
        </w:rPr>
      </w:pPr>
    </w:p>
    <w:p>
      <w:pPr>
        <w:snapToGrid w:val="0"/>
        <w:spacing w:after="120" w:afterLines="50" w:line="360" w:lineRule="auto"/>
        <w:rPr>
          <w:rFonts w:cs="Arial"/>
          <w:sz w:val="22"/>
        </w:rPr>
      </w:pPr>
      <w:r>
        <w:rPr>
          <w:rFonts w:hint="eastAsia"/>
          <w:sz w:val="22"/>
        </w:rPr>
        <w:t>致：</w:t>
      </w:r>
      <w:r>
        <w:rPr>
          <w:rFonts w:hint="eastAsia"/>
          <w:sz w:val="22"/>
          <w:u w:val="single"/>
        </w:rPr>
        <w:t>北京按摩医院</w:t>
      </w:r>
    </w:p>
    <w:p>
      <w:pPr>
        <w:snapToGrid w:val="0"/>
        <w:spacing w:line="360" w:lineRule="auto"/>
        <w:ind w:firstLine="540"/>
        <w:rPr>
          <w:rFonts w:cs="Arial"/>
          <w:sz w:val="22"/>
        </w:rPr>
      </w:pPr>
      <w:r>
        <w:rPr>
          <w:rFonts w:hint="eastAsia"/>
          <w:sz w:val="22"/>
        </w:rPr>
        <w:t>注册于（国家或地区的名称）的</w:t>
      </w:r>
      <w:r>
        <w:rPr>
          <w:rFonts w:cs="Arial"/>
          <w:sz w:val="22"/>
        </w:rPr>
        <w:t>_______________</w:t>
      </w:r>
      <w:r>
        <w:rPr>
          <w:rFonts w:hint="eastAsia"/>
          <w:sz w:val="22"/>
        </w:rPr>
        <w:t>（公司名称）的在下面签字的（法定代表人或</w:t>
      </w:r>
      <w:r>
        <w:rPr>
          <w:sz w:val="22"/>
        </w:rPr>
        <w:t>负责人</w:t>
      </w:r>
      <w:r>
        <w:rPr>
          <w:rFonts w:hint="eastAsia"/>
          <w:sz w:val="22"/>
        </w:rPr>
        <w:t>姓名、职务）代表本公司授权</w:t>
      </w:r>
      <w:r>
        <w:rPr>
          <w:rFonts w:cs="Arial"/>
          <w:sz w:val="22"/>
        </w:rPr>
        <w:t>_______________</w:t>
      </w:r>
      <w:r>
        <w:rPr>
          <w:rFonts w:hint="eastAsia"/>
          <w:sz w:val="22"/>
        </w:rPr>
        <w:t>（公司名称）的在下面签字的（被授权人的姓名、职务）为本公司的合法代理人，就（项目名称、遴选文件编号）的院内遴选，以本公司名义处理一切与之有关的事务。</w:t>
      </w:r>
    </w:p>
    <w:p>
      <w:pPr>
        <w:snapToGrid w:val="0"/>
        <w:spacing w:line="360" w:lineRule="auto"/>
        <w:ind w:firstLine="540"/>
        <w:rPr>
          <w:rFonts w:cs="Arial"/>
          <w:sz w:val="22"/>
        </w:rPr>
      </w:pPr>
    </w:p>
    <w:p>
      <w:pPr>
        <w:snapToGrid w:val="0"/>
        <w:spacing w:line="360" w:lineRule="auto"/>
        <w:ind w:firstLine="540"/>
        <w:rPr>
          <w:rFonts w:cs="Arial"/>
          <w:sz w:val="22"/>
        </w:rPr>
      </w:pPr>
      <w:r>
        <w:rPr>
          <w:rFonts w:hint="eastAsia"/>
          <w:sz w:val="22"/>
        </w:rPr>
        <w:t>本授权书于</w:t>
      </w:r>
      <w:r>
        <w:rPr>
          <w:sz w:val="22"/>
          <w:u w:val="single"/>
        </w:rPr>
        <w:t xml:space="preserve">    </w:t>
      </w:r>
      <w:r>
        <w:rPr>
          <w:rFonts w:hint="eastAsia"/>
          <w:sz w:val="22"/>
        </w:rPr>
        <w:t>年</w:t>
      </w:r>
      <w:r>
        <w:rPr>
          <w:sz w:val="22"/>
          <w:u w:val="single"/>
        </w:rPr>
        <w:t xml:space="preserve">    </w:t>
      </w:r>
      <w:r>
        <w:rPr>
          <w:rFonts w:hint="eastAsia"/>
          <w:sz w:val="22"/>
        </w:rPr>
        <w:t>月</w:t>
      </w:r>
      <w:r>
        <w:rPr>
          <w:sz w:val="22"/>
          <w:u w:val="single"/>
        </w:rPr>
        <w:t xml:space="preserve">    </w:t>
      </w:r>
      <w:r>
        <w:rPr>
          <w:rFonts w:hint="eastAsia"/>
          <w:sz w:val="22"/>
        </w:rPr>
        <w:t>日盖章生效，特此声明。</w:t>
      </w:r>
    </w:p>
    <w:p>
      <w:pPr>
        <w:snapToGrid w:val="0"/>
        <w:spacing w:line="360" w:lineRule="auto"/>
        <w:ind w:firstLine="540"/>
        <w:rPr>
          <w:rFonts w:cs="Arial"/>
          <w:sz w:val="22"/>
        </w:rPr>
      </w:pPr>
    </w:p>
    <w:p>
      <w:pPr>
        <w:snapToGrid w:val="0"/>
        <w:spacing w:line="360" w:lineRule="auto"/>
        <w:ind w:firstLine="540"/>
        <w:rPr>
          <w:rFonts w:cs="Arial"/>
          <w:sz w:val="22"/>
        </w:rPr>
      </w:pPr>
      <w:r>
        <w:rPr>
          <w:rFonts w:hint="eastAsia"/>
          <w:sz w:val="22"/>
        </w:rPr>
        <w:t>法定代表人签字或签章：</w:t>
      </w:r>
    </w:p>
    <w:p>
      <w:pPr>
        <w:snapToGrid w:val="0"/>
        <w:spacing w:line="360" w:lineRule="auto"/>
        <w:ind w:firstLine="540"/>
        <w:rPr>
          <w:rFonts w:cs="Arial"/>
          <w:sz w:val="22"/>
        </w:rPr>
      </w:pPr>
      <w:r>
        <w:rPr>
          <w:rFonts w:hint="eastAsia"/>
          <w:sz w:val="22"/>
        </w:rPr>
        <w:t>被授权人签字：</w:t>
      </w:r>
    </w:p>
    <w:p>
      <w:pPr>
        <w:snapToGrid w:val="0"/>
        <w:spacing w:line="360" w:lineRule="auto"/>
        <w:ind w:firstLine="540"/>
        <w:rPr>
          <w:sz w:val="22"/>
        </w:rPr>
      </w:pPr>
      <w:r>
        <w:rPr>
          <w:rFonts w:hint="eastAsia"/>
          <w:color w:val="000000"/>
          <w:sz w:val="22"/>
        </w:rPr>
        <w:t>供应商</w:t>
      </w:r>
      <w:r>
        <w:rPr>
          <w:rFonts w:hint="eastAsia"/>
          <w:sz w:val="22"/>
        </w:rPr>
        <w:t>全称（加盖单位公章）：</w:t>
      </w:r>
    </w:p>
    <w:p>
      <w:pPr>
        <w:snapToGrid w:val="0"/>
        <w:spacing w:line="360" w:lineRule="auto"/>
        <w:ind w:firstLine="540"/>
        <w:rPr>
          <w:sz w:val="22"/>
        </w:rPr>
      </w:pPr>
    </w:p>
    <w:p>
      <w:pPr>
        <w:snapToGrid w:val="0"/>
        <w:spacing w:line="360" w:lineRule="auto"/>
        <w:ind w:firstLine="540"/>
        <w:rPr>
          <w:sz w:val="22"/>
        </w:rPr>
        <w:sectPr>
          <w:pgSz w:w="11906" w:h="16838"/>
          <w:pgMar w:top="1247" w:right="1247" w:bottom="1247" w:left="1247" w:header="709" w:footer="992" w:gutter="0"/>
          <w:pgBorders>
            <w:top w:val="none" w:sz="0" w:space="0"/>
            <w:left w:val="none" w:sz="0" w:space="0"/>
            <w:bottom w:val="none" w:sz="0" w:space="0"/>
            <w:right w:val="none" w:sz="0" w:space="0"/>
          </w:pgBorders>
          <w:cols w:space="720" w:num="1"/>
        </w:sectPr>
      </w:pPr>
      <w:bookmarkStart w:id="56" w:name="_Toc378679685"/>
      <w:r>
        <w:rPr>
          <w:rFonts w:hint="eastAsia"/>
          <w:b/>
          <w:sz w:val="22"/>
        </w:rPr>
        <w:t>（后附法定代表人和被授权人身份证复印件加盖单位公章）</w:t>
      </w:r>
    </w:p>
    <w:bookmarkEnd w:id="50"/>
    <w:bookmarkEnd w:id="51"/>
    <w:bookmarkEnd w:id="52"/>
    <w:bookmarkEnd w:id="56"/>
    <w:p>
      <w:pPr>
        <w:spacing w:line="360" w:lineRule="auto"/>
        <w:jc w:val="center"/>
        <w:rPr>
          <w:rFonts w:hint="eastAsia" w:ascii="宋体" w:hAnsi="宋体" w:eastAsia="宋体" w:cs="宋体"/>
          <w:b/>
          <w:bCs/>
          <w:kern w:val="2"/>
          <w:sz w:val="22"/>
          <w:szCs w:val="22"/>
          <w:lang w:val="en-US" w:eastAsia="zh-CN" w:bidi="ar-SA"/>
        </w:rPr>
      </w:pPr>
      <w:bookmarkStart w:id="57" w:name="_Toc421719963"/>
      <w:bookmarkStart w:id="58" w:name="_Toc303"/>
      <w:bookmarkStart w:id="59" w:name="_Toc448322565"/>
      <w:bookmarkStart w:id="60" w:name="_Toc21503"/>
      <w:bookmarkStart w:id="61" w:name="_Toc12118"/>
      <w:bookmarkStart w:id="62" w:name="_Toc508200453"/>
      <w:bookmarkStart w:id="63" w:name="_Toc235857007"/>
      <w:r>
        <w:rPr>
          <w:rFonts w:hint="eastAsia" w:ascii="宋体" w:hAnsi="宋体" w:eastAsia="宋体" w:cs="宋体"/>
          <w:b/>
          <w:bCs/>
          <w:kern w:val="2"/>
          <w:sz w:val="22"/>
          <w:szCs w:val="22"/>
          <w:lang w:val="en-US" w:eastAsia="zh-CN" w:bidi="ar-SA"/>
        </w:rPr>
        <w:t>附件7  响应书</w:t>
      </w:r>
    </w:p>
    <w:p>
      <w:pPr>
        <w:pStyle w:val="2"/>
        <w:rPr>
          <w:rFonts w:hint="eastAsia"/>
          <w:lang w:val="en-US" w:eastAsia="zh-CN"/>
        </w:rPr>
      </w:pPr>
    </w:p>
    <w:p>
      <w:pPr>
        <w:tabs>
          <w:tab w:val="left" w:pos="5580"/>
        </w:tabs>
        <w:spacing w:line="360" w:lineRule="auto"/>
        <w:rPr>
          <w:rFonts w:hint="default" w:ascii="宋体" w:hAnsi="宋体"/>
          <w:color w:val="000000"/>
          <w:sz w:val="24"/>
          <w:lang w:val="en-US"/>
        </w:rPr>
      </w:pPr>
      <w:r>
        <w:rPr>
          <w:rFonts w:ascii="宋体" w:hAnsi="宋体"/>
          <w:color w:val="000000"/>
          <w:sz w:val="24"/>
        </w:rPr>
        <w:t>致：</w:t>
      </w:r>
      <w:r>
        <w:rPr>
          <w:rFonts w:hint="eastAsia" w:ascii="宋体" w:hAnsi="宋体"/>
          <w:color w:val="000000"/>
          <w:sz w:val="24"/>
          <w:u w:val="single"/>
          <w:lang w:val="en-US" w:eastAsia="zh-CN"/>
        </w:rPr>
        <w:t xml:space="preserve">  北京按摩医院  </w:t>
      </w:r>
    </w:p>
    <w:p>
      <w:pPr>
        <w:tabs>
          <w:tab w:val="left" w:pos="5580"/>
        </w:tabs>
        <w:spacing w:line="360" w:lineRule="auto"/>
        <w:rPr>
          <w:rFonts w:ascii="宋体" w:hAnsi="宋体"/>
          <w:color w:val="000000"/>
          <w:sz w:val="24"/>
          <w:szCs w:val="20"/>
        </w:rPr>
      </w:pPr>
    </w:p>
    <w:p>
      <w:pPr>
        <w:tabs>
          <w:tab w:val="left" w:pos="5580"/>
        </w:tabs>
        <w:spacing w:line="360" w:lineRule="auto"/>
        <w:ind w:firstLine="408"/>
        <w:rPr>
          <w:rFonts w:ascii="宋体" w:hAnsi="宋体"/>
          <w:color w:val="000000"/>
          <w:sz w:val="24"/>
          <w:szCs w:val="20"/>
        </w:rPr>
      </w:pPr>
      <w:r>
        <w:rPr>
          <w:rFonts w:ascii="宋体" w:hAnsi="宋体"/>
          <w:color w:val="000000"/>
          <w:sz w:val="24"/>
          <w:szCs w:val="20"/>
        </w:rPr>
        <w:t>我方参加你方就</w:t>
      </w:r>
      <w:r>
        <w:rPr>
          <w:rFonts w:ascii="宋体" w:hAnsi="宋体"/>
          <w:sz w:val="24"/>
          <w:u w:val="single"/>
        </w:rPr>
        <w:t xml:space="preserve">                  </w:t>
      </w:r>
      <w:r>
        <w:rPr>
          <w:rFonts w:ascii="宋体" w:hAnsi="宋体"/>
          <w:color w:val="000000"/>
          <w:sz w:val="24"/>
          <w:szCs w:val="20"/>
        </w:rPr>
        <w:t>（项目名称，项目编号）组织的采购活动，并对此项目进行</w:t>
      </w:r>
      <w:r>
        <w:rPr>
          <w:rFonts w:hint="eastAsia" w:ascii="宋体" w:hAnsi="宋体"/>
          <w:color w:val="000000"/>
          <w:sz w:val="24"/>
          <w:szCs w:val="20"/>
          <w:lang w:val="en-US" w:eastAsia="zh-CN"/>
        </w:rPr>
        <w:t>遴选</w:t>
      </w:r>
      <w:r>
        <w:rPr>
          <w:rFonts w:ascii="宋体" w:hAnsi="宋体"/>
          <w:color w:val="000000"/>
          <w:sz w:val="24"/>
          <w:szCs w:val="20"/>
        </w:rPr>
        <w:t>。</w:t>
      </w:r>
    </w:p>
    <w:p>
      <w:pPr>
        <w:tabs>
          <w:tab w:val="left" w:pos="5580"/>
        </w:tabs>
        <w:spacing w:line="360" w:lineRule="auto"/>
        <w:ind w:firstLine="408"/>
        <w:rPr>
          <w:rFonts w:ascii="宋体" w:hAnsi="宋体"/>
          <w:color w:val="000000"/>
          <w:sz w:val="24"/>
          <w:szCs w:val="20"/>
        </w:rPr>
      </w:pPr>
      <w:r>
        <w:rPr>
          <w:rFonts w:ascii="宋体" w:hAnsi="宋体"/>
          <w:color w:val="000000"/>
          <w:sz w:val="24"/>
          <w:szCs w:val="20"/>
        </w:rPr>
        <w:t>1. 我方</w:t>
      </w:r>
      <w:r>
        <w:rPr>
          <w:rFonts w:ascii="宋体" w:hAnsi="宋体"/>
          <w:color w:val="000000"/>
          <w:sz w:val="24"/>
        </w:rPr>
        <w:t>已详细审查全部</w:t>
      </w:r>
      <w:r>
        <w:rPr>
          <w:rFonts w:hint="eastAsia" w:ascii="宋体" w:hAnsi="宋体"/>
          <w:color w:val="000000"/>
          <w:sz w:val="24"/>
          <w:lang w:val="en-US" w:eastAsia="zh-CN"/>
        </w:rPr>
        <w:t>遴选</w:t>
      </w:r>
      <w:r>
        <w:rPr>
          <w:rFonts w:ascii="宋体" w:hAnsi="宋体"/>
          <w:color w:val="000000"/>
          <w:sz w:val="24"/>
        </w:rPr>
        <w:t>文件</w:t>
      </w:r>
      <w:r>
        <w:rPr>
          <w:rFonts w:ascii="宋体" w:hAnsi="宋体"/>
          <w:color w:val="000000"/>
          <w:sz w:val="24"/>
          <w:szCs w:val="20"/>
        </w:rPr>
        <w:t>，自愿参与</w:t>
      </w:r>
      <w:r>
        <w:rPr>
          <w:rFonts w:hint="eastAsia" w:ascii="宋体" w:hAnsi="宋体"/>
          <w:color w:val="000000"/>
          <w:sz w:val="24"/>
          <w:szCs w:val="20"/>
          <w:lang w:val="en-US" w:eastAsia="zh-CN"/>
        </w:rPr>
        <w:t>遴选</w:t>
      </w:r>
      <w:r>
        <w:rPr>
          <w:rFonts w:ascii="宋体" w:hAnsi="宋体"/>
          <w:color w:val="000000"/>
          <w:sz w:val="24"/>
          <w:szCs w:val="20"/>
        </w:rPr>
        <w:t>并承诺如下：</w:t>
      </w:r>
    </w:p>
    <w:p>
      <w:pPr>
        <w:tabs>
          <w:tab w:val="left" w:pos="720"/>
          <w:tab w:val="left" w:pos="900"/>
        </w:tabs>
        <w:spacing w:line="360" w:lineRule="auto"/>
        <w:ind w:left="360" w:firstLine="72" w:firstLineChars="30"/>
        <w:rPr>
          <w:rFonts w:ascii="宋体" w:hAnsi="宋体"/>
          <w:color w:val="000000"/>
          <w:sz w:val="24"/>
          <w:szCs w:val="20"/>
        </w:rPr>
      </w:pPr>
      <w:r>
        <w:rPr>
          <w:rFonts w:ascii="宋体" w:hAnsi="宋体"/>
          <w:color w:val="000000"/>
          <w:sz w:val="24"/>
          <w:szCs w:val="20"/>
        </w:rPr>
        <w:t>（1）本响应有效期为自提交响应文件的截止之日起</w:t>
      </w:r>
      <w:r>
        <w:rPr>
          <w:rFonts w:ascii="宋体" w:hAnsi="宋体"/>
          <w:sz w:val="24"/>
          <w:u w:val="single"/>
        </w:rPr>
        <w:t>90</w:t>
      </w:r>
      <w:r>
        <w:rPr>
          <w:rFonts w:ascii="宋体" w:hAnsi="宋体"/>
          <w:color w:val="000000"/>
          <w:sz w:val="24"/>
          <w:szCs w:val="20"/>
        </w:rPr>
        <w:t>个日历日。</w:t>
      </w:r>
    </w:p>
    <w:p>
      <w:pPr>
        <w:tabs>
          <w:tab w:val="left" w:pos="720"/>
          <w:tab w:val="left" w:pos="900"/>
        </w:tabs>
        <w:spacing w:line="360" w:lineRule="auto"/>
        <w:ind w:left="360" w:firstLine="72" w:firstLineChars="30"/>
        <w:rPr>
          <w:rFonts w:ascii="宋体" w:hAnsi="宋体"/>
          <w:color w:val="000000"/>
          <w:sz w:val="24"/>
          <w:szCs w:val="20"/>
        </w:rPr>
      </w:pPr>
      <w:r>
        <w:rPr>
          <w:rFonts w:ascii="宋体" w:hAnsi="宋体"/>
          <w:color w:val="000000"/>
          <w:sz w:val="24"/>
          <w:szCs w:val="20"/>
        </w:rPr>
        <w:t>（2）除合同条款及采购需求偏离表列出的偏离外，我方响应</w:t>
      </w:r>
      <w:r>
        <w:rPr>
          <w:rFonts w:hint="eastAsia" w:ascii="宋体" w:hAnsi="宋体"/>
          <w:color w:val="000000"/>
          <w:sz w:val="24"/>
          <w:szCs w:val="20"/>
          <w:lang w:val="en-US" w:eastAsia="zh-CN"/>
        </w:rPr>
        <w:t>遴选</w:t>
      </w:r>
      <w:r>
        <w:rPr>
          <w:rFonts w:ascii="宋体" w:hAnsi="宋体"/>
          <w:color w:val="000000"/>
          <w:sz w:val="24"/>
          <w:szCs w:val="20"/>
        </w:rPr>
        <w:t>文件的全部要求。</w:t>
      </w:r>
    </w:p>
    <w:p>
      <w:pPr>
        <w:tabs>
          <w:tab w:val="left" w:pos="5580"/>
        </w:tabs>
        <w:spacing w:line="360" w:lineRule="auto"/>
        <w:ind w:firstLine="420" w:firstLineChars="175"/>
        <w:rPr>
          <w:rFonts w:ascii="宋体" w:hAnsi="宋体"/>
          <w:color w:val="000000"/>
          <w:sz w:val="24"/>
          <w:szCs w:val="20"/>
        </w:rPr>
      </w:pPr>
      <w:r>
        <w:rPr>
          <w:rFonts w:ascii="宋体" w:hAnsi="宋体"/>
          <w:color w:val="000000"/>
          <w:sz w:val="24"/>
          <w:szCs w:val="20"/>
        </w:rPr>
        <w:t>（3）我方已提供的全部文件资料是真实、准确的，并对此承担一切法律后果。</w:t>
      </w:r>
    </w:p>
    <w:p>
      <w:pPr>
        <w:tabs>
          <w:tab w:val="left" w:pos="5580"/>
        </w:tabs>
        <w:spacing w:line="360" w:lineRule="auto"/>
        <w:ind w:firstLine="420" w:firstLineChars="175"/>
        <w:rPr>
          <w:rFonts w:ascii="宋体" w:hAnsi="宋体"/>
          <w:color w:val="000000"/>
          <w:sz w:val="24"/>
        </w:rPr>
      </w:pPr>
      <w:r>
        <w:rPr>
          <w:rFonts w:ascii="宋体" w:hAnsi="宋体"/>
          <w:color w:val="000000"/>
          <w:sz w:val="24"/>
          <w:szCs w:val="20"/>
        </w:rPr>
        <w:t>（4）如我方成交，我方将在法律规定的期限内与你方签订合同，并在合同约定的期限内完成合同规定的全部义务。</w:t>
      </w:r>
    </w:p>
    <w:p>
      <w:pPr>
        <w:tabs>
          <w:tab w:val="left" w:pos="5580"/>
        </w:tabs>
        <w:spacing w:line="360" w:lineRule="auto"/>
        <w:ind w:left="420"/>
        <w:rPr>
          <w:rFonts w:ascii="宋体" w:hAnsi="宋体"/>
          <w:color w:val="000000"/>
          <w:sz w:val="24"/>
          <w:szCs w:val="20"/>
        </w:rPr>
      </w:pPr>
    </w:p>
    <w:p>
      <w:pPr>
        <w:pStyle w:val="2"/>
        <w:rPr>
          <w:rFonts w:ascii="宋体" w:hAnsi="宋体"/>
          <w:color w:val="000000"/>
          <w:sz w:val="24"/>
          <w:szCs w:val="20"/>
        </w:rPr>
      </w:pPr>
    </w:p>
    <w:p>
      <w:pPr>
        <w:pStyle w:val="2"/>
        <w:rPr>
          <w:rFonts w:ascii="宋体" w:hAnsi="宋体"/>
          <w:color w:val="000000"/>
          <w:sz w:val="24"/>
          <w:szCs w:val="20"/>
        </w:rPr>
      </w:pPr>
    </w:p>
    <w:p>
      <w:pPr>
        <w:pStyle w:val="2"/>
        <w:rPr>
          <w:rFonts w:ascii="宋体" w:hAnsi="宋体"/>
          <w:color w:val="000000"/>
          <w:sz w:val="24"/>
          <w:szCs w:val="20"/>
        </w:rPr>
      </w:pPr>
    </w:p>
    <w:p>
      <w:pPr>
        <w:tabs>
          <w:tab w:val="left" w:pos="5580"/>
        </w:tabs>
        <w:spacing w:line="360" w:lineRule="auto"/>
        <w:ind w:left="420"/>
        <w:rPr>
          <w:rFonts w:ascii="宋体" w:hAnsi="宋体"/>
          <w:color w:val="000000"/>
          <w:sz w:val="24"/>
          <w:szCs w:val="20"/>
        </w:rPr>
      </w:pPr>
      <w:r>
        <w:rPr>
          <w:rFonts w:ascii="宋体" w:hAnsi="宋体"/>
          <w:color w:val="000000"/>
          <w:sz w:val="24"/>
          <w:szCs w:val="20"/>
        </w:rPr>
        <w:t>地址</w:t>
      </w:r>
      <w:r>
        <w:rPr>
          <w:rFonts w:ascii="宋体" w:hAnsi="宋体"/>
          <w:bCs/>
          <w:color w:val="000000"/>
          <w:sz w:val="24"/>
        </w:rPr>
        <w:t>_________________________</w:t>
      </w:r>
      <w:r>
        <w:rPr>
          <w:rFonts w:ascii="宋体" w:hAnsi="宋体"/>
          <w:color w:val="000000"/>
          <w:sz w:val="24"/>
          <w:szCs w:val="20"/>
        </w:rPr>
        <w:t xml:space="preserve">     </w:t>
      </w:r>
    </w:p>
    <w:p>
      <w:pPr>
        <w:tabs>
          <w:tab w:val="left" w:pos="5580"/>
        </w:tabs>
        <w:spacing w:line="360" w:lineRule="auto"/>
        <w:ind w:left="420"/>
        <w:rPr>
          <w:rFonts w:ascii="宋体" w:hAnsi="宋体"/>
          <w:color w:val="000000"/>
          <w:sz w:val="24"/>
          <w:szCs w:val="20"/>
        </w:rPr>
      </w:pPr>
      <w:r>
        <w:rPr>
          <w:rFonts w:ascii="宋体" w:hAnsi="宋体"/>
          <w:color w:val="000000"/>
          <w:sz w:val="24"/>
          <w:szCs w:val="20"/>
        </w:rPr>
        <w:t>电话</w:t>
      </w:r>
      <w:r>
        <w:rPr>
          <w:rFonts w:ascii="宋体" w:hAnsi="宋体"/>
          <w:bCs/>
          <w:color w:val="000000"/>
          <w:sz w:val="24"/>
        </w:rPr>
        <w:t>_________________________</w:t>
      </w:r>
    </w:p>
    <w:p>
      <w:pPr>
        <w:tabs>
          <w:tab w:val="left" w:pos="5580"/>
        </w:tabs>
        <w:spacing w:line="360" w:lineRule="auto"/>
        <w:ind w:left="420"/>
        <w:rPr>
          <w:rFonts w:ascii="宋体" w:hAnsi="宋体"/>
          <w:color w:val="000000"/>
          <w:sz w:val="24"/>
          <w:szCs w:val="20"/>
        </w:rPr>
      </w:pPr>
    </w:p>
    <w:p>
      <w:pPr>
        <w:tabs>
          <w:tab w:val="left" w:pos="5580"/>
        </w:tabs>
        <w:spacing w:line="360" w:lineRule="auto"/>
        <w:ind w:left="420"/>
        <w:rPr>
          <w:rFonts w:ascii="宋体" w:hAnsi="宋体"/>
          <w:color w:val="000000"/>
          <w:sz w:val="24"/>
          <w:szCs w:val="20"/>
        </w:rPr>
      </w:pPr>
    </w:p>
    <w:p>
      <w:pPr>
        <w:tabs>
          <w:tab w:val="left" w:pos="5580"/>
        </w:tabs>
        <w:spacing w:line="360" w:lineRule="auto"/>
        <w:ind w:left="420"/>
        <w:rPr>
          <w:rFonts w:ascii="宋体" w:hAnsi="宋体"/>
          <w:color w:val="000000"/>
          <w:sz w:val="24"/>
          <w:szCs w:val="20"/>
        </w:rPr>
      </w:pPr>
    </w:p>
    <w:p>
      <w:pPr>
        <w:spacing w:line="360" w:lineRule="auto"/>
        <w:ind w:firstLine="420" w:firstLineChars="200"/>
        <w:rPr>
          <w:sz w:val="22"/>
          <w:u w:val="single"/>
        </w:rPr>
      </w:pPr>
      <w:r>
        <w:rPr>
          <w:rFonts w:hint="eastAsia" w:asciiTheme="minorEastAsia" w:hAnsiTheme="minorEastAsia"/>
          <w:szCs w:val="21"/>
        </w:rPr>
        <w:t>供应商法定代表人或授权代表（签字）</w:t>
      </w:r>
      <w:r>
        <w:rPr>
          <w:rFonts w:hint="eastAsia"/>
          <w:sz w:val="22"/>
        </w:rPr>
        <w:t>：</w:t>
      </w:r>
      <w:r>
        <w:rPr>
          <w:rFonts w:hint="eastAsia"/>
          <w:sz w:val="22"/>
          <w:u w:val="single"/>
        </w:rPr>
        <w:t xml:space="preserve">       </w:t>
      </w:r>
      <w:r>
        <w:rPr>
          <w:rFonts w:hint="eastAsia"/>
          <w:sz w:val="22"/>
          <w:u w:val="single"/>
          <w:lang w:val="en-US" w:eastAsia="zh-CN"/>
        </w:rPr>
        <w:t xml:space="preserve">           </w:t>
      </w:r>
      <w:r>
        <w:rPr>
          <w:rFonts w:hint="eastAsia"/>
          <w:sz w:val="22"/>
          <w:u w:val="single"/>
        </w:rPr>
        <w:t xml:space="preserve">    </w:t>
      </w:r>
    </w:p>
    <w:p>
      <w:pPr>
        <w:spacing w:line="360" w:lineRule="auto"/>
        <w:ind w:firstLine="440" w:firstLineChars="200"/>
        <w:rPr>
          <w:sz w:val="22"/>
          <w:u w:val="single"/>
        </w:rPr>
      </w:pPr>
      <w:r>
        <w:rPr>
          <w:rFonts w:hint="eastAsia"/>
          <w:sz w:val="22"/>
        </w:rPr>
        <w:t>供应商名称（加盖单位公章）：</w:t>
      </w:r>
      <w:r>
        <w:rPr>
          <w:rFonts w:hint="eastAsia"/>
          <w:sz w:val="22"/>
          <w:u w:val="single"/>
        </w:rPr>
        <w:t xml:space="preserve">                   </w:t>
      </w:r>
      <w:r>
        <w:rPr>
          <w:rFonts w:hint="eastAsia"/>
          <w:sz w:val="22"/>
        </w:rPr>
        <w:t xml:space="preserve">  </w:t>
      </w:r>
    </w:p>
    <w:p>
      <w:pPr>
        <w:snapToGrid w:val="0"/>
        <w:spacing w:line="360" w:lineRule="auto"/>
        <w:ind w:firstLine="440" w:firstLineChars="200"/>
        <w:rPr>
          <w:sz w:val="22"/>
          <w:u w:val="single"/>
        </w:rPr>
      </w:pPr>
      <w:r>
        <w:rPr>
          <w:rFonts w:hint="eastAsia"/>
          <w:sz w:val="22"/>
        </w:rPr>
        <w:t xml:space="preserve">日期： </w:t>
      </w:r>
      <w:r>
        <w:rPr>
          <w:sz w:val="22"/>
          <w:u w:val="single"/>
        </w:rPr>
        <w:t xml:space="preserve">                   </w:t>
      </w:r>
    </w:p>
    <w:p>
      <w:pPr>
        <w:tabs>
          <w:tab w:val="left" w:pos="5580"/>
        </w:tabs>
        <w:spacing w:line="360" w:lineRule="auto"/>
        <w:ind w:left="420"/>
        <w:jc w:val="left"/>
        <w:rPr>
          <w:rFonts w:ascii="宋体" w:hAnsi="宋体"/>
          <w:color w:val="000000"/>
          <w:sz w:val="24"/>
          <w:szCs w:val="20"/>
        </w:rPr>
      </w:pPr>
    </w:p>
    <w:p>
      <w:pPr>
        <w:pStyle w:val="55"/>
        <w:snapToGrid w:val="0"/>
        <w:spacing w:after="240" w:afterLines="100" w:line="360" w:lineRule="auto"/>
        <w:outlineLvl w:val="9"/>
        <w:rPr>
          <w:sz w:val="22"/>
          <w:szCs w:val="22"/>
        </w:rPr>
      </w:pPr>
    </w:p>
    <w:p>
      <w:pPr>
        <w:pStyle w:val="55"/>
        <w:snapToGrid w:val="0"/>
        <w:spacing w:after="240" w:afterLines="100" w:line="360" w:lineRule="auto"/>
        <w:outlineLvl w:val="9"/>
        <w:rPr>
          <w:rFonts w:hint="eastAsia"/>
          <w:sz w:val="22"/>
          <w:szCs w:val="22"/>
        </w:rPr>
      </w:pPr>
    </w:p>
    <w:p>
      <w:pPr>
        <w:pStyle w:val="55"/>
        <w:snapToGrid w:val="0"/>
        <w:spacing w:after="240" w:afterLines="100" w:line="360" w:lineRule="auto"/>
        <w:outlineLvl w:val="9"/>
        <w:rPr>
          <w:rFonts w:hint="eastAsia"/>
          <w:sz w:val="22"/>
          <w:szCs w:val="22"/>
        </w:rPr>
      </w:pPr>
    </w:p>
    <w:p>
      <w:pPr>
        <w:pStyle w:val="55"/>
        <w:snapToGrid w:val="0"/>
        <w:spacing w:after="240" w:afterLines="100" w:line="360" w:lineRule="auto"/>
        <w:outlineLvl w:val="9"/>
        <w:rPr>
          <w:rFonts w:hint="eastAsia"/>
          <w:sz w:val="22"/>
          <w:szCs w:val="22"/>
        </w:rPr>
      </w:pPr>
    </w:p>
    <w:p>
      <w:pPr>
        <w:pStyle w:val="55"/>
        <w:snapToGrid w:val="0"/>
        <w:spacing w:after="240" w:afterLines="100" w:line="360" w:lineRule="auto"/>
        <w:outlineLvl w:val="9"/>
        <w:rPr>
          <w:sz w:val="22"/>
          <w:szCs w:val="22"/>
        </w:rPr>
      </w:pPr>
      <w:r>
        <w:rPr>
          <w:rFonts w:hint="eastAsia"/>
          <w:sz w:val="22"/>
          <w:szCs w:val="22"/>
        </w:rPr>
        <w:t>附件</w:t>
      </w:r>
      <w:r>
        <w:rPr>
          <w:rFonts w:hint="eastAsia"/>
          <w:sz w:val="22"/>
          <w:szCs w:val="22"/>
          <w:lang w:val="en-US" w:eastAsia="zh-CN"/>
        </w:rPr>
        <w:t>8</w:t>
      </w:r>
      <w:r>
        <w:rPr>
          <w:sz w:val="22"/>
          <w:szCs w:val="22"/>
        </w:rPr>
        <w:t xml:space="preserve"> </w:t>
      </w:r>
      <w:r>
        <w:rPr>
          <w:rFonts w:hint="eastAsia"/>
          <w:sz w:val="22"/>
          <w:szCs w:val="22"/>
        </w:rPr>
        <w:t>资格证明文件</w:t>
      </w:r>
      <w:bookmarkEnd w:id="57"/>
      <w:bookmarkEnd w:id="58"/>
      <w:bookmarkEnd w:id="59"/>
      <w:bookmarkEnd w:id="60"/>
      <w:bookmarkEnd w:id="61"/>
      <w:bookmarkEnd w:id="62"/>
    </w:p>
    <w:bookmarkEnd w:id="63"/>
    <w:p>
      <w:pPr>
        <w:spacing w:line="360" w:lineRule="auto"/>
        <w:rPr>
          <w:sz w:val="22"/>
        </w:rPr>
      </w:pPr>
      <w:r>
        <w:rPr>
          <w:rFonts w:hint="eastAsia"/>
          <w:sz w:val="22"/>
        </w:rPr>
        <w:t>一、目录</w:t>
      </w:r>
    </w:p>
    <w:p>
      <w:pPr>
        <w:numPr>
          <w:ilvl w:val="0"/>
          <w:numId w:val="8"/>
        </w:numPr>
        <w:tabs>
          <w:tab w:val="left" w:pos="0"/>
        </w:tabs>
        <w:snapToGrid w:val="0"/>
        <w:spacing w:line="360" w:lineRule="auto"/>
        <w:rPr>
          <w:rFonts w:cs="Arial"/>
          <w:sz w:val="22"/>
        </w:rPr>
      </w:pPr>
      <w:r>
        <w:rPr>
          <w:rFonts w:hint="eastAsia"/>
          <w:sz w:val="22"/>
        </w:rPr>
        <w:t>有效的法人或者其他组织的营业执照等证明文件（复印件加盖单位公章）；</w:t>
      </w:r>
    </w:p>
    <w:p>
      <w:pPr>
        <w:numPr>
          <w:ilvl w:val="0"/>
          <w:numId w:val="8"/>
        </w:numPr>
        <w:tabs>
          <w:tab w:val="left" w:pos="318"/>
        </w:tabs>
        <w:snapToGrid w:val="0"/>
        <w:spacing w:line="360" w:lineRule="auto"/>
      </w:pPr>
      <w:r>
        <w:rPr>
          <w:rFonts w:hint="eastAsia"/>
          <w:sz w:val="22"/>
        </w:rPr>
        <w:t>参加本次采购活动前三年内，在经营活动中没有重大违法记录的声明</w:t>
      </w:r>
      <w:r>
        <w:rPr>
          <w:rFonts w:hint="eastAsia" w:cs="Arial"/>
          <w:sz w:val="22"/>
        </w:rPr>
        <w:t>；</w:t>
      </w:r>
    </w:p>
    <w:p>
      <w:pPr>
        <w:numPr>
          <w:ilvl w:val="0"/>
          <w:numId w:val="8"/>
        </w:numPr>
        <w:spacing w:line="360" w:lineRule="auto"/>
        <w:ind w:left="360" w:leftChars="0" w:hanging="360" w:firstLineChars="0"/>
        <w:outlineLvl w:val="2"/>
        <w:rPr>
          <w:rFonts w:hint="eastAsia" w:cs="Arial"/>
          <w:sz w:val="22"/>
        </w:rPr>
      </w:pPr>
      <w:r>
        <w:rPr>
          <w:rFonts w:ascii="宋体" w:hAnsi="宋体"/>
          <w:sz w:val="24"/>
          <w:szCs w:val="22"/>
        </w:rPr>
        <w:t>具有良好的商业信誉和健全的财务会计制度</w:t>
      </w:r>
      <w:r>
        <w:rPr>
          <w:rFonts w:hint="eastAsia" w:ascii="宋体" w:hAnsi="宋体"/>
          <w:color w:val="000000"/>
          <w:sz w:val="24"/>
        </w:rPr>
        <w:t>证明材料</w:t>
      </w:r>
      <w:r>
        <w:rPr>
          <w:rFonts w:hint="eastAsia" w:ascii="宋体" w:hAnsi="宋体"/>
          <w:color w:val="000000"/>
          <w:sz w:val="24"/>
          <w:lang w:eastAsia="zh-CN"/>
        </w:rPr>
        <w:t>；</w:t>
      </w:r>
    </w:p>
    <w:p>
      <w:pPr>
        <w:numPr>
          <w:ilvl w:val="0"/>
          <w:numId w:val="8"/>
        </w:numPr>
        <w:spacing w:line="360" w:lineRule="auto"/>
        <w:ind w:left="360" w:leftChars="0" w:hanging="360" w:firstLineChars="0"/>
        <w:outlineLvl w:val="2"/>
        <w:rPr>
          <w:rFonts w:hint="eastAsia" w:cs="Arial"/>
          <w:sz w:val="22"/>
        </w:rPr>
      </w:pPr>
      <w:r>
        <w:rPr>
          <w:rFonts w:hint="eastAsia" w:cs="Arial"/>
          <w:sz w:val="22"/>
        </w:rPr>
        <w:t>提供社会保障资金缴纳记录（近6个月内任意1个月的有效票据凭证）、依法缴纳税收的证明材料（近6个月内任意1个月依法缴纳税收的记录），包括被委托人的近6个月在该公司的社会保障资金缴纳记录；</w:t>
      </w:r>
    </w:p>
    <w:p>
      <w:pPr>
        <w:pStyle w:val="2"/>
      </w:pPr>
      <w:r>
        <w:rPr>
          <w:rFonts w:hint="eastAsia"/>
          <w:sz w:val="22"/>
          <w:lang w:val="en-US" w:eastAsia="zh-CN"/>
        </w:rPr>
        <w:t>5、中小企业声明函</w:t>
      </w:r>
    </w:p>
    <w:p>
      <w:pPr>
        <w:tabs>
          <w:tab w:val="left" w:pos="456"/>
        </w:tabs>
        <w:snapToGrid w:val="0"/>
        <w:spacing w:line="360" w:lineRule="auto"/>
        <w:rPr>
          <w:rFonts w:hint="eastAsia"/>
          <w:sz w:val="22"/>
        </w:rPr>
      </w:pPr>
      <w:r>
        <w:rPr>
          <w:rFonts w:hint="eastAsia"/>
          <w:sz w:val="22"/>
          <w:lang w:val="en-US" w:eastAsia="zh-CN"/>
        </w:rPr>
        <w:t>6</w:t>
      </w:r>
      <w:r>
        <w:rPr>
          <w:rFonts w:hint="eastAsia"/>
          <w:sz w:val="22"/>
        </w:rPr>
        <w:t>、</w:t>
      </w:r>
      <w:r>
        <w:rPr>
          <w:rFonts w:hint="eastAsia" w:cs="Arial"/>
          <w:sz w:val="22"/>
        </w:rPr>
        <w:t>近年类似项目案例及相关证明文</w:t>
      </w:r>
      <w:r>
        <w:rPr>
          <w:rFonts w:hint="eastAsia"/>
          <w:sz w:val="22"/>
        </w:rPr>
        <w:t>件（须提供合同复印件，合同至少包括甲乙双方，合同金额、详细遴选内容，双方签章及生效时间）；</w:t>
      </w:r>
    </w:p>
    <w:p>
      <w:pPr>
        <w:pStyle w:val="2"/>
        <w:rPr>
          <w:rFonts w:hint="default"/>
          <w:sz w:val="22"/>
          <w:lang w:val="en-US" w:eastAsia="zh-CN"/>
        </w:rPr>
      </w:pPr>
      <w:r>
        <w:rPr>
          <w:rFonts w:hint="eastAsia"/>
          <w:sz w:val="22"/>
          <w:lang w:val="en-US" w:eastAsia="zh-CN"/>
        </w:rPr>
        <w:t>7、不接受联合体进行本项目遴选说明函--格式自拟</w:t>
      </w:r>
    </w:p>
    <w:p>
      <w:pPr>
        <w:tabs>
          <w:tab w:val="left" w:pos="456"/>
        </w:tabs>
        <w:snapToGrid w:val="0"/>
        <w:spacing w:line="360" w:lineRule="auto"/>
        <w:rPr>
          <w:rFonts w:cs="Arial"/>
          <w:sz w:val="22"/>
        </w:rPr>
      </w:pPr>
      <w:r>
        <w:rPr>
          <w:rFonts w:hint="eastAsia"/>
          <w:sz w:val="22"/>
          <w:lang w:val="en-US" w:eastAsia="zh-CN"/>
        </w:rPr>
        <w:t>8</w:t>
      </w:r>
      <w:r>
        <w:rPr>
          <w:rFonts w:hint="eastAsia"/>
          <w:sz w:val="22"/>
        </w:rPr>
        <w:t>、服务方案-</w:t>
      </w:r>
      <w:r>
        <w:rPr>
          <w:rFonts w:hint="eastAsia"/>
          <w:sz w:val="22"/>
          <w:lang w:val="en-US" w:eastAsia="zh-CN"/>
        </w:rPr>
        <w:t>--</w:t>
      </w:r>
      <w:r>
        <w:rPr>
          <w:rFonts w:hint="eastAsia"/>
          <w:sz w:val="22"/>
        </w:rPr>
        <w:t>格式自拟</w:t>
      </w:r>
      <w:r>
        <w:rPr>
          <w:rFonts w:hint="eastAsia"/>
          <w:kern w:val="0"/>
          <w:sz w:val="22"/>
          <w:lang w:val="zh-CN"/>
        </w:rPr>
        <w:t>；</w:t>
      </w:r>
    </w:p>
    <w:p>
      <w:pPr>
        <w:tabs>
          <w:tab w:val="left" w:pos="456"/>
        </w:tabs>
        <w:snapToGrid w:val="0"/>
        <w:spacing w:line="360" w:lineRule="auto"/>
        <w:rPr>
          <w:rFonts w:cs="Arial"/>
          <w:sz w:val="22"/>
        </w:rPr>
      </w:pPr>
      <w:r>
        <w:rPr>
          <w:rFonts w:hint="eastAsia" w:cs="Arial"/>
          <w:sz w:val="22"/>
          <w:lang w:val="en-US" w:eastAsia="zh-CN"/>
        </w:rPr>
        <w:t>9</w:t>
      </w:r>
      <w:r>
        <w:rPr>
          <w:rFonts w:hint="eastAsia" w:cs="Arial"/>
          <w:sz w:val="22"/>
        </w:rPr>
        <w:t>、供应商认为需要提供的其他证明材料。</w:t>
      </w:r>
    </w:p>
    <w:p>
      <w:pPr>
        <w:spacing w:line="360" w:lineRule="auto"/>
        <w:rPr>
          <w:sz w:val="22"/>
        </w:rPr>
      </w:pPr>
      <w:r>
        <w:rPr>
          <w:rFonts w:hint="eastAsia"/>
          <w:sz w:val="22"/>
        </w:rPr>
        <w:t>二、填写须知</w:t>
      </w:r>
    </w:p>
    <w:p>
      <w:pPr>
        <w:numPr>
          <w:ilvl w:val="0"/>
          <w:numId w:val="9"/>
        </w:numPr>
        <w:spacing w:line="300" w:lineRule="auto"/>
        <w:rPr>
          <w:sz w:val="22"/>
        </w:rPr>
      </w:pPr>
      <w:r>
        <w:rPr>
          <w:rFonts w:hint="eastAsia"/>
          <w:sz w:val="22"/>
        </w:rPr>
        <w:t>以上所列资格证明文件未提供格式的，由供应商提供。</w:t>
      </w:r>
    </w:p>
    <w:p>
      <w:pPr>
        <w:numPr>
          <w:ilvl w:val="0"/>
          <w:numId w:val="9"/>
        </w:numPr>
        <w:spacing w:line="300" w:lineRule="auto"/>
        <w:rPr>
          <w:sz w:val="22"/>
        </w:rPr>
      </w:pPr>
      <w:r>
        <w:rPr>
          <w:rFonts w:hint="eastAsia"/>
          <w:sz w:val="22"/>
        </w:rPr>
        <w:t>所附格式中要求填写的全部问题和信息都必须填写。</w:t>
      </w:r>
    </w:p>
    <w:p>
      <w:pPr>
        <w:numPr>
          <w:ilvl w:val="0"/>
          <w:numId w:val="9"/>
        </w:numPr>
        <w:spacing w:line="300" w:lineRule="auto"/>
        <w:rPr>
          <w:sz w:val="22"/>
        </w:rPr>
      </w:pPr>
      <w:r>
        <w:rPr>
          <w:rFonts w:hint="eastAsia"/>
          <w:sz w:val="22"/>
        </w:rPr>
        <w:t>本资格声明的签字人应保证全部声明和填写的内容是真实的和正确的。</w:t>
      </w:r>
    </w:p>
    <w:p>
      <w:pPr>
        <w:numPr>
          <w:ilvl w:val="0"/>
          <w:numId w:val="9"/>
        </w:numPr>
        <w:spacing w:line="300" w:lineRule="auto"/>
        <w:rPr>
          <w:sz w:val="22"/>
        </w:rPr>
      </w:pPr>
      <w:r>
        <w:rPr>
          <w:rFonts w:hint="eastAsia"/>
          <w:sz w:val="22"/>
        </w:rPr>
        <w:t>遴选方将应用供应商提交的资料根据自己的判断和考虑决定供应商履行合同的合格性及能力。</w:t>
      </w:r>
    </w:p>
    <w:p>
      <w:pPr>
        <w:numPr>
          <w:ilvl w:val="0"/>
          <w:numId w:val="9"/>
        </w:numPr>
        <w:spacing w:line="300" w:lineRule="auto"/>
        <w:rPr>
          <w:sz w:val="22"/>
        </w:rPr>
      </w:pPr>
      <w:r>
        <w:rPr>
          <w:rFonts w:hint="eastAsia"/>
          <w:sz w:val="22"/>
        </w:rPr>
        <w:t>供应商提交的材料将被保密，但不退还。</w:t>
      </w:r>
    </w:p>
    <w:p>
      <w:pPr>
        <w:numPr>
          <w:ilvl w:val="0"/>
          <w:numId w:val="9"/>
        </w:numPr>
        <w:spacing w:line="300" w:lineRule="auto"/>
        <w:rPr>
          <w:rFonts w:asciiTheme="minorEastAsia" w:hAnsiTheme="minorEastAsia"/>
          <w:kern w:val="0"/>
          <w:szCs w:val="21"/>
        </w:rPr>
      </w:pPr>
      <w:r>
        <w:rPr>
          <w:rFonts w:hint="eastAsia"/>
          <w:sz w:val="22"/>
        </w:rPr>
        <w:t>全部文件应按“遴选前附表”规定的份数提交。</w:t>
      </w:r>
    </w:p>
    <w:p>
      <w:pPr>
        <w:pStyle w:val="2"/>
      </w:pPr>
    </w:p>
    <w:p>
      <w:pPr>
        <w:pStyle w:val="2"/>
        <w:rPr>
          <w:rFonts w:hint="eastAsia"/>
          <w:sz w:val="22"/>
        </w:rPr>
      </w:pPr>
    </w:p>
    <w:p>
      <w:pPr>
        <w:pStyle w:val="2"/>
        <w:rPr>
          <w:rFonts w:hint="eastAsia"/>
          <w:sz w:val="22"/>
        </w:rPr>
      </w:pPr>
    </w:p>
    <w:p>
      <w:pPr>
        <w:rPr>
          <w:sz w:val="22"/>
        </w:rPr>
      </w:pPr>
    </w:p>
    <w:p>
      <w:pPr>
        <w:pStyle w:val="55"/>
        <w:snapToGrid w:val="0"/>
        <w:spacing w:after="240" w:afterLines="100" w:line="360" w:lineRule="auto"/>
        <w:jc w:val="both"/>
        <w:rPr>
          <w:b w:val="0"/>
          <w:color w:val="FF0000"/>
          <w:sz w:val="22"/>
          <w:szCs w:val="22"/>
        </w:rPr>
      </w:pPr>
    </w:p>
    <w:p>
      <w:pPr>
        <w:pStyle w:val="55"/>
        <w:snapToGrid w:val="0"/>
        <w:spacing w:after="240" w:afterLines="100" w:line="360" w:lineRule="auto"/>
        <w:jc w:val="both"/>
        <w:rPr>
          <w:b w:val="0"/>
          <w:color w:val="FF0000"/>
          <w:sz w:val="22"/>
          <w:szCs w:val="22"/>
        </w:rPr>
      </w:pPr>
    </w:p>
    <w:p>
      <w:pPr>
        <w:pStyle w:val="55"/>
        <w:snapToGrid w:val="0"/>
        <w:spacing w:after="240" w:afterLines="100" w:line="360" w:lineRule="auto"/>
        <w:jc w:val="both"/>
        <w:rPr>
          <w:b w:val="0"/>
          <w:color w:val="FF0000"/>
          <w:sz w:val="22"/>
          <w:szCs w:val="22"/>
        </w:rPr>
      </w:pPr>
    </w:p>
    <w:p>
      <w:pPr>
        <w:pStyle w:val="55"/>
        <w:snapToGrid w:val="0"/>
        <w:spacing w:after="240" w:afterLines="100" w:line="360" w:lineRule="auto"/>
        <w:jc w:val="both"/>
        <w:rPr>
          <w:rFonts w:hint="eastAsia" w:eastAsia="宋体"/>
          <w:b w:val="0"/>
          <w:color w:val="FF0000"/>
          <w:sz w:val="22"/>
          <w:szCs w:val="22"/>
          <w:lang w:eastAsia="zh-CN"/>
        </w:rPr>
      </w:pPr>
    </w:p>
    <w:p>
      <w:pPr>
        <w:pStyle w:val="55"/>
        <w:snapToGrid w:val="0"/>
        <w:spacing w:after="240" w:afterLines="100" w:line="360" w:lineRule="auto"/>
        <w:jc w:val="both"/>
        <w:rPr>
          <w:rFonts w:hint="eastAsia" w:eastAsia="宋体"/>
          <w:b w:val="0"/>
          <w:color w:val="FF0000"/>
          <w:sz w:val="22"/>
          <w:szCs w:val="22"/>
          <w:lang w:eastAsia="zh-CN"/>
        </w:rPr>
      </w:pPr>
    </w:p>
    <w:p>
      <w:pPr>
        <w:rPr>
          <w:b/>
          <w:sz w:val="22"/>
        </w:rPr>
      </w:pPr>
    </w:p>
    <w:p>
      <w:pPr>
        <w:rPr>
          <w:b/>
          <w:color w:val="000000"/>
          <w:sz w:val="22"/>
        </w:rPr>
      </w:pPr>
      <w:r>
        <w:rPr>
          <w:rFonts w:hint="eastAsia"/>
          <w:b/>
          <w:sz w:val="22"/>
        </w:rPr>
        <w:t>2、参加本次采购活动前三年内，在经营活动中没有重大违法记录的声明</w:t>
      </w:r>
    </w:p>
    <w:p>
      <w:pPr>
        <w:rPr>
          <w:color w:val="000000"/>
          <w:sz w:val="22"/>
        </w:rPr>
      </w:pPr>
    </w:p>
    <w:p>
      <w:pPr>
        <w:rPr>
          <w:color w:val="000000"/>
          <w:sz w:val="22"/>
        </w:rPr>
      </w:pPr>
    </w:p>
    <w:p>
      <w:pPr>
        <w:rPr>
          <w:color w:val="000000"/>
          <w:sz w:val="22"/>
        </w:rPr>
      </w:pPr>
      <w:r>
        <w:rPr>
          <w:rFonts w:hint="eastAsia"/>
          <w:color w:val="000000"/>
          <w:sz w:val="22"/>
        </w:rPr>
        <w:t>北京按摩医院：</w:t>
      </w:r>
    </w:p>
    <w:p>
      <w:pPr>
        <w:rPr>
          <w:color w:val="000000"/>
          <w:sz w:val="22"/>
        </w:rPr>
      </w:pPr>
    </w:p>
    <w:p>
      <w:pPr>
        <w:spacing w:line="360" w:lineRule="auto"/>
        <w:ind w:firstLine="440" w:firstLineChars="200"/>
        <w:rPr>
          <w:color w:val="000000"/>
          <w:sz w:val="22"/>
        </w:rPr>
      </w:pPr>
      <w:r>
        <w:rPr>
          <w:rFonts w:hint="eastAsia"/>
          <w:color w:val="000000"/>
          <w:sz w:val="22"/>
        </w:rPr>
        <w:t>我公司在参加本次采购活动前三年内，在经营活动中没有重大违法记录（</w:t>
      </w:r>
      <w:r>
        <w:rPr>
          <w:rFonts w:hint="eastAsia"/>
          <w:color w:val="000000"/>
          <w:kern w:val="0"/>
          <w:sz w:val="22"/>
        </w:rPr>
        <w:t>因违法经营受到刑事处罚或者责令停产停业、吊销许可证或者执照、较大数额罚款等行政处罚</w:t>
      </w:r>
      <w:r>
        <w:rPr>
          <w:rFonts w:hint="eastAsia"/>
          <w:color w:val="000000"/>
          <w:sz w:val="22"/>
        </w:rPr>
        <w:t>）。</w:t>
      </w:r>
    </w:p>
    <w:p>
      <w:pPr>
        <w:rPr>
          <w:color w:val="000000"/>
          <w:sz w:val="22"/>
        </w:rPr>
      </w:pPr>
    </w:p>
    <w:p>
      <w:pPr>
        <w:ind w:firstLine="440" w:firstLineChars="200"/>
        <w:rPr>
          <w:color w:val="000000"/>
          <w:sz w:val="22"/>
        </w:rPr>
      </w:pPr>
      <w:r>
        <w:rPr>
          <w:rFonts w:hint="eastAsia"/>
          <w:color w:val="000000"/>
          <w:sz w:val="22"/>
        </w:rPr>
        <w:t>特此声明。</w:t>
      </w:r>
    </w:p>
    <w:p>
      <w:pPr>
        <w:ind w:firstLine="440" w:firstLineChars="200"/>
        <w:rPr>
          <w:color w:val="000000"/>
          <w:sz w:val="22"/>
        </w:rPr>
      </w:pPr>
    </w:p>
    <w:p>
      <w:pPr>
        <w:ind w:firstLine="440" w:firstLineChars="200"/>
        <w:rPr>
          <w:color w:val="000000"/>
          <w:sz w:val="22"/>
        </w:rPr>
      </w:pPr>
    </w:p>
    <w:p>
      <w:pPr>
        <w:ind w:firstLine="440" w:firstLineChars="200"/>
        <w:rPr>
          <w:color w:val="000000"/>
          <w:sz w:val="22"/>
        </w:rPr>
      </w:pPr>
    </w:p>
    <w:p>
      <w:pPr>
        <w:ind w:firstLine="440" w:firstLineChars="200"/>
        <w:rPr>
          <w:color w:val="000000"/>
          <w:sz w:val="22"/>
        </w:rPr>
      </w:pPr>
    </w:p>
    <w:p>
      <w:pPr>
        <w:ind w:firstLine="440" w:firstLineChars="200"/>
        <w:rPr>
          <w:color w:val="000000"/>
          <w:sz w:val="22"/>
        </w:rPr>
      </w:pPr>
    </w:p>
    <w:p>
      <w:pPr>
        <w:ind w:firstLine="440" w:firstLineChars="200"/>
        <w:rPr>
          <w:color w:val="000000"/>
          <w:sz w:val="22"/>
        </w:rPr>
      </w:pPr>
    </w:p>
    <w:p>
      <w:pPr>
        <w:ind w:firstLine="440" w:firstLineChars="200"/>
        <w:rPr>
          <w:color w:val="000000"/>
          <w:sz w:val="22"/>
        </w:rPr>
      </w:pPr>
    </w:p>
    <w:p>
      <w:pPr>
        <w:spacing w:line="360" w:lineRule="auto"/>
        <w:rPr>
          <w:color w:val="000000"/>
          <w:sz w:val="22"/>
          <w:u w:val="single"/>
        </w:rPr>
      </w:pPr>
      <w:r>
        <w:rPr>
          <w:rFonts w:hint="eastAsia"/>
          <w:sz w:val="22"/>
        </w:rPr>
        <w:t>供应商授权代表签字</w:t>
      </w:r>
      <w:r>
        <w:rPr>
          <w:rFonts w:hint="eastAsia"/>
          <w:color w:val="000000"/>
          <w:sz w:val="22"/>
        </w:rPr>
        <w:t>：</w:t>
      </w:r>
      <w:r>
        <w:rPr>
          <w:rFonts w:hint="eastAsia"/>
          <w:color w:val="000000"/>
          <w:sz w:val="22"/>
          <w:u w:val="single"/>
        </w:rPr>
        <w:t xml:space="preserve">                        </w:t>
      </w:r>
    </w:p>
    <w:p>
      <w:pPr>
        <w:spacing w:line="360" w:lineRule="auto"/>
        <w:rPr>
          <w:color w:val="000000"/>
          <w:sz w:val="22"/>
        </w:rPr>
      </w:pPr>
      <w:r>
        <w:rPr>
          <w:rFonts w:hint="eastAsia"/>
          <w:color w:val="000000"/>
          <w:sz w:val="22"/>
        </w:rPr>
        <w:t xml:space="preserve">                              </w:t>
      </w:r>
    </w:p>
    <w:p>
      <w:pPr>
        <w:spacing w:line="360" w:lineRule="auto"/>
        <w:rPr>
          <w:color w:val="000000"/>
          <w:sz w:val="22"/>
        </w:rPr>
      </w:pPr>
      <w:r>
        <w:rPr>
          <w:rFonts w:hint="eastAsia"/>
          <w:color w:val="000000"/>
          <w:sz w:val="22"/>
        </w:rPr>
        <w:t>供应商名称（加盖单位公章）：</w:t>
      </w:r>
      <w:r>
        <w:rPr>
          <w:rFonts w:hint="eastAsia"/>
          <w:color w:val="000000"/>
          <w:sz w:val="22"/>
          <w:u w:val="single"/>
        </w:rPr>
        <w:t xml:space="preserve">                         </w:t>
      </w:r>
    </w:p>
    <w:p>
      <w:pPr>
        <w:snapToGrid w:val="0"/>
        <w:spacing w:line="360" w:lineRule="auto"/>
        <w:rPr>
          <w:rFonts w:hint="eastAsia"/>
          <w:sz w:val="22"/>
        </w:rPr>
      </w:pPr>
    </w:p>
    <w:p>
      <w:pPr>
        <w:snapToGrid w:val="0"/>
        <w:spacing w:line="360" w:lineRule="auto"/>
        <w:rPr>
          <w:sz w:val="22"/>
          <w:u w:val="single"/>
        </w:rPr>
      </w:pPr>
      <w:r>
        <w:rPr>
          <w:rFonts w:hint="eastAsia"/>
          <w:sz w:val="22"/>
        </w:rPr>
        <w:t xml:space="preserve">日期： </w:t>
      </w:r>
      <w:r>
        <w:rPr>
          <w:sz w:val="22"/>
          <w:u w:val="single"/>
        </w:rPr>
        <w:t xml:space="preserve">                   </w:t>
      </w:r>
    </w:p>
    <w:p>
      <w:pPr>
        <w:pStyle w:val="55"/>
        <w:snapToGrid w:val="0"/>
        <w:spacing w:after="240" w:afterLines="100" w:line="360" w:lineRule="auto"/>
        <w:ind w:firstLine="482"/>
        <w:rPr>
          <w:b w:val="0"/>
          <w:sz w:val="22"/>
          <w:szCs w:val="22"/>
        </w:rPr>
      </w:pPr>
    </w:p>
    <w:p>
      <w:pPr>
        <w:pStyle w:val="55"/>
        <w:snapToGrid w:val="0"/>
        <w:spacing w:after="240" w:afterLines="100" w:line="360" w:lineRule="auto"/>
        <w:ind w:firstLine="480"/>
        <w:jc w:val="both"/>
        <w:rPr>
          <w:b w:val="0"/>
          <w:bCs w:val="0"/>
          <w:color w:val="000000"/>
          <w:kern w:val="0"/>
          <w:sz w:val="22"/>
          <w:szCs w:val="22"/>
        </w:rPr>
      </w:pPr>
    </w:p>
    <w:p>
      <w:pPr>
        <w:pStyle w:val="55"/>
        <w:snapToGrid w:val="0"/>
        <w:spacing w:after="240" w:afterLines="100" w:line="360" w:lineRule="auto"/>
        <w:jc w:val="both"/>
        <w:rPr>
          <w:b w:val="0"/>
          <w:sz w:val="22"/>
          <w:szCs w:val="22"/>
        </w:rPr>
      </w:pPr>
    </w:p>
    <w:p>
      <w:pPr>
        <w:pStyle w:val="55"/>
        <w:snapToGrid w:val="0"/>
        <w:spacing w:after="240" w:afterLines="100" w:line="360" w:lineRule="auto"/>
        <w:ind w:firstLine="482"/>
        <w:rPr>
          <w:b w:val="0"/>
          <w:sz w:val="22"/>
          <w:szCs w:val="22"/>
        </w:rPr>
      </w:pPr>
    </w:p>
    <w:p>
      <w:pPr>
        <w:widowControl/>
        <w:spacing w:line="360" w:lineRule="auto"/>
        <w:jc w:val="center"/>
        <w:rPr>
          <w:rFonts w:ascii="宋体" w:hAnsi="宋体"/>
          <w:b/>
          <w:bCs/>
          <w:color w:val="000000"/>
          <w:sz w:val="36"/>
          <w:szCs w:val="36"/>
        </w:rPr>
      </w:pPr>
    </w:p>
    <w:p>
      <w:pPr>
        <w:widowControl/>
        <w:spacing w:line="360" w:lineRule="auto"/>
        <w:jc w:val="center"/>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rPr>
          <w:rFonts w:hint="eastAsia"/>
          <w:b/>
          <w:sz w:val="22"/>
        </w:rPr>
      </w:pPr>
      <w:r>
        <w:rPr>
          <w:rFonts w:hint="eastAsia"/>
          <w:b/>
          <w:sz w:val="22"/>
          <w:lang w:val="en-US" w:eastAsia="zh-CN"/>
        </w:rPr>
        <w:t>3、</w:t>
      </w:r>
      <w:r>
        <w:rPr>
          <w:rFonts w:hint="eastAsia"/>
          <w:b/>
          <w:sz w:val="22"/>
        </w:rPr>
        <w:t>具有良好的商业信誉和健全的财务会计制度证明材料</w:t>
      </w:r>
    </w:p>
    <w:p>
      <w:pPr>
        <w:tabs>
          <w:tab w:val="left" w:pos="5580"/>
        </w:tabs>
        <w:spacing w:line="240" w:lineRule="atLeast"/>
        <w:ind w:left="1080" w:leftChars="257" w:hanging="540"/>
        <w:jc w:val="center"/>
        <w:rPr>
          <w:rFonts w:ascii="宋体" w:hAnsi="宋体" w:cs="宋体"/>
          <w:b/>
          <w:sz w:val="24"/>
        </w:rPr>
      </w:pPr>
    </w:p>
    <w:p>
      <w:pPr>
        <w:tabs>
          <w:tab w:val="left" w:pos="5580"/>
        </w:tabs>
        <w:spacing w:line="360" w:lineRule="auto"/>
        <w:ind w:left="519" w:leftChars="247" w:firstLine="20"/>
        <w:rPr>
          <w:rFonts w:ascii="宋体" w:hAnsi="宋体" w:cs="宋体"/>
          <w:color w:val="000000"/>
          <w:sz w:val="24"/>
        </w:rPr>
      </w:pPr>
      <w:r>
        <w:rPr>
          <w:rFonts w:hint="eastAsia" w:ascii="宋体" w:hAnsi="宋体" w:cs="宋体"/>
          <w:color w:val="000000"/>
          <w:sz w:val="24"/>
        </w:rPr>
        <w:t>提供会计师事务所出具的上一年度（2</w:t>
      </w:r>
      <w:r>
        <w:rPr>
          <w:rFonts w:ascii="宋体" w:hAnsi="宋体" w:cs="宋体"/>
          <w:color w:val="000000"/>
          <w:sz w:val="24"/>
        </w:rPr>
        <w:t>021</w:t>
      </w:r>
      <w:r>
        <w:rPr>
          <w:rFonts w:hint="eastAsia" w:ascii="宋体" w:hAnsi="宋体" w:cs="宋体"/>
          <w:color w:val="000000"/>
          <w:sz w:val="24"/>
        </w:rPr>
        <w:t>年度或</w:t>
      </w:r>
      <w:r>
        <w:rPr>
          <w:rFonts w:ascii="宋体" w:hAnsi="宋体" w:cs="宋体"/>
          <w:color w:val="000000"/>
          <w:sz w:val="24"/>
        </w:rPr>
        <w:t>2022</w:t>
      </w:r>
      <w:r>
        <w:rPr>
          <w:rFonts w:hint="eastAsia" w:ascii="宋体" w:hAnsi="宋体" w:cs="宋体"/>
          <w:color w:val="000000"/>
          <w:sz w:val="24"/>
        </w:rPr>
        <w:t>年度）财务审计报告或银行出具的资信证明</w:t>
      </w:r>
    </w:p>
    <w:p>
      <w:pPr>
        <w:widowControl/>
        <w:spacing w:line="360" w:lineRule="auto"/>
        <w:jc w:val="center"/>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pStyle w:val="2"/>
        <w:rPr>
          <w:rFonts w:ascii="宋体" w:hAnsi="宋体"/>
          <w:b/>
          <w:bCs/>
          <w:color w:val="000000"/>
          <w:sz w:val="36"/>
          <w:szCs w:val="36"/>
        </w:rPr>
      </w:pPr>
    </w:p>
    <w:p>
      <w:pPr>
        <w:rPr>
          <w:rFonts w:hint="eastAsia"/>
          <w:b/>
          <w:sz w:val="22"/>
        </w:rPr>
      </w:pPr>
      <w:r>
        <w:rPr>
          <w:rFonts w:hint="eastAsia"/>
          <w:b/>
          <w:sz w:val="22"/>
          <w:lang w:val="en-US" w:eastAsia="zh-CN"/>
        </w:rPr>
        <w:t>5、</w:t>
      </w:r>
      <w:r>
        <w:rPr>
          <w:rFonts w:hint="eastAsia"/>
          <w:b/>
          <w:sz w:val="22"/>
        </w:rPr>
        <w:t>中小企业声明函</w:t>
      </w:r>
    </w:p>
    <w:p>
      <w:pPr>
        <w:rPr>
          <w:rFonts w:hint="eastAsia"/>
          <w:b/>
          <w:sz w:val="22"/>
        </w:rPr>
      </w:pPr>
    </w:p>
    <w:p>
      <w:pPr>
        <w:widowControl/>
        <w:spacing w:line="360" w:lineRule="auto"/>
        <w:jc w:val="both"/>
        <w:rPr>
          <w:rFonts w:ascii="宋体" w:hAnsi="宋体"/>
          <w:b/>
          <w:bCs/>
          <w:color w:val="000000"/>
          <w:sz w:val="36"/>
          <w:szCs w:val="36"/>
        </w:rPr>
      </w:pPr>
    </w:p>
    <w:p>
      <w:pPr>
        <w:widowControl/>
        <w:spacing w:line="360" w:lineRule="auto"/>
        <w:jc w:val="center"/>
        <w:rPr>
          <w:rFonts w:ascii="宋体" w:hAnsi="宋体"/>
          <w:b/>
          <w:bCs/>
          <w:color w:val="000000"/>
          <w:sz w:val="36"/>
          <w:szCs w:val="36"/>
        </w:rPr>
      </w:pPr>
      <w:r>
        <w:rPr>
          <w:rFonts w:ascii="宋体" w:hAnsi="宋体"/>
          <w:b/>
          <w:bCs/>
          <w:color w:val="000000"/>
          <w:sz w:val="36"/>
          <w:szCs w:val="36"/>
        </w:rPr>
        <w:t>中小企业声明函</w:t>
      </w:r>
    </w:p>
    <w:p>
      <w:pPr>
        <w:spacing w:line="360" w:lineRule="auto"/>
        <w:ind w:firstLine="504"/>
        <w:rPr>
          <w:rFonts w:ascii="宋体" w:hAnsi="宋体"/>
          <w:spacing w:val="6"/>
          <w:sz w:val="24"/>
        </w:rPr>
      </w:pPr>
      <w:r>
        <w:rPr>
          <w:rFonts w:ascii="宋体" w:hAnsi="宋体"/>
          <w:spacing w:val="6"/>
          <w:sz w:val="24"/>
        </w:rPr>
        <w:t>本公司郑重声明，根据《政府采购促进中小企业发展管理办法》（财库﹝2020﹞46 号）的规定，本公司参加（单位名称）的（项目名称）</w:t>
      </w:r>
      <w:r>
        <w:rPr>
          <w:rFonts w:hint="eastAsia" w:ascii="宋体" w:hAnsi="宋体"/>
          <w:spacing w:val="6"/>
          <w:sz w:val="24"/>
          <w:lang w:val="en-US" w:eastAsia="zh-CN"/>
        </w:rPr>
        <w:t>遴选</w:t>
      </w:r>
      <w:r>
        <w:rPr>
          <w:rFonts w:ascii="宋体" w:hAnsi="宋体"/>
          <w:spacing w:val="6"/>
          <w:sz w:val="24"/>
        </w:rPr>
        <w:t>活动，全部为符合政策要求的中小企业。</w:t>
      </w:r>
    </w:p>
    <w:p>
      <w:pPr>
        <w:spacing w:line="360" w:lineRule="auto"/>
        <w:ind w:firstLine="504"/>
        <w:rPr>
          <w:rFonts w:ascii="宋体" w:hAnsi="宋体"/>
          <w:spacing w:val="6"/>
          <w:sz w:val="24"/>
        </w:rPr>
      </w:pPr>
      <w:r>
        <w:rPr>
          <w:rFonts w:ascii="宋体" w:hAnsi="宋体"/>
          <w:spacing w:val="6"/>
          <w:sz w:val="24"/>
        </w:rPr>
        <w:t>具体情况如下：</w:t>
      </w:r>
    </w:p>
    <w:p>
      <w:pPr>
        <w:spacing w:line="360" w:lineRule="auto"/>
        <w:ind w:firstLine="504"/>
        <w:rPr>
          <w:rFonts w:ascii="宋体" w:hAnsi="宋体"/>
          <w:spacing w:val="6"/>
          <w:sz w:val="24"/>
        </w:rPr>
      </w:pPr>
      <w:r>
        <w:rPr>
          <w:rFonts w:ascii="宋体" w:hAnsi="宋体"/>
          <w:spacing w:val="6"/>
          <w:sz w:val="24"/>
        </w:rPr>
        <w:t>1.</w:t>
      </w:r>
      <w:r>
        <w:rPr>
          <w:rFonts w:ascii="宋体" w:hAnsi="宋体"/>
          <w:spacing w:val="6"/>
          <w:sz w:val="24"/>
          <w:u w:val="single"/>
        </w:rPr>
        <w:t xml:space="preserve"> （标的名称） </w:t>
      </w:r>
      <w:r>
        <w:rPr>
          <w:rFonts w:ascii="宋体" w:hAnsi="宋体"/>
          <w:spacing w:val="6"/>
          <w:sz w:val="24"/>
        </w:rPr>
        <w:t>，属于</w:t>
      </w:r>
      <w:r>
        <w:rPr>
          <w:rFonts w:ascii="宋体" w:hAnsi="宋体"/>
          <w:spacing w:val="6"/>
          <w:sz w:val="24"/>
          <w:u w:val="single"/>
        </w:rPr>
        <w:t>（明确的所属行业）</w:t>
      </w:r>
      <w:r>
        <w:rPr>
          <w:rFonts w:ascii="宋体" w:hAnsi="宋体"/>
          <w:spacing w:val="6"/>
          <w:sz w:val="24"/>
        </w:rPr>
        <w:t>行业；承建（承接）企业为</w:t>
      </w:r>
      <w:r>
        <w:rPr>
          <w:rFonts w:ascii="宋体" w:hAnsi="宋体"/>
          <w:spacing w:val="6"/>
          <w:sz w:val="24"/>
          <w:u w:val="single"/>
        </w:rPr>
        <w:t>（企业名称）</w:t>
      </w:r>
      <w:r>
        <w:rPr>
          <w:rFonts w:ascii="宋体" w:hAnsi="宋体"/>
          <w:spacing w:val="6"/>
          <w:sz w:val="24"/>
        </w:rPr>
        <w:t>，从业人员</w:t>
      </w:r>
      <w:r>
        <w:rPr>
          <w:rFonts w:ascii="宋体" w:hAnsi="宋体"/>
          <w:sz w:val="24"/>
        </w:rPr>
        <w:t>______</w:t>
      </w:r>
      <w:r>
        <w:rPr>
          <w:rFonts w:ascii="宋体" w:hAnsi="宋体"/>
          <w:spacing w:val="6"/>
          <w:sz w:val="24"/>
        </w:rPr>
        <w:t>人，营业收入为</w:t>
      </w:r>
      <w:r>
        <w:rPr>
          <w:rFonts w:ascii="宋体" w:hAnsi="宋体"/>
          <w:sz w:val="24"/>
        </w:rPr>
        <w:t>______</w:t>
      </w:r>
      <w:r>
        <w:rPr>
          <w:rFonts w:ascii="宋体" w:hAnsi="宋体"/>
          <w:spacing w:val="6"/>
          <w:sz w:val="24"/>
        </w:rPr>
        <w:t>万元，资产总额为</w:t>
      </w:r>
      <w:r>
        <w:rPr>
          <w:rFonts w:ascii="宋体" w:hAnsi="宋体"/>
          <w:sz w:val="24"/>
        </w:rPr>
        <w:t>______</w:t>
      </w:r>
      <w:r>
        <w:rPr>
          <w:rFonts w:ascii="宋体" w:hAnsi="宋体"/>
          <w:spacing w:val="6"/>
          <w:sz w:val="24"/>
        </w:rPr>
        <w:t>万元</w:t>
      </w:r>
      <w:r>
        <w:rPr>
          <w:rFonts w:ascii="宋体" w:hAnsi="宋体"/>
          <w:spacing w:val="6"/>
          <w:sz w:val="24"/>
          <w:vertAlign w:val="superscript"/>
        </w:rPr>
        <w:t>1</w:t>
      </w:r>
      <w:r>
        <w:rPr>
          <w:rFonts w:ascii="宋体" w:hAnsi="宋体"/>
          <w:spacing w:val="6"/>
          <w:sz w:val="24"/>
        </w:rPr>
        <w:t>，属于（中型企业、小型企业、微型企业）；</w:t>
      </w:r>
    </w:p>
    <w:p>
      <w:pPr>
        <w:spacing w:line="360" w:lineRule="auto"/>
        <w:ind w:firstLine="504"/>
        <w:rPr>
          <w:rFonts w:ascii="宋体" w:hAnsi="宋体"/>
          <w:spacing w:val="6"/>
          <w:sz w:val="24"/>
        </w:rPr>
      </w:pPr>
    </w:p>
    <w:p>
      <w:pPr>
        <w:pStyle w:val="2"/>
        <w:rPr>
          <w:rFonts w:ascii="宋体" w:hAnsi="宋体"/>
          <w:spacing w:val="6"/>
          <w:sz w:val="24"/>
        </w:rPr>
      </w:pPr>
    </w:p>
    <w:p>
      <w:pPr>
        <w:pStyle w:val="2"/>
        <w:rPr>
          <w:rFonts w:ascii="宋体" w:hAnsi="宋体"/>
          <w:spacing w:val="6"/>
          <w:sz w:val="24"/>
        </w:rPr>
      </w:pPr>
    </w:p>
    <w:p>
      <w:pPr>
        <w:pStyle w:val="2"/>
        <w:rPr>
          <w:rFonts w:ascii="宋体" w:hAnsi="宋体"/>
          <w:spacing w:val="6"/>
          <w:sz w:val="24"/>
        </w:rPr>
      </w:pPr>
    </w:p>
    <w:p>
      <w:pPr>
        <w:pStyle w:val="2"/>
        <w:rPr>
          <w:rFonts w:ascii="宋体" w:hAnsi="宋体"/>
          <w:spacing w:val="6"/>
          <w:sz w:val="24"/>
        </w:rPr>
      </w:pPr>
    </w:p>
    <w:p>
      <w:pPr>
        <w:spacing w:line="360" w:lineRule="auto"/>
        <w:ind w:firstLine="504"/>
        <w:rPr>
          <w:rFonts w:ascii="宋体" w:hAnsi="宋体"/>
          <w:spacing w:val="6"/>
          <w:sz w:val="24"/>
        </w:rPr>
      </w:pPr>
      <w:r>
        <w:rPr>
          <w:rFonts w:ascii="宋体" w:hAnsi="宋体"/>
          <w:spacing w:val="6"/>
          <w:sz w:val="24"/>
        </w:rPr>
        <w:t>……</w:t>
      </w:r>
    </w:p>
    <w:p>
      <w:pPr>
        <w:spacing w:line="360" w:lineRule="auto"/>
        <w:ind w:firstLine="504"/>
        <w:rPr>
          <w:rFonts w:ascii="宋体" w:hAnsi="宋体"/>
          <w:spacing w:val="6"/>
          <w:sz w:val="24"/>
        </w:rPr>
      </w:pPr>
      <w:r>
        <w:rPr>
          <w:rFonts w:ascii="宋体" w:hAnsi="宋体"/>
          <w:spacing w:val="6"/>
          <w:sz w:val="24"/>
        </w:rPr>
        <w:t>以上企业，不属于大企业的分支机构，不存在控股股东为大企业的情形，也不存在与大企业的负责人为同一人的情形。</w:t>
      </w:r>
    </w:p>
    <w:p>
      <w:pPr>
        <w:spacing w:line="360" w:lineRule="auto"/>
        <w:ind w:firstLine="504"/>
        <w:rPr>
          <w:rFonts w:ascii="宋体" w:hAnsi="宋体"/>
          <w:spacing w:val="6"/>
          <w:sz w:val="24"/>
        </w:rPr>
      </w:pPr>
      <w:r>
        <w:rPr>
          <w:rFonts w:ascii="宋体" w:hAnsi="宋体"/>
          <w:spacing w:val="6"/>
          <w:sz w:val="24"/>
        </w:rPr>
        <w:t>本企业对上述声明内容的真实性负责。如有虚假，将依法承担相应责任。</w:t>
      </w:r>
    </w:p>
    <w:p>
      <w:pPr>
        <w:spacing w:line="360" w:lineRule="auto"/>
        <w:ind w:right="360"/>
        <w:jc w:val="both"/>
        <w:rPr>
          <w:rFonts w:ascii="宋体" w:hAnsi="宋体"/>
          <w:color w:val="000000"/>
          <w:sz w:val="24"/>
        </w:rPr>
      </w:pPr>
    </w:p>
    <w:p>
      <w:pPr>
        <w:spacing w:line="360" w:lineRule="auto"/>
        <w:ind w:right="360" w:firstLine="480"/>
        <w:jc w:val="right"/>
        <w:rPr>
          <w:rFonts w:ascii="宋体" w:hAnsi="宋体"/>
          <w:color w:val="000000"/>
          <w:sz w:val="24"/>
        </w:rPr>
      </w:pPr>
    </w:p>
    <w:p>
      <w:pPr>
        <w:spacing w:line="360" w:lineRule="auto"/>
        <w:ind w:firstLine="2100" w:firstLineChars="1000"/>
        <w:rPr>
          <w:sz w:val="22"/>
          <w:u w:val="single"/>
        </w:rPr>
      </w:pPr>
      <w:r>
        <w:rPr>
          <w:rFonts w:hint="eastAsia" w:asciiTheme="minorEastAsia" w:hAnsiTheme="minorEastAsia"/>
          <w:szCs w:val="21"/>
        </w:rPr>
        <w:t>供应商法定代表人或授权代表（签字）</w:t>
      </w:r>
      <w:r>
        <w:rPr>
          <w:rFonts w:hint="eastAsia"/>
          <w:sz w:val="22"/>
        </w:rPr>
        <w:t>：</w:t>
      </w:r>
      <w:r>
        <w:rPr>
          <w:rFonts w:hint="eastAsia"/>
          <w:sz w:val="22"/>
          <w:u w:val="single"/>
        </w:rPr>
        <w:t xml:space="preserve">       </w:t>
      </w:r>
      <w:r>
        <w:rPr>
          <w:rFonts w:hint="eastAsia"/>
          <w:sz w:val="22"/>
          <w:u w:val="single"/>
          <w:lang w:val="en-US" w:eastAsia="zh-CN"/>
        </w:rPr>
        <w:t xml:space="preserve">           </w:t>
      </w:r>
      <w:r>
        <w:rPr>
          <w:rFonts w:hint="eastAsia"/>
          <w:sz w:val="22"/>
          <w:u w:val="single"/>
        </w:rPr>
        <w:t xml:space="preserve">    </w:t>
      </w:r>
    </w:p>
    <w:p>
      <w:pPr>
        <w:spacing w:line="360" w:lineRule="auto"/>
        <w:ind w:firstLine="2860" w:firstLineChars="1300"/>
        <w:rPr>
          <w:sz w:val="22"/>
          <w:u w:val="single"/>
        </w:rPr>
      </w:pPr>
      <w:r>
        <w:rPr>
          <w:rFonts w:hint="eastAsia"/>
          <w:sz w:val="22"/>
        </w:rPr>
        <w:t>供应商名称（加盖单位公章）：</w:t>
      </w:r>
      <w:r>
        <w:rPr>
          <w:rFonts w:hint="eastAsia"/>
          <w:sz w:val="22"/>
          <w:u w:val="single"/>
        </w:rPr>
        <w:t xml:space="preserve">                   </w:t>
      </w:r>
      <w:r>
        <w:rPr>
          <w:rFonts w:hint="eastAsia"/>
          <w:sz w:val="22"/>
        </w:rPr>
        <w:t xml:space="preserve">  </w:t>
      </w:r>
    </w:p>
    <w:p>
      <w:pPr>
        <w:adjustRightInd w:val="0"/>
        <w:snapToGrid w:val="0"/>
        <w:spacing w:line="360" w:lineRule="auto"/>
        <w:jc w:val="left"/>
        <w:rPr>
          <w:rFonts w:ascii="宋体" w:hAnsi="宋体"/>
          <w:color w:val="000000"/>
          <w:sz w:val="24"/>
          <w:szCs w:val="21"/>
        </w:rPr>
      </w:pPr>
    </w:p>
    <w:p>
      <w:pPr>
        <w:adjustRightInd w:val="0"/>
        <w:snapToGrid w:val="0"/>
        <w:spacing w:line="360" w:lineRule="auto"/>
        <w:jc w:val="left"/>
        <w:rPr>
          <w:rFonts w:ascii="宋体" w:hAnsi="宋体"/>
          <w:color w:val="000000"/>
          <w:szCs w:val="21"/>
          <w:vertAlign w:val="superscript"/>
        </w:rPr>
      </w:pPr>
    </w:p>
    <w:p>
      <w:pPr>
        <w:adjustRightInd w:val="0"/>
        <w:snapToGrid w:val="0"/>
        <w:spacing w:line="360" w:lineRule="auto"/>
        <w:ind w:firstLine="420" w:firstLineChars="200"/>
        <w:jc w:val="left"/>
        <w:rPr>
          <w:rFonts w:ascii="宋体" w:hAnsi="宋体"/>
          <w:color w:val="000000"/>
          <w:szCs w:val="21"/>
          <w:vertAlign w:val="superscript"/>
        </w:rPr>
      </w:pPr>
    </w:p>
    <w:p>
      <w:pPr>
        <w:adjustRightInd w:val="0"/>
        <w:snapToGrid w:val="0"/>
        <w:spacing w:line="360" w:lineRule="auto"/>
        <w:ind w:firstLine="420" w:firstLineChars="200"/>
        <w:jc w:val="left"/>
        <w:rPr>
          <w:rFonts w:ascii="宋体" w:hAnsi="宋体"/>
          <w:color w:val="000000"/>
          <w:szCs w:val="21"/>
          <w:vertAlign w:val="superscript"/>
        </w:rPr>
      </w:pPr>
    </w:p>
    <w:p>
      <w:pPr>
        <w:adjustRightInd w:val="0"/>
        <w:snapToGrid w:val="0"/>
        <w:spacing w:line="360" w:lineRule="auto"/>
        <w:ind w:firstLine="420" w:firstLineChars="200"/>
        <w:jc w:val="left"/>
        <w:rPr>
          <w:rFonts w:ascii="宋体" w:hAnsi="宋体"/>
          <w:color w:val="000000"/>
          <w:sz w:val="24"/>
          <w:szCs w:val="21"/>
        </w:rPr>
      </w:pPr>
      <w:r>
        <w:rPr>
          <w:rFonts w:ascii="宋体" w:hAnsi="宋体"/>
          <w:color w:val="000000"/>
          <w:szCs w:val="21"/>
        </w:rPr>
        <w:t>从业人员、营业收入、资产总额填报上一年度数据，无上一年度数据的新成立企业可不填报。</w:t>
      </w:r>
    </w:p>
    <w:p>
      <w:pPr>
        <w:pStyle w:val="55"/>
        <w:snapToGrid w:val="0"/>
        <w:spacing w:after="240" w:afterLines="100" w:line="360" w:lineRule="auto"/>
        <w:jc w:val="both"/>
        <w:rPr>
          <w:b w:val="0"/>
          <w:sz w:val="22"/>
          <w:szCs w:val="22"/>
        </w:rPr>
      </w:pPr>
    </w:p>
    <w:p>
      <w:pPr>
        <w:tabs>
          <w:tab w:val="left" w:pos="318"/>
        </w:tabs>
        <w:snapToGrid w:val="0"/>
        <w:spacing w:line="360" w:lineRule="auto"/>
        <w:rPr>
          <w:b/>
          <w:sz w:val="22"/>
        </w:rPr>
      </w:pPr>
      <w:r>
        <w:rPr>
          <w:rFonts w:hint="eastAsia"/>
          <w:b/>
          <w:sz w:val="22"/>
          <w:lang w:val="en-US" w:eastAsia="zh-CN"/>
        </w:rPr>
        <w:t>6</w:t>
      </w:r>
      <w:r>
        <w:rPr>
          <w:rFonts w:hint="eastAsia"/>
          <w:b/>
          <w:sz w:val="22"/>
        </w:rPr>
        <w:t>、</w:t>
      </w:r>
      <w:r>
        <w:rPr>
          <w:b/>
          <w:sz w:val="22"/>
        </w:rPr>
        <w:t xml:space="preserve"> </w:t>
      </w:r>
      <w:r>
        <w:rPr>
          <w:rFonts w:hint="eastAsia"/>
          <w:b/>
          <w:sz w:val="22"/>
        </w:rPr>
        <w:t>近年类似项目案例表（须提供合同复印件，合同至少包括甲乙双方，合同金额、详细遴选内容，双方签章及生效时间）。</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979"/>
        <w:gridCol w:w="1980"/>
        <w:gridCol w:w="1262"/>
        <w:gridCol w:w="1262"/>
        <w:gridCol w:w="1262"/>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序号</w:t>
            </w:r>
          </w:p>
        </w:tc>
        <w:tc>
          <w:tcPr>
            <w:tcW w:w="19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单位名称</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项目名称</w:t>
            </w:r>
          </w:p>
        </w:tc>
        <w:tc>
          <w:tcPr>
            <w:tcW w:w="1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联系人</w:t>
            </w:r>
          </w:p>
        </w:tc>
        <w:tc>
          <w:tcPr>
            <w:tcW w:w="1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联系方式</w:t>
            </w:r>
          </w:p>
        </w:tc>
        <w:tc>
          <w:tcPr>
            <w:tcW w:w="1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完成情况</w:t>
            </w:r>
          </w:p>
        </w:tc>
        <w:tc>
          <w:tcPr>
            <w:tcW w:w="14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是否有用户反馈情况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79"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44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79"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44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79"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44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79"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44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79"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44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r>
    </w:tbl>
    <w:p>
      <w:pPr>
        <w:spacing w:line="360" w:lineRule="auto"/>
        <w:rPr>
          <w:sz w:val="22"/>
        </w:rPr>
      </w:pPr>
    </w:p>
    <w:p>
      <w:pPr>
        <w:spacing w:line="360" w:lineRule="auto"/>
        <w:rPr>
          <w:sz w:val="22"/>
        </w:rPr>
      </w:pPr>
      <w:r>
        <w:rPr>
          <w:rFonts w:hint="eastAsia"/>
          <w:sz w:val="22"/>
        </w:rPr>
        <w:t>注：1、供应商必须提供能够证明上述案例真实性的合同复印件，合同至少包括甲乙双方，合同金额、详细遴选内容，双方签章及生效时间；</w:t>
      </w:r>
    </w:p>
    <w:p>
      <w:pPr>
        <w:numPr>
          <w:ilvl w:val="0"/>
          <w:numId w:val="10"/>
        </w:numPr>
        <w:spacing w:line="360" w:lineRule="auto"/>
        <w:rPr>
          <w:sz w:val="22"/>
        </w:rPr>
      </w:pPr>
      <w:r>
        <w:rPr>
          <w:rFonts w:hint="eastAsia"/>
          <w:sz w:val="22"/>
        </w:rPr>
        <w:t>如供应商成立日期不足</w:t>
      </w:r>
      <w:r>
        <w:rPr>
          <w:rFonts w:hint="eastAsia"/>
          <w:b/>
          <w:sz w:val="22"/>
        </w:rPr>
        <w:t>三</w:t>
      </w:r>
      <w:r>
        <w:rPr>
          <w:rFonts w:hint="eastAsia"/>
          <w:sz w:val="22"/>
        </w:rPr>
        <w:t>年，请提供自成立之日至遴选之日的类似项目业绩；</w:t>
      </w:r>
    </w:p>
    <w:p>
      <w:pPr>
        <w:spacing w:line="360" w:lineRule="auto"/>
        <w:rPr>
          <w:sz w:val="22"/>
        </w:rPr>
      </w:pPr>
      <w:r>
        <w:rPr>
          <w:rFonts w:hint="eastAsia"/>
          <w:sz w:val="22"/>
        </w:rPr>
        <w:t>3、所有复印件应清晰，并由参加遴选单位加盖公章；</w:t>
      </w:r>
    </w:p>
    <w:p>
      <w:pPr>
        <w:spacing w:line="360" w:lineRule="auto"/>
        <w:rPr>
          <w:sz w:val="22"/>
        </w:rPr>
      </w:pPr>
      <w:r>
        <w:rPr>
          <w:rFonts w:hint="eastAsia"/>
          <w:sz w:val="22"/>
        </w:rPr>
        <w:t>4、不提供复印件的业绩，评分阶段不予以考虑。</w:t>
      </w:r>
    </w:p>
    <w:p>
      <w:pPr>
        <w:spacing w:line="360" w:lineRule="auto"/>
        <w:rPr>
          <w:sz w:val="22"/>
        </w:rPr>
      </w:pPr>
    </w:p>
    <w:p>
      <w:pPr>
        <w:spacing w:line="360" w:lineRule="auto"/>
        <w:rPr>
          <w:sz w:val="22"/>
        </w:rPr>
      </w:pPr>
      <w:r>
        <w:rPr>
          <w:rFonts w:hint="eastAsia"/>
          <w:sz w:val="22"/>
        </w:rPr>
        <w:t>被授权人签字：</w:t>
      </w:r>
      <w:r>
        <w:rPr>
          <w:rFonts w:hint="eastAsia"/>
          <w:sz w:val="22"/>
          <w:u w:val="single"/>
        </w:rPr>
        <w:t xml:space="preserve">                              </w:t>
      </w:r>
    </w:p>
    <w:p>
      <w:pPr>
        <w:spacing w:line="360" w:lineRule="auto"/>
        <w:ind w:firstLine="435"/>
        <w:rPr>
          <w:sz w:val="22"/>
          <w:u w:val="single"/>
        </w:rPr>
      </w:pPr>
    </w:p>
    <w:p>
      <w:pPr>
        <w:spacing w:line="360" w:lineRule="auto"/>
        <w:rPr>
          <w:sz w:val="22"/>
          <w:u w:val="single"/>
        </w:rPr>
      </w:pPr>
      <w:r>
        <w:rPr>
          <w:rFonts w:hint="eastAsia"/>
          <w:sz w:val="22"/>
        </w:rPr>
        <w:t>供应商名称（加盖单位公章）：</w:t>
      </w:r>
      <w:r>
        <w:rPr>
          <w:rFonts w:hint="eastAsia"/>
          <w:sz w:val="22"/>
          <w:u w:val="single"/>
        </w:rPr>
        <w:t xml:space="preserve">                         </w:t>
      </w:r>
      <w:bookmarkEnd w:id="20"/>
      <w:bookmarkEnd w:id="21"/>
    </w:p>
    <w:p>
      <w:pPr>
        <w:ind w:firstLine="472"/>
        <w:rPr>
          <w:rFonts w:asciiTheme="minorEastAsia" w:hAnsiTheme="minorEastAsia"/>
          <w:b/>
          <w:color w:val="000000"/>
          <w:sz w:val="24"/>
        </w:rPr>
      </w:pPr>
    </w:p>
    <w:p>
      <w:pPr>
        <w:ind w:firstLine="472"/>
        <w:rPr>
          <w:rFonts w:asciiTheme="minorEastAsia" w:hAnsiTheme="minorEastAsia"/>
          <w:b/>
          <w:color w:val="000000"/>
          <w:sz w:val="24"/>
        </w:rPr>
      </w:pPr>
    </w:p>
    <w:p>
      <w:pPr>
        <w:ind w:firstLine="472"/>
        <w:rPr>
          <w:rFonts w:asciiTheme="minorEastAsia" w:hAnsiTheme="minorEastAsia"/>
          <w:b/>
          <w:color w:val="000000"/>
          <w:sz w:val="24"/>
        </w:rPr>
      </w:pPr>
    </w:p>
    <w:p>
      <w:pPr>
        <w:ind w:firstLine="472"/>
        <w:rPr>
          <w:rFonts w:asciiTheme="minorEastAsia" w:hAnsiTheme="minorEastAsia"/>
          <w:b/>
          <w:color w:val="000000"/>
          <w:sz w:val="24"/>
        </w:rPr>
      </w:pPr>
    </w:p>
    <w:p>
      <w:pPr>
        <w:ind w:firstLine="472"/>
        <w:rPr>
          <w:rFonts w:asciiTheme="minorEastAsia" w:hAnsiTheme="minorEastAsia"/>
          <w:b/>
          <w:color w:val="000000"/>
          <w:sz w:val="24"/>
        </w:rPr>
      </w:pPr>
    </w:p>
    <w:p>
      <w:pPr>
        <w:pStyle w:val="2"/>
        <w:rPr>
          <w:rFonts w:asciiTheme="minorEastAsia" w:hAnsiTheme="minorEastAsia"/>
          <w:b/>
          <w:color w:val="000000"/>
          <w:sz w:val="24"/>
        </w:rPr>
      </w:pPr>
    </w:p>
    <w:p>
      <w:pPr>
        <w:pStyle w:val="2"/>
        <w:rPr>
          <w:rFonts w:asciiTheme="minorEastAsia" w:hAnsiTheme="minorEastAsia"/>
          <w:b/>
          <w:color w:val="000000"/>
          <w:sz w:val="24"/>
        </w:rPr>
      </w:pPr>
    </w:p>
    <w:p>
      <w:pPr>
        <w:rPr>
          <w:rFonts w:asciiTheme="minorEastAsia" w:hAnsiTheme="minorEastAsia"/>
          <w:b/>
          <w:color w:val="000000"/>
          <w:sz w:val="24"/>
        </w:rPr>
      </w:pPr>
    </w:p>
    <w:sectPr>
      <w:footerReference r:id="rId5" w:type="default"/>
      <w:pgSz w:w="11906" w:h="16838"/>
      <w:pgMar w:top="1440" w:right="1797" w:bottom="1440" w:left="1797" w:header="851" w:footer="992"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27"/>
      </w:rPr>
    </w:pPr>
    <w:r>
      <w:fldChar w:fldCharType="begin"/>
    </w:r>
    <w:r>
      <w:rPr>
        <w:rStyle w:val="27"/>
      </w:rPr>
      <w:instrText xml:space="preserve">PAGE  </w:instrText>
    </w:r>
    <w:r>
      <w:fldChar w:fldCharType="separate"/>
    </w:r>
    <w:r>
      <w:rPr>
        <w:rStyle w:val="27"/>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A"/>
    <w:multiLevelType w:val="multilevel"/>
    <w:tmpl w:val="0000002A"/>
    <w:lvl w:ilvl="0" w:tentative="0">
      <w:start w:val="1"/>
      <w:numFmt w:val="japaneseCounting"/>
      <w:lvlText w:val="%1、"/>
      <w:lvlJc w:val="left"/>
      <w:pPr>
        <w:ind w:left="720" w:hanging="7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D924CC6"/>
    <w:multiLevelType w:val="multilevel"/>
    <w:tmpl w:val="0D924CC6"/>
    <w:lvl w:ilvl="0" w:tentative="0">
      <w:start w:val="1"/>
      <w:numFmt w:val="japaneseCounting"/>
      <w:lvlText w:val="第%1章"/>
      <w:lvlJc w:val="left"/>
      <w:pPr>
        <w:ind w:left="1305" w:hanging="130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4CF0507"/>
    <w:multiLevelType w:val="multilevel"/>
    <w:tmpl w:val="14CF0507"/>
    <w:lvl w:ilvl="0" w:tentative="0">
      <w:start w:val="1"/>
      <w:numFmt w:val="decimal"/>
      <w:lvlText w:val="%1."/>
      <w:lvlJc w:val="left"/>
      <w:pPr>
        <w:ind w:left="785" w:hanging="360"/>
      </w:pPr>
      <w:rPr>
        <w:rFonts w:hint="default"/>
        <w:color w:val="000000"/>
        <w:sz w:val="24"/>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3">
    <w:nsid w:val="1F7B76A2"/>
    <w:multiLevelType w:val="multilevel"/>
    <w:tmpl w:val="1F7B76A2"/>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F4A6BF4"/>
    <w:multiLevelType w:val="multilevel"/>
    <w:tmpl w:val="2F4A6BF4"/>
    <w:lvl w:ilvl="0" w:tentative="0">
      <w:start w:val="1"/>
      <w:numFmt w:val="decimal"/>
      <w:lvlText w:val="%1)"/>
      <w:lvlJc w:val="left"/>
      <w:pPr>
        <w:tabs>
          <w:tab w:val="left" w:pos="0"/>
        </w:tabs>
        <w:ind w:left="340" w:hanging="34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71FE685"/>
    <w:multiLevelType w:val="singleLevel"/>
    <w:tmpl w:val="471FE685"/>
    <w:lvl w:ilvl="0" w:tentative="0">
      <w:start w:val="6"/>
      <w:numFmt w:val="chineseCounting"/>
      <w:suff w:val="space"/>
      <w:lvlText w:val="第%1章"/>
      <w:lvlJc w:val="left"/>
      <w:rPr>
        <w:rFonts w:hint="eastAsia"/>
      </w:rPr>
    </w:lvl>
  </w:abstractNum>
  <w:abstractNum w:abstractNumId="6">
    <w:nsid w:val="5DB53A89"/>
    <w:multiLevelType w:val="multilevel"/>
    <w:tmpl w:val="5DB53A89"/>
    <w:lvl w:ilvl="0" w:tentative="0">
      <w:start w:val="2"/>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6A6F7D6E"/>
    <w:multiLevelType w:val="multilevel"/>
    <w:tmpl w:val="6A6F7D6E"/>
    <w:lvl w:ilvl="0" w:tentative="0">
      <w:start w:val="6"/>
      <w:numFmt w:val="decimal"/>
      <w:lvlText w:val="%1"/>
      <w:lvlJc w:val="left"/>
      <w:pPr>
        <w:ind w:left="525" w:hanging="525"/>
      </w:pPr>
      <w:rPr>
        <w:rFonts w:hint="default"/>
      </w:rPr>
    </w:lvl>
    <w:lvl w:ilvl="1" w:tentative="0">
      <w:start w:val="7"/>
      <w:numFmt w:val="decimal"/>
      <w:lvlText w:val="%1.%2"/>
      <w:lvlJc w:val="left"/>
      <w:pPr>
        <w:ind w:left="525" w:hanging="525"/>
      </w:pPr>
      <w:rPr>
        <w:rFonts w:hint="default"/>
      </w:rPr>
    </w:lvl>
    <w:lvl w:ilvl="2" w:tentative="0">
      <w:start w:val="2"/>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75E41C83"/>
    <w:multiLevelType w:val="singleLevel"/>
    <w:tmpl w:val="75E41C83"/>
    <w:lvl w:ilvl="0" w:tentative="0">
      <w:start w:val="5"/>
      <w:numFmt w:val="chineseCounting"/>
      <w:suff w:val="space"/>
      <w:lvlText w:val="第%1章"/>
      <w:lvlJc w:val="left"/>
      <w:rPr>
        <w:rFonts w:hint="eastAsia"/>
      </w:rPr>
    </w:lvl>
  </w:abstractNum>
  <w:abstractNum w:abstractNumId="9">
    <w:nsid w:val="763F107F"/>
    <w:multiLevelType w:val="multilevel"/>
    <w:tmpl w:val="763F107F"/>
    <w:lvl w:ilvl="0" w:tentative="0">
      <w:start w:val="1"/>
      <w:numFmt w:val="decimal"/>
      <w:lvlText w:val="（%1）"/>
      <w:lvlJc w:val="left"/>
      <w:pPr>
        <w:tabs>
          <w:tab w:val="left" w:pos="587"/>
        </w:tabs>
        <w:ind w:left="587" w:hanging="482"/>
      </w:pPr>
      <w:rPr>
        <w:rFonts w:ascii="Arial" w:hAnsi="Arial" w:eastAsia="宋体" w:cs="Arial"/>
        <w:b w:val="0"/>
        <w:i w:val="0"/>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3NDNkZmU4N2I1N2FmNTE1YjI0ZjkxOTc2MmU0NTAifQ=="/>
  </w:docVars>
  <w:rsids>
    <w:rsidRoot w:val="00DB2C78"/>
    <w:rsid w:val="0000188C"/>
    <w:rsid w:val="0000267D"/>
    <w:rsid w:val="00003661"/>
    <w:rsid w:val="00006881"/>
    <w:rsid w:val="00007BEA"/>
    <w:rsid w:val="00011B65"/>
    <w:rsid w:val="00013CF8"/>
    <w:rsid w:val="00014AE3"/>
    <w:rsid w:val="00017543"/>
    <w:rsid w:val="000176E3"/>
    <w:rsid w:val="000201BB"/>
    <w:rsid w:val="00026973"/>
    <w:rsid w:val="00026A47"/>
    <w:rsid w:val="00027CF7"/>
    <w:rsid w:val="000316A1"/>
    <w:rsid w:val="00041A9E"/>
    <w:rsid w:val="00044424"/>
    <w:rsid w:val="00046C19"/>
    <w:rsid w:val="00047546"/>
    <w:rsid w:val="000501B1"/>
    <w:rsid w:val="0005185F"/>
    <w:rsid w:val="00060FAA"/>
    <w:rsid w:val="0006630F"/>
    <w:rsid w:val="000678B9"/>
    <w:rsid w:val="00076A14"/>
    <w:rsid w:val="000816EA"/>
    <w:rsid w:val="00083C16"/>
    <w:rsid w:val="0008527E"/>
    <w:rsid w:val="00086C88"/>
    <w:rsid w:val="00086F7F"/>
    <w:rsid w:val="00092384"/>
    <w:rsid w:val="00094D95"/>
    <w:rsid w:val="0009583D"/>
    <w:rsid w:val="000A3D55"/>
    <w:rsid w:val="000A5090"/>
    <w:rsid w:val="000A76B9"/>
    <w:rsid w:val="000B27E5"/>
    <w:rsid w:val="000B4444"/>
    <w:rsid w:val="000B5CCF"/>
    <w:rsid w:val="000C3D70"/>
    <w:rsid w:val="000C795B"/>
    <w:rsid w:val="000E188E"/>
    <w:rsid w:val="000E1ABB"/>
    <w:rsid w:val="000E21A9"/>
    <w:rsid w:val="000E22E4"/>
    <w:rsid w:val="000E4145"/>
    <w:rsid w:val="000E7259"/>
    <w:rsid w:val="000F0D58"/>
    <w:rsid w:val="000F137A"/>
    <w:rsid w:val="000F602A"/>
    <w:rsid w:val="000F6628"/>
    <w:rsid w:val="00105247"/>
    <w:rsid w:val="00116432"/>
    <w:rsid w:val="00120015"/>
    <w:rsid w:val="00123064"/>
    <w:rsid w:val="0012596A"/>
    <w:rsid w:val="0012599F"/>
    <w:rsid w:val="001262A9"/>
    <w:rsid w:val="00131494"/>
    <w:rsid w:val="00133B29"/>
    <w:rsid w:val="00133FF2"/>
    <w:rsid w:val="00141234"/>
    <w:rsid w:val="00144E3F"/>
    <w:rsid w:val="00145A21"/>
    <w:rsid w:val="001460BA"/>
    <w:rsid w:val="00146918"/>
    <w:rsid w:val="00147766"/>
    <w:rsid w:val="00153CDC"/>
    <w:rsid w:val="001574AC"/>
    <w:rsid w:val="001624F7"/>
    <w:rsid w:val="001629D6"/>
    <w:rsid w:val="001658FB"/>
    <w:rsid w:val="001761AA"/>
    <w:rsid w:val="00176FEF"/>
    <w:rsid w:val="00177CCA"/>
    <w:rsid w:val="0018187A"/>
    <w:rsid w:val="00184D6A"/>
    <w:rsid w:val="00190A0B"/>
    <w:rsid w:val="001929B8"/>
    <w:rsid w:val="00192B10"/>
    <w:rsid w:val="00193875"/>
    <w:rsid w:val="001957CD"/>
    <w:rsid w:val="001A146D"/>
    <w:rsid w:val="001A1999"/>
    <w:rsid w:val="001A46C3"/>
    <w:rsid w:val="001A5191"/>
    <w:rsid w:val="001A667E"/>
    <w:rsid w:val="001A69B5"/>
    <w:rsid w:val="001B2349"/>
    <w:rsid w:val="001C0DFD"/>
    <w:rsid w:val="001C1311"/>
    <w:rsid w:val="001C23EB"/>
    <w:rsid w:val="001C27DE"/>
    <w:rsid w:val="001C3B9F"/>
    <w:rsid w:val="001C57F8"/>
    <w:rsid w:val="001C7F5B"/>
    <w:rsid w:val="001D0C93"/>
    <w:rsid w:val="001D5A7B"/>
    <w:rsid w:val="001D7F8A"/>
    <w:rsid w:val="001E282A"/>
    <w:rsid w:val="001E2ABB"/>
    <w:rsid w:val="001F0175"/>
    <w:rsid w:val="001F1391"/>
    <w:rsid w:val="001F4CEE"/>
    <w:rsid w:val="001F6884"/>
    <w:rsid w:val="00210DBE"/>
    <w:rsid w:val="00211867"/>
    <w:rsid w:val="00213E7F"/>
    <w:rsid w:val="00213FED"/>
    <w:rsid w:val="002141BB"/>
    <w:rsid w:val="0021594F"/>
    <w:rsid w:val="00216144"/>
    <w:rsid w:val="002205C1"/>
    <w:rsid w:val="00220D58"/>
    <w:rsid w:val="00220D65"/>
    <w:rsid w:val="0022273C"/>
    <w:rsid w:val="00231542"/>
    <w:rsid w:val="00232C98"/>
    <w:rsid w:val="0023684F"/>
    <w:rsid w:val="00240A72"/>
    <w:rsid w:val="00242A26"/>
    <w:rsid w:val="00242C57"/>
    <w:rsid w:val="002467A1"/>
    <w:rsid w:val="00250686"/>
    <w:rsid w:val="00250C53"/>
    <w:rsid w:val="00260430"/>
    <w:rsid w:val="002633C3"/>
    <w:rsid w:val="00265B38"/>
    <w:rsid w:val="002663C4"/>
    <w:rsid w:val="002668DD"/>
    <w:rsid w:val="00266AA1"/>
    <w:rsid w:val="00272566"/>
    <w:rsid w:val="00274057"/>
    <w:rsid w:val="002754E8"/>
    <w:rsid w:val="00276169"/>
    <w:rsid w:val="0028120D"/>
    <w:rsid w:val="00282B17"/>
    <w:rsid w:val="002936D8"/>
    <w:rsid w:val="00294A10"/>
    <w:rsid w:val="002A053B"/>
    <w:rsid w:val="002A12DC"/>
    <w:rsid w:val="002A1A60"/>
    <w:rsid w:val="002A649F"/>
    <w:rsid w:val="002B06A3"/>
    <w:rsid w:val="002B0994"/>
    <w:rsid w:val="002B13BE"/>
    <w:rsid w:val="002B4B15"/>
    <w:rsid w:val="002B6299"/>
    <w:rsid w:val="002B790E"/>
    <w:rsid w:val="002B7D8E"/>
    <w:rsid w:val="002C1C58"/>
    <w:rsid w:val="002C6068"/>
    <w:rsid w:val="002D0C1D"/>
    <w:rsid w:val="002D0EC2"/>
    <w:rsid w:val="002D11E5"/>
    <w:rsid w:val="002D1E2F"/>
    <w:rsid w:val="002D65E0"/>
    <w:rsid w:val="002E17B7"/>
    <w:rsid w:val="002E1AC7"/>
    <w:rsid w:val="002E526D"/>
    <w:rsid w:val="002E689F"/>
    <w:rsid w:val="002F06FF"/>
    <w:rsid w:val="002F47BA"/>
    <w:rsid w:val="002F49B6"/>
    <w:rsid w:val="00301C95"/>
    <w:rsid w:val="00302F2E"/>
    <w:rsid w:val="00303075"/>
    <w:rsid w:val="0030672C"/>
    <w:rsid w:val="00311241"/>
    <w:rsid w:val="00311C84"/>
    <w:rsid w:val="003125FD"/>
    <w:rsid w:val="003128F5"/>
    <w:rsid w:val="003142A6"/>
    <w:rsid w:val="00314965"/>
    <w:rsid w:val="00316793"/>
    <w:rsid w:val="00317837"/>
    <w:rsid w:val="00317DF7"/>
    <w:rsid w:val="003215FB"/>
    <w:rsid w:val="00327842"/>
    <w:rsid w:val="0033334D"/>
    <w:rsid w:val="00333553"/>
    <w:rsid w:val="00334560"/>
    <w:rsid w:val="00337324"/>
    <w:rsid w:val="003448B3"/>
    <w:rsid w:val="00344C77"/>
    <w:rsid w:val="00346A46"/>
    <w:rsid w:val="003515B7"/>
    <w:rsid w:val="00353CA6"/>
    <w:rsid w:val="00355A1C"/>
    <w:rsid w:val="00356902"/>
    <w:rsid w:val="003602A9"/>
    <w:rsid w:val="00367AE5"/>
    <w:rsid w:val="00374061"/>
    <w:rsid w:val="0037665C"/>
    <w:rsid w:val="003852C4"/>
    <w:rsid w:val="00387356"/>
    <w:rsid w:val="00391578"/>
    <w:rsid w:val="0039201D"/>
    <w:rsid w:val="0039283D"/>
    <w:rsid w:val="0039358E"/>
    <w:rsid w:val="003948D3"/>
    <w:rsid w:val="00396046"/>
    <w:rsid w:val="003A49AB"/>
    <w:rsid w:val="003A5032"/>
    <w:rsid w:val="003B1198"/>
    <w:rsid w:val="003B1B17"/>
    <w:rsid w:val="003B1F6F"/>
    <w:rsid w:val="003B4275"/>
    <w:rsid w:val="003B6901"/>
    <w:rsid w:val="003C0E6C"/>
    <w:rsid w:val="003C1586"/>
    <w:rsid w:val="003C1FC0"/>
    <w:rsid w:val="003C46C6"/>
    <w:rsid w:val="003C731F"/>
    <w:rsid w:val="003D08E3"/>
    <w:rsid w:val="003D23D7"/>
    <w:rsid w:val="003D3BFB"/>
    <w:rsid w:val="003D411B"/>
    <w:rsid w:val="003D5AD7"/>
    <w:rsid w:val="003D66F5"/>
    <w:rsid w:val="003E05A7"/>
    <w:rsid w:val="003E1270"/>
    <w:rsid w:val="003E60CB"/>
    <w:rsid w:val="003E63F6"/>
    <w:rsid w:val="003F6822"/>
    <w:rsid w:val="003F7D05"/>
    <w:rsid w:val="0040083C"/>
    <w:rsid w:val="00400E26"/>
    <w:rsid w:val="0041010D"/>
    <w:rsid w:val="00411DE0"/>
    <w:rsid w:val="00417378"/>
    <w:rsid w:val="00417E6A"/>
    <w:rsid w:val="00425973"/>
    <w:rsid w:val="00426092"/>
    <w:rsid w:val="00431DFD"/>
    <w:rsid w:val="004366C6"/>
    <w:rsid w:val="00437DE7"/>
    <w:rsid w:val="00437E0B"/>
    <w:rsid w:val="00440BC9"/>
    <w:rsid w:val="00442544"/>
    <w:rsid w:val="004470A8"/>
    <w:rsid w:val="00450B6D"/>
    <w:rsid w:val="00450D3F"/>
    <w:rsid w:val="00450FF3"/>
    <w:rsid w:val="004548FA"/>
    <w:rsid w:val="00462B03"/>
    <w:rsid w:val="004638B2"/>
    <w:rsid w:val="00467B7C"/>
    <w:rsid w:val="004705E8"/>
    <w:rsid w:val="004718DC"/>
    <w:rsid w:val="00477B7F"/>
    <w:rsid w:val="00480667"/>
    <w:rsid w:val="00484343"/>
    <w:rsid w:val="0048467E"/>
    <w:rsid w:val="00484A6D"/>
    <w:rsid w:val="0049057A"/>
    <w:rsid w:val="00490C58"/>
    <w:rsid w:val="00491A46"/>
    <w:rsid w:val="00491AAD"/>
    <w:rsid w:val="004A0C1D"/>
    <w:rsid w:val="004A12E5"/>
    <w:rsid w:val="004A2113"/>
    <w:rsid w:val="004A29C6"/>
    <w:rsid w:val="004A41E4"/>
    <w:rsid w:val="004A65D5"/>
    <w:rsid w:val="004A6960"/>
    <w:rsid w:val="004A6C97"/>
    <w:rsid w:val="004B6737"/>
    <w:rsid w:val="004B7A2C"/>
    <w:rsid w:val="004C74A7"/>
    <w:rsid w:val="004D1AF7"/>
    <w:rsid w:val="004D3D76"/>
    <w:rsid w:val="004D7947"/>
    <w:rsid w:val="004E0E9E"/>
    <w:rsid w:val="004E11C8"/>
    <w:rsid w:val="004E2BA9"/>
    <w:rsid w:val="004F5EE7"/>
    <w:rsid w:val="004F76DC"/>
    <w:rsid w:val="00503EAE"/>
    <w:rsid w:val="00504349"/>
    <w:rsid w:val="00505211"/>
    <w:rsid w:val="00507203"/>
    <w:rsid w:val="0050731E"/>
    <w:rsid w:val="00507E5B"/>
    <w:rsid w:val="005143F9"/>
    <w:rsid w:val="00514C5B"/>
    <w:rsid w:val="005152F1"/>
    <w:rsid w:val="005169ED"/>
    <w:rsid w:val="00516AC0"/>
    <w:rsid w:val="00520117"/>
    <w:rsid w:val="0052164F"/>
    <w:rsid w:val="00522DAD"/>
    <w:rsid w:val="0052363C"/>
    <w:rsid w:val="00523D5C"/>
    <w:rsid w:val="00531595"/>
    <w:rsid w:val="005374FE"/>
    <w:rsid w:val="005405A3"/>
    <w:rsid w:val="00540C7E"/>
    <w:rsid w:val="005536EC"/>
    <w:rsid w:val="00555746"/>
    <w:rsid w:val="00557335"/>
    <w:rsid w:val="00557A09"/>
    <w:rsid w:val="00561D7E"/>
    <w:rsid w:val="005635F2"/>
    <w:rsid w:val="005649B6"/>
    <w:rsid w:val="00566DA3"/>
    <w:rsid w:val="005674A0"/>
    <w:rsid w:val="00571351"/>
    <w:rsid w:val="00572EB6"/>
    <w:rsid w:val="00580F45"/>
    <w:rsid w:val="00585929"/>
    <w:rsid w:val="00586ADA"/>
    <w:rsid w:val="00587220"/>
    <w:rsid w:val="00587644"/>
    <w:rsid w:val="005902FB"/>
    <w:rsid w:val="005925CB"/>
    <w:rsid w:val="00594018"/>
    <w:rsid w:val="0059648E"/>
    <w:rsid w:val="005A3A87"/>
    <w:rsid w:val="005B2C07"/>
    <w:rsid w:val="005B53C8"/>
    <w:rsid w:val="005B6BE3"/>
    <w:rsid w:val="005B77B4"/>
    <w:rsid w:val="005C08D9"/>
    <w:rsid w:val="005C64C8"/>
    <w:rsid w:val="005D01CE"/>
    <w:rsid w:val="005D1C2C"/>
    <w:rsid w:val="005D4309"/>
    <w:rsid w:val="005D459A"/>
    <w:rsid w:val="005E0C34"/>
    <w:rsid w:val="005E15A0"/>
    <w:rsid w:val="005E2F92"/>
    <w:rsid w:val="005E33B9"/>
    <w:rsid w:val="005E4632"/>
    <w:rsid w:val="005E75DF"/>
    <w:rsid w:val="005F0C11"/>
    <w:rsid w:val="005F10FC"/>
    <w:rsid w:val="005F19D2"/>
    <w:rsid w:val="005F1E3C"/>
    <w:rsid w:val="005F329F"/>
    <w:rsid w:val="005F4FD1"/>
    <w:rsid w:val="0061064F"/>
    <w:rsid w:val="00612786"/>
    <w:rsid w:val="006142D7"/>
    <w:rsid w:val="0062134D"/>
    <w:rsid w:val="00623347"/>
    <w:rsid w:val="006251DE"/>
    <w:rsid w:val="00625231"/>
    <w:rsid w:val="006258FD"/>
    <w:rsid w:val="006414E1"/>
    <w:rsid w:val="00642674"/>
    <w:rsid w:val="00647A6C"/>
    <w:rsid w:val="006502C9"/>
    <w:rsid w:val="00650CDA"/>
    <w:rsid w:val="00651A02"/>
    <w:rsid w:val="0065795B"/>
    <w:rsid w:val="00662720"/>
    <w:rsid w:val="00663F31"/>
    <w:rsid w:val="00671408"/>
    <w:rsid w:val="0067292D"/>
    <w:rsid w:val="00676468"/>
    <w:rsid w:val="00676FAE"/>
    <w:rsid w:val="006826DE"/>
    <w:rsid w:val="006871E3"/>
    <w:rsid w:val="00690938"/>
    <w:rsid w:val="00693A39"/>
    <w:rsid w:val="00697E75"/>
    <w:rsid w:val="006A05E2"/>
    <w:rsid w:val="006A252A"/>
    <w:rsid w:val="006A29E0"/>
    <w:rsid w:val="006A3AFD"/>
    <w:rsid w:val="006A4E87"/>
    <w:rsid w:val="006B00E7"/>
    <w:rsid w:val="006B380E"/>
    <w:rsid w:val="006B5290"/>
    <w:rsid w:val="006B77E5"/>
    <w:rsid w:val="006C1DE3"/>
    <w:rsid w:val="006C287D"/>
    <w:rsid w:val="006C2C39"/>
    <w:rsid w:val="006C5FEB"/>
    <w:rsid w:val="006D2520"/>
    <w:rsid w:val="006D3E93"/>
    <w:rsid w:val="006D7A7D"/>
    <w:rsid w:val="006E0853"/>
    <w:rsid w:val="006E0DA2"/>
    <w:rsid w:val="006E1BAC"/>
    <w:rsid w:val="006E1E4A"/>
    <w:rsid w:val="006F4BB7"/>
    <w:rsid w:val="006F53A2"/>
    <w:rsid w:val="00703E02"/>
    <w:rsid w:val="00704876"/>
    <w:rsid w:val="007074DD"/>
    <w:rsid w:val="00707BF9"/>
    <w:rsid w:val="00707C36"/>
    <w:rsid w:val="007107D6"/>
    <w:rsid w:val="00710928"/>
    <w:rsid w:val="007176BE"/>
    <w:rsid w:val="00721C8E"/>
    <w:rsid w:val="00721D47"/>
    <w:rsid w:val="007226BF"/>
    <w:rsid w:val="00723079"/>
    <w:rsid w:val="0072572C"/>
    <w:rsid w:val="00735CEE"/>
    <w:rsid w:val="007373F8"/>
    <w:rsid w:val="0073760A"/>
    <w:rsid w:val="00737638"/>
    <w:rsid w:val="00746C70"/>
    <w:rsid w:val="00753B11"/>
    <w:rsid w:val="0076043A"/>
    <w:rsid w:val="0076146F"/>
    <w:rsid w:val="00763C62"/>
    <w:rsid w:val="00764106"/>
    <w:rsid w:val="007649C1"/>
    <w:rsid w:val="00766D06"/>
    <w:rsid w:val="00772655"/>
    <w:rsid w:val="00773B0D"/>
    <w:rsid w:val="00774901"/>
    <w:rsid w:val="00774BE0"/>
    <w:rsid w:val="007814E4"/>
    <w:rsid w:val="00790170"/>
    <w:rsid w:val="00791D72"/>
    <w:rsid w:val="0079354D"/>
    <w:rsid w:val="00793962"/>
    <w:rsid w:val="0079497A"/>
    <w:rsid w:val="0079704E"/>
    <w:rsid w:val="007A174C"/>
    <w:rsid w:val="007A5473"/>
    <w:rsid w:val="007A5579"/>
    <w:rsid w:val="007B3ADC"/>
    <w:rsid w:val="007B59FF"/>
    <w:rsid w:val="007C59F1"/>
    <w:rsid w:val="007C6E06"/>
    <w:rsid w:val="007C7E89"/>
    <w:rsid w:val="007D0185"/>
    <w:rsid w:val="007D3DB0"/>
    <w:rsid w:val="007D54AB"/>
    <w:rsid w:val="007E08D0"/>
    <w:rsid w:val="007E0B3F"/>
    <w:rsid w:val="007E10FE"/>
    <w:rsid w:val="007E1D51"/>
    <w:rsid w:val="007E3730"/>
    <w:rsid w:val="007E4A1C"/>
    <w:rsid w:val="007E5820"/>
    <w:rsid w:val="007E5F20"/>
    <w:rsid w:val="007E736F"/>
    <w:rsid w:val="007F1B9B"/>
    <w:rsid w:val="007F307B"/>
    <w:rsid w:val="007F3105"/>
    <w:rsid w:val="007F3568"/>
    <w:rsid w:val="007F6D6D"/>
    <w:rsid w:val="008005BD"/>
    <w:rsid w:val="00800E29"/>
    <w:rsid w:val="00803C05"/>
    <w:rsid w:val="00803ECB"/>
    <w:rsid w:val="00810DEA"/>
    <w:rsid w:val="008168AD"/>
    <w:rsid w:val="00821100"/>
    <w:rsid w:val="008227DC"/>
    <w:rsid w:val="008235EB"/>
    <w:rsid w:val="00825697"/>
    <w:rsid w:val="0083136A"/>
    <w:rsid w:val="0083485F"/>
    <w:rsid w:val="00835289"/>
    <w:rsid w:val="00835F39"/>
    <w:rsid w:val="0083720A"/>
    <w:rsid w:val="008418C1"/>
    <w:rsid w:val="008450A1"/>
    <w:rsid w:val="0085013F"/>
    <w:rsid w:val="00851B6B"/>
    <w:rsid w:val="00853C5C"/>
    <w:rsid w:val="00855AEF"/>
    <w:rsid w:val="008570DC"/>
    <w:rsid w:val="00857D11"/>
    <w:rsid w:val="008744BC"/>
    <w:rsid w:val="00875CD8"/>
    <w:rsid w:val="008803AB"/>
    <w:rsid w:val="00885DDE"/>
    <w:rsid w:val="008931D6"/>
    <w:rsid w:val="00896061"/>
    <w:rsid w:val="00896F78"/>
    <w:rsid w:val="008A14BE"/>
    <w:rsid w:val="008A6D33"/>
    <w:rsid w:val="008A7125"/>
    <w:rsid w:val="008A7402"/>
    <w:rsid w:val="008A7557"/>
    <w:rsid w:val="008B2B1B"/>
    <w:rsid w:val="008B4A0F"/>
    <w:rsid w:val="008B5C71"/>
    <w:rsid w:val="008B7439"/>
    <w:rsid w:val="008C0736"/>
    <w:rsid w:val="008C6821"/>
    <w:rsid w:val="008C6982"/>
    <w:rsid w:val="008C71B9"/>
    <w:rsid w:val="008D129B"/>
    <w:rsid w:val="008D4087"/>
    <w:rsid w:val="008D7DAB"/>
    <w:rsid w:val="008E241D"/>
    <w:rsid w:val="008E3810"/>
    <w:rsid w:val="008E53F1"/>
    <w:rsid w:val="008F1410"/>
    <w:rsid w:val="008F24DC"/>
    <w:rsid w:val="008F28C7"/>
    <w:rsid w:val="008F2ACC"/>
    <w:rsid w:val="008F3B33"/>
    <w:rsid w:val="008F6142"/>
    <w:rsid w:val="008F6915"/>
    <w:rsid w:val="00900E9E"/>
    <w:rsid w:val="00901100"/>
    <w:rsid w:val="009168DA"/>
    <w:rsid w:val="009178F9"/>
    <w:rsid w:val="00917980"/>
    <w:rsid w:val="0092633D"/>
    <w:rsid w:val="009268EA"/>
    <w:rsid w:val="00926A5E"/>
    <w:rsid w:val="009319FA"/>
    <w:rsid w:val="009331D6"/>
    <w:rsid w:val="009368AE"/>
    <w:rsid w:val="00936A0A"/>
    <w:rsid w:val="009424C4"/>
    <w:rsid w:val="00946584"/>
    <w:rsid w:val="00946E84"/>
    <w:rsid w:val="009473B4"/>
    <w:rsid w:val="00951C1F"/>
    <w:rsid w:val="0096075D"/>
    <w:rsid w:val="00966DE4"/>
    <w:rsid w:val="0096781B"/>
    <w:rsid w:val="0097277F"/>
    <w:rsid w:val="00974FAE"/>
    <w:rsid w:val="00975422"/>
    <w:rsid w:val="00986141"/>
    <w:rsid w:val="009866DA"/>
    <w:rsid w:val="00990222"/>
    <w:rsid w:val="00990CE8"/>
    <w:rsid w:val="0099415E"/>
    <w:rsid w:val="00994B6F"/>
    <w:rsid w:val="009A0EB7"/>
    <w:rsid w:val="009A2741"/>
    <w:rsid w:val="009A30B1"/>
    <w:rsid w:val="009A37EB"/>
    <w:rsid w:val="009A5617"/>
    <w:rsid w:val="009A5B64"/>
    <w:rsid w:val="009B0965"/>
    <w:rsid w:val="009B1D0F"/>
    <w:rsid w:val="009B3925"/>
    <w:rsid w:val="009B3FB4"/>
    <w:rsid w:val="009B4974"/>
    <w:rsid w:val="009B7DAF"/>
    <w:rsid w:val="009C0029"/>
    <w:rsid w:val="009C2CDD"/>
    <w:rsid w:val="009C4C18"/>
    <w:rsid w:val="009C6DCB"/>
    <w:rsid w:val="009D18C2"/>
    <w:rsid w:val="009D1B03"/>
    <w:rsid w:val="009D47EB"/>
    <w:rsid w:val="009D5B46"/>
    <w:rsid w:val="009D6084"/>
    <w:rsid w:val="009E0594"/>
    <w:rsid w:val="009E06C1"/>
    <w:rsid w:val="009E40D7"/>
    <w:rsid w:val="009F5CB0"/>
    <w:rsid w:val="009F638B"/>
    <w:rsid w:val="00A00414"/>
    <w:rsid w:val="00A03948"/>
    <w:rsid w:val="00A05374"/>
    <w:rsid w:val="00A05723"/>
    <w:rsid w:val="00A0651D"/>
    <w:rsid w:val="00A13068"/>
    <w:rsid w:val="00A13C0F"/>
    <w:rsid w:val="00A14AB7"/>
    <w:rsid w:val="00A15264"/>
    <w:rsid w:val="00A2055C"/>
    <w:rsid w:val="00A30515"/>
    <w:rsid w:val="00A32948"/>
    <w:rsid w:val="00A35BC8"/>
    <w:rsid w:val="00A421A8"/>
    <w:rsid w:val="00A438AF"/>
    <w:rsid w:val="00A45C0B"/>
    <w:rsid w:val="00A50ADD"/>
    <w:rsid w:val="00A549AE"/>
    <w:rsid w:val="00A6782C"/>
    <w:rsid w:val="00A70D00"/>
    <w:rsid w:val="00A71309"/>
    <w:rsid w:val="00A732A6"/>
    <w:rsid w:val="00A7412B"/>
    <w:rsid w:val="00A755F5"/>
    <w:rsid w:val="00A83218"/>
    <w:rsid w:val="00A83269"/>
    <w:rsid w:val="00A859AA"/>
    <w:rsid w:val="00A86CD6"/>
    <w:rsid w:val="00A870EA"/>
    <w:rsid w:val="00AA60D0"/>
    <w:rsid w:val="00AC2DF3"/>
    <w:rsid w:val="00AC315A"/>
    <w:rsid w:val="00AC490E"/>
    <w:rsid w:val="00AC65B4"/>
    <w:rsid w:val="00AD236D"/>
    <w:rsid w:val="00AD7221"/>
    <w:rsid w:val="00AE171C"/>
    <w:rsid w:val="00AE2DF4"/>
    <w:rsid w:val="00AE6503"/>
    <w:rsid w:val="00AF08CD"/>
    <w:rsid w:val="00AF37A2"/>
    <w:rsid w:val="00AF5CB4"/>
    <w:rsid w:val="00AF683B"/>
    <w:rsid w:val="00B0202E"/>
    <w:rsid w:val="00B022AB"/>
    <w:rsid w:val="00B05D90"/>
    <w:rsid w:val="00B0603F"/>
    <w:rsid w:val="00B0699E"/>
    <w:rsid w:val="00B142D5"/>
    <w:rsid w:val="00B151B7"/>
    <w:rsid w:val="00B17397"/>
    <w:rsid w:val="00B24266"/>
    <w:rsid w:val="00B251B7"/>
    <w:rsid w:val="00B30CEF"/>
    <w:rsid w:val="00B31E63"/>
    <w:rsid w:val="00B500CA"/>
    <w:rsid w:val="00B54217"/>
    <w:rsid w:val="00B5558C"/>
    <w:rsid w:val="00B62044"/>
    <w:rsid w:val="00B6331D"/>
    <w:rsid w:val="00B64766"/>
    <w:rsid w:val="00B7128C"/>
    <w:rsid w:val="00B72CEE"/>
    <w:rsid w:val="00B76AED"/>
    <w:rsid w:val="00B8164B"/>
    <w:rsid w:val="00B8295B"/>
    <w:rsid w:val="00B867D4"/>
    <w:rsid w:val="00B92514"/>
    <w:rsid w:val="00BA14AA"/>
    <w:rsid w:val="00BA33D8"/>
    <w:rsid w:val="00BA47C6"/>
    <w:rsid w:val="00BB02DD"/>
    <w:rsid w:val="00BB26E3"/>
    <w:rsid w:val="00BC633C"/>
    <w:rsid w:val="00BD067F"/>
    <w:rsid w:val="00BD0C43"/>
    <w:rsid w:val="00BD297D"/>
    <w:rsid w:val="00BD63EC"/>
    <w:rsid w:val="00BD76C6"/>
    <w:rsid w:val="00BE22F5"/>
    <w:rsid w:val="00BE63D2"/>
    <w:rsid w:val="00BF04E6"/>
    <w:rsid w:val="00BF0BE4"/>
    <w:rsid w:val="00BF1EBF"/>
    <w:rsid w:val="00BF2715"/>
    <w:rsid w:val="00BF6039"/>
    <w:rsid w:val="00C04259"/>
    <w:rsid w:val="00C04DA8"/>
    <w:rsid w:val="00C05CBA"/>
    <w:rsid w:val="00C07D1E"/>
    <w:rsid w:val="00C07F05"/>
    <w:rsid w:val="00C105A3"/>
    <w:rsid w:val="00C10BE1"/>
    <w:rsid w:val="00C11A3E"/>
    <w:rsid w:val="00C14A3A"/>
    <w:rsid w:val="00C16208"/>
    <w:rsid w:val="00C174E3"/>
    <w:rsid w:val="00C20CB2"/>
    <w:rsid w:val="00C229F6"/>
    <w:rsid w:val="00C23958"/>
    <w:rsid w:val="00C26F87"/>
    <w:rsid w:val="00C379FA"/>
    <w:rsid w:val="00C40754"/>
    <w:rsid w:val="00C42F56"/>
    <w:rsid w:val="00C4370C"/>
    <w:rsid w:val="00C46B26"/>
    <w:rsid w:val="00C619F0"/>
    <w:rsid w:val="00C646E5"/>
    <w:rsid w:val="00C651CF"/>
    <w:rsid w:val="00C657C0"/>
    <w:rsid w:val="00C65B20"/>
    <w:rsid w:val="00C75D00"/>
    <w:rsid w:val="00C82887"/>
    <w:rsid w:val="00C840F6"/>
    <w:rsid w:val="00C855AC"/>
    <w:rsid w:val="00C8598E"/>
    <w:rsid w:val="00C860F8"/>
    <w:rsid w:val="00C91264"/>
    <w:rsid w:val="00C913AF"/>
    <w:rsid w:val="00C91DBE"/>
    <w:rsid w:val="00C9234F"/>
    <w:rsid w:val="00C93A51"/>
    <w:rsid w:val="00C94851"/>
    <w:rsid w:val="00C95612"/>
    <w:rsid w:val="00C95F24"/>
    <w:rsid w:val="00C96C8B"/>
    <w:rsid w:val="00C96FB2"/>
    <w:rsid w:val="00C97850"/>
    <w:rsid w:val="00CA2773"/>
    <w:rsid w:val="00CB77B1"/>
    <w:rsid w:val="00CC0B8F"/>
    <w:rsid w:val="00CC26A1"/>
    <w:rsid w:val="00CC3EF2"/>
    <w:rsid w:val="00CC400F"/>
    <w:rsid w:val="00CC6BD2"/>
    <w:rsid w:val="00CD102D"/>
    <w:rsid w:val="00CD1E37"/>
    <w:rsid w:val="00CD26EA"/>
    <w:rsid w:val="00CD40EC"/>
    <w:rsid w:val="00CE18FD"/>
    <w:rsid w:val="00CE3781"/>
    <w:rsid w:val="00CF03E7"/>
    <w:rsid w:val="00CF2227"/>
    <w:rsid w:val="00CF4371"/>
    <w:rsid w:val="00CF4959"/>
    <w:rsid w:val="00CF50A6"/>
    <w:rsid w:val="00D1176D"/>
    <w:rsid w:val="00D12EB9"/>
    <w:rsid w:val="00D168B0"/>
    <w:rsid w:val="00D17FF1"/>
    <w:rsid w:val="00D26129"/>
    <w:rsid w:val="00D26D64"/>
    <w:rsid w:val="00D41B2B"/>
    <w:rsid w:val="00D41D34"/>
    <w:rsid w:val="00D45B09"/>
    <w:rsid w:val="00D5162C"/>
    <w:rsid w:val="00D54154"/>
    <w:rsid w:val="00D5438D"/>
    <w:rsid w:val="00D573AA"/>
    <w:rsid w:val="00D578FB"/>
    <w:rsid w:val="00D57E37"/>
    <w:rsid w:val="00D656E8"/>
    <w:rsid w:val="00D65F4A"/>
    <w:rsid w:val="00D73DC3"/>
    <w:rsid w:val="00D74E5F"/>
    <w:rsid w:val="00D8106F"/>
    <w:rsid w:val="00D8195C"/>
    <w:rsid w:val="00D8344A"/>
    <w:rsid w:val="00D873EA"/>
    <w:rsid w:val="00D87855"/>
    <w:rsid w:val="00D955A4"/>
    <w:rsid w:val="00DA0F1A"/>
    <w:rsid w:val="00DA23D4"/>
    <w:rsid w:val="00DA5945"/>
    <w:rsid w:val="00DB222A"/>
    <w:rsid w:val="00DB2C78"/>
    <w:rsid w:val="00DB3BFE"/>
    <w:rsid w:val="00DB531E"/>
    <w:rsid w:val="00DD1778"/>
    <w:rsid w:val="00DD206A"/>
    <w:rsid w:val="00DD3B07"/>
    <w:rsid w:val="00DD3F35"/>
    <w:rsid w:val="00DD4C41"/>
    <w:rsid w:val="00DD5DD0"/>
    <w:rsid w:val="00DE2A96"/>
    <w:rsid w:val="00DE41AC"/>
    <w:rsid w:val="00DE4E1F"/>
    <w:rsid w:val="00DE70E2"/>
    <w:rsid w:val="00DE7880"/>
    <w:rsid w:val="00DF0985"/>
    <w:rsid w:val="00DF13E3"/>
    <w:rsid w:val="00DF2491"/>
    <w:rsid w:val="00DF5AD5"/>
    <w:rsid w:val="00DF621A"/>
    <w:rsid w:val="00E0172B"/>
    <w:rsid w:val="00E04D33"/>
    <w:rsid w:val="00E04DD7"/>
    <w:rsid w:val="00E06B03"/>
    <w:rsid w:val="00E10EFC"/>
    <w:rsid w:val="00E125D3"/>
    <w:rsid w:val="00E13E7C"/>
    <w:rsid w:val="00E160F6"/>
    <w:rsid w:val="00E3278D"/>
    <w:rsid w:val="00E34694"/>
    <w:rsid w:val="00E350AF"/>
    <w:rsid w:val="00E37DEF"/>
    <w:rsid w:val="00E40226"/>
    <w:rsid w:val="00E43CB6"/>
    <w:rsid w:val="00E44C68"/>
    <w:rsid w:val="00E46889"/>
    <w:rsid w:val="00E472CA"/>
    <w:rsid w:val="00E51CD3"/>
    <w:rsid w:val="00E5609F"/>
    <w:rsid w:val="00E60A5C"/>
    <w:rsid w:val="00E62B31"/>
    <w:rsid w:val="00E63059"/>
    <w:rsid w:val="00E6305A"/>
    <w:rsid w:val="00E730B8"/>
    <w:rsid w:val="00E75912"/>
    <w:rsid w:val="00E773B3"/>
    <w:rsid w:val="00E80C52"/>
    <w:rsid w:val="00E81FEC"/>
    <w:rsid w:val="00E849EA"/>
    <w:rsid w:val="00E8695D"/>
    <w:rsid w:val="00E90627"/>
    <w:rsid w:val="00E96506"/>
    <w:rsid w:val="00EA042E"/>
    <w:rsid w:val="00EA06EC"/>
    <w:rsid w:val="00EA12FA"/>
    <w:rsid w:val="00EA3486"/>
    <w:rsid w:val="00EA776B"/>
    <w:rsid w:val="00EB37CE"/>
    <w:rsid w:val="00EB4F44"/>
    <w:rsid w:val="00EB5891"/>
    <w:rsid w:val="00EB5EF1"/>
    <w:rsid w:val="00EB6B4B"/>
    <w:rsid w:val="00EC2FF1"/>
    <w:rsid w:val="00ED3861"/>
    <w:rsid w:val="00ED441F"/>
    <w:rsid w:val="00ED696B"/>
    <w:rsid w:val="00ED723E"/>
    <w:rsid w:val="00EE1253"/>
    <w:rsid w:val="00EE1823"/>
    <w:rsid w:val="00EE1B3F"/>
    <w:rsid w:val="00EF0364"/>
    <w:rsid w:val="00EF1998"/>
    <w:rsid w:val="00EF1A86"/>
    <w:rsid w:val="00EF292B"/>
    <w:rsid w:val="00EF2AF3"/>
    <w:rsid w:val="00EF2E69"/>
    <w:rsid w:val="00F01C12"/>
    <w:rsid w:val="00F055F2"/>
    <w:rsid w:val="00F074A6"/>
    <w:rsid w:val="00F11328"/>
    <w:rsid w:val="00F11D12"/>
    <w:rsid w:val="00F13EBA"/>
    <w:rsid w:val="00F1415B"/>
    <w:rsid w:val="00F15DFF"/>
    <w:rsid w:val="00F16483"/>
    <w:rsid w:val="00F16F8B"/>
    <w:rsid w:val="00F21109"/>
    <w:rsid w:val="00F31B14"/>
    <w:rsid w:val="00F32935"/>
    <w:rsid w:val="00F329F6"/>
    <w:rsid w:val="00F40F9A"/>
    <w:rsid w:val="00F4223E"/>
    <w:rsid w:val="00F4357F"/>
    <w:rsid w:val="00F43FD9"/>
    <w:rsid w:val="00F4400B"/>
    <w:rsid w:val="00F500B1"/>
    <w:rsid w:val="00F509F2"/>
    <w:rsid w:val="00F5156F"/>
    <w:rsid w:val="00F515B7"/>
    <w:rsid w:val="00F62CFF"/>
    <w:rsid w:val="00F630BC"/>
    <w:rsid w:val="00F63CA7"/>
    <w:rsid w:val="00F64E3C"/>
    <w:rsid w:val="00F65580"/>
    <w:rsid w:val="00F655FF"/>
    <w:rsid w:val="00F65F4F"/>
    <w:rsid w:val="00F71834"/>
    <w:rsid w:val="00F7280D"/>
    <w:rsid w:val="00F746E5"/>
    <w:rsid w:val="00F7653B"/>
    <w:rsid w:val="00F80643"/>
    <w:rsid w:val="00F82FB7"/>
    <w:rsid w:val="00F843B2"/>
    <w:rsid w:val="00F90033"/>
    <w:rsid w:val="00F92B41"/>
    <w:rsid w:val="00F95D83"/>
    <w:rsid w:val="00FA03C3"/>
    <w:rsid w:val="00FA14AB"/>
    <w:rsid w:val="00FB1E0F"/>
    <w:rsid w:val="00FB310C"/>
    <w:rsid w:val="00FB47A3"/>
    <w:rsid w:val="00FB5CB9"/>
    <w:rsid w:val="00FC0D66"/>
    <w:rsid w:val="00FC1E90"/>
    <w:rsid w:val="00FC436C"/>
    <w:rsid w:val="00FD12F9"/>
    <w:rsid w:val="00FD3D57"/>
    <w:rsid w:val="00FD466B"/>
    <w:rsid w:val="00FD54DB"/>
    <w:rsid w:val="00FD56F7"/>
    <w:rsid w:val="00FE2A5D"/>
    <w:rsid w:val="00FE46F8"/>
    <w:rsid w:val="00FE5496"/>
    <w:rsid w:val="00FF4504"/>
    <w:rsid w:val="00FF6CD7"/>
    <w:rsid w:val="014B308F"/>
    <w:rsid w:val="016C2F3C"/>
    <w:rsid w:val="02250EFC"/>
    <w:rsid w:val="02FC31D1"/>
    <w:rsid w:val="03053FAB"/>
    <w:rsid w:val="044A1CD3"/>
    <w:rsid w:val="047F6411"/>
    <w:rsid w:val="060A47A8"/>
    <w:rsid w:val="0665076A"/>
    <w:rsid w:val="06B05D82"/>
    <w:rsid w:val="06B275D4"/>
    <w:rsid w:val="09FD5367"/>
    <w:rsid w:val="0A794667"/>
    <w:rsid w:val="0C0C68EF"/>
    <w:rsid w:val="0D387C9B"/>
    <w:rsid w:val="0D7C5AB2"/>
    <w:rsid w:val="0DFD07CC"/>
    <w:rsid w:val="0E070BB1"/>
    <w:rsid w:val="0E7B2823"/>
    <w:rsid w:val="0EDB635E"/>
    <w:rsid w:val="0FD3668F"/>
    <w:rsid w:val="100F506E"/>
    <w:rsid w:val="106645B9"/>
    <w:rsid w:val="11273835"/>
    <w:rsid w:val="120D7991"/>
    <w:rsid w:val="12726ED9"/>
    <w:rsid w:val="127405EC"/>
    <w:rsid w:val="12D857BC"/>
    <w:rsid w:val="14082BE5"/>
    <w:rsid w:val="14D64C58"/>
    <w:rsid w:val="15432FF0"/>
    <w:rsid w:val="16231F27"/>
    <w:rsid w:val="16A76901"/>
    <w:rsid w:val="16EE3B58"/>
    <w:rsid w:val="17076CA9"/>
    <w:rsid w:val="18583707"/>
    <w:rsid w:val="191B7132"/>
    <w:rsid w:val="199C38C7"/>
    <w:rsid w:val="1AEB1208"/>
    <w:rsid w:val="1AF215D6"/>
    <w:rsid w:val="1B3C4A90"/>
    <w:rsid w:val="1BAB259B"/>
    <w:rsid w:val="1C1C4E6A"/>
    <w:rsid w:val="1C4E0044"/>
    <w:rsid w:val="1D02176B"/>
    <w:rsid w:val="1D0B577E"/>
    <w:rsid w:val="1D1C22D8"/>
    <w:rsid w:val="1D2D1432"/>
    <w:rsid w:val="1E805C34"/>
    <w:rsid w:val="1EE71C56"/>
    <w:rsid w:val="210668C5"/>
    <w:rsid w:val="2180624F"/>
    <w:rsid w:val="21CB54CD"/>
    <w:rsid w:val="22A31EF1"/>
    <w:rsid w:val="236B022A"/>
    <w:rsid w:val="255C0BE7"/>
    <w:rsid w:val="286C4012"/>
    <w:rsid w:val="28C9603D"/>
    <w:rsid w:val="28F23C50"/>
    <w:rsid w:val="291050EE"/>
    <w:rsid w:val="296070C1"/>
    <w:rsid w:val="29B41E53"/>
    <w:rsid w:val="2AEA1E25"/>
    <w:rsid w:val="2B463EF4"/>
    <w:rsid w:val="2CF14AAA"/>
    <w:rsid w:val="2D1F0EC1"/>
    <w:rsid w:val="2E955A9D"/>
    <w:rsid w:val="2EC45ED2"/>
    <w:rsid w:val="2FEB381E"/>
    <w:rsid w:val="30E553A4"/>
    <w:rsid w:val="31164EE4"/>
    <w:rsid w:val="321C3976"/>
    <w:rsid w:val="327B48BC"/>
    <w:rsid w:val="33F22ACC"/>
    <w:rsid w:val="3508057A"/>
    <w:rsid w:val="35CB37E1"/>
    <w:rsid w:val="37067454"/>
    <w:rsid w:val="39650DD8"/>
    <w:rsid w:val="397758F1"/>
    <w:rsid w:val="39A75CCC"/>
    <w:rsid w:val="39FF5771"/>
    <w:rsid w:val="3AA7192A"/>
    <w:rsid w:val="3AF04CFB"/>
    <w:rsid w:val="3B21725E"/>
    <w:rsid w:val="3B7E44F9"/>
    <w:rsid w:val="3B7F6BF4"/>
    <w:rsid w:val="3B8764B5"/>
    <w:rsid w:val="3BDA5FE2"/>
    <w:rsid w:val="3F607CD9"/>
    <w:rsid w:val="3FA0003D"/>
    <w:rsid w:val="3FA32539"/>
    <w:rsid w:val="40F77D3F"/>
    <w:rsid w:val="41C76309"/>
    <w:rsid w:val="41DF489C"/>
    <w:rsid w:val="441D16AC"/>
    <w:rsid w:val="445104BA"/>
    <w:rsid w:val="45F973BF"/>
    <w:rsid w:val="45FE72BB"/>
    <w:rsid w:val="46054AED"/>
    <w:rsid w:val="47150EAC"/>
    <w:rsid w:val="47AC1C02"/>
    <w:rsid w:val="48E1714C"/>
    <w:rsid w:val="490B5F77"/>
    <w:rsid w:val="495A28A0"/>
    <w:rsid w:val="495C6E11"/>
    <w:rsid w:val="49C425C9"/>
    <w:rsid w:val="4AEC7439"/>
    <w:rsid w:val="4B47593A"/>
    <w:rsid w:val="4D035851"/>
    <w:rsid w:val="4D410CA2"/>
    <w:rsid w:val="4D6441CF"/>
    <w:rsid w:val="4D8D060F"/>
    <w:rsid w:val="4F2F0A6D"/>
    <w:rsid w:val="4F440FC4"/>
    <w:rsid w:val="50C04E46"/>
    <w:rsid w:val="514F460F"/>
    <w:rsid w:val="51513783"/>
    <w:rsid w:val="518B71CB"/>
    <w:rsid w:val="51F36403"/>
    <w:rsid w:val="53CC3390"/>
    <w:rsid w:val="548D4D3E"/>
    <w:rsid w:val="5492704A"/>
    <w:rsid w:val="558B4A7C"/>
    <w:rsid w:val="56725CDF"/>
    <w:rsid w:val="56CA779C"/>
    <w:rsid w:val="56F95ED2"/>
    <w:rsid w:val="576D3A76"/>
    <w:rsid w:val="579D4B56"/>
    <w:rsid w:val="58D16E92"/>
    <w:rsid w:val="58FB0E8F"/>
    <w:rsid w:val="597D4C6F"/>
    <w:rsid w:val="59F029CC"/>
    <w:rsid w:val="5B2335F4"/>
    <w:rsid w:val="5B8C73EB"/>
    <w:rsid w:val="5BC86507"/>
    <w:rsid w:val="5C440AC4"/>
    <w:rsid w:val="5D942FB9"/>
    <w:rsid w:val="5E3C5072"/>
    <w:rsid w:val="5EEE57C7"/>
    <w:rsid w:val="5F221E14"/>
    <w:rsid w:val="608C1D25"/>
    <w:rsid w:val="610E05ED"/>
    <w:rsid w:val="61B97CCA"/>
    <w:rsid w:val="623C4F9B"/>
    <w:rsid w:val="62E077C0"/>
    <w:rsid w:val="630A561C"/>
    <w:rsid w:val="63175F68"/>
    <w:rsid w:val="63A220A6"/>
    <w:rsid w:val="63FE73EE"/>
    <w:rsid w:val="64383A1D"/>
    <w:rsid w:val="6457430E"/>
    <w:rsid w:val="64746C6E"/>
    <w:rsid w:val="648D5F82"/>
    <w:rsid w:val="65384140"/>
    <w:rsid w:val="65540E61"/>
    <w:rsid w:val="66122291"/>
    <w:rsid w:val="666B4AA6"/>
    <w:rsid w:val="66954D96"/>
    <w:rsid w:val="66A01E2A"/>
    <w:rsid w:val="6707165A"/>
    <w:rsid w:val="69B81479"/>
    <w:rsid w:val="6A7A6D6E"/>
    <w:rsid w:val="6AE40DC4"/>
    <w:rsid w:val="6C8639E2"/>
    <w:rsid w:val="6D737255"/>
    <w:rsid w:val="6DAE4A0B"/>
    <w:rsid w:val="6DD977C8"/>
    <w:rsid w:val="6E3A1DCA"/>
    <w:rsid w:val="6EE45602"/>
    <w:rsid w:val="6EF87DE5"/>
    <w:rsid w:val="706B71F0"/>
    <w:rsid w:val="712F47EA"/>
    <w:rsid w:val="714754F4"/>
    <w:rsid w:val="71560842"/>
    <w:rsid w:val="72AC6E77"/>
    <w:rsid w:val="72B903E5"/>
    <w:rsid w:val="72B91A24"/>
    <w:rsid w:val="74F104CB"/>
    <w:rsid w:val="75BB01E2"/>
    <w:rsid w:val="76B31878"/>
    <w:rsid w:val="78F148D9"/>
    <w:rsid w:val="78F536B2"/>
    <w:rsid w:val="79205699"/>
    <w:rsid w:val="7A21134D"/>
    <w:rsid w:val="7ADB5FE6"/>
    <w:rsid w:val="7B0827B4"/>
    <w:rsid w:val="7C0C2403"/>
    <w:rsid w:val="7C4D5F8D"/>
    <w:rsid w:val="7D7E2564"/>
    <w:rsid w:val="7DB36F46"/>
    <w:rsid w:val="7E331057"/>
    <w:rsid w:val="7E3F7C92"/>
    <w:rsid w:val="7EA81009"/>
    <w:rsid w:val="7F20639F"/>
    <w:rsid w:val="7F800765"/>
    <w:rsid w:val="7F933B62"/>
    <w:rsid w:val="7F9D4E73"/>
    <w:rsid w:val="7FC40F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0"/>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1"/>
    <w:next w:val="1"/>
    <w:link w:val="31"/>
    <w:qFormat/>
    <w:uiPriority w:val="0"/>
    <w:pPr>
      <w:keepNext/>
      <w:keepLines/>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2"/>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33"/>
    <w:qFormat/>
    <w:uiPriority w:val="0"/>
    <w:pPr>
      <w:keepNext/>
      <w:keepLines/>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paragraph" w:styleId="7">
    <w:name w:val="heading 5"/>
    <w:basedOn w:val="1"/>
    <w:next w:val="1"/>
    <w:link w:val="34"/>
    <w:qFormat/>
    <w:uiPriority w:val="0"/>
    <w:pPr>
      <w:keepNext/>
      <w:keepLines/>
      <w:adjustRightInd w:val="0"/>
      <w:spacing w:before="280" w:after="290" w:line="376" w:lineRule="atLeast"/>
      <w:jc w:val="left"/>
      <w:textAlignment w:val="baseline"/>
      <w:outlineLvl w:val="4"/>
    </w:pPr>
    <w:rPr>
      <w:rFonts w:ascii="Times New Roman" w:hAnsi="Times New Roman" w:eastAsia="宋体" w:cs="Times New Roman"/>
      <w:b/>
      <w:bCs/>
      <w:kern w:val="0"/>
      <w:sz w:val="28"/>
      <w:szCs w:val="28"/>
    </w:rPr>
  </w:style>
  <w:style w:type="paragraph" w:styleId="8">
    <w:name w:val="heading 6"/>
    <w:basedOn w:val="1"/>
    <w:next w:val="1"/>
    <w:link w:val="35"/>
    <w:qFormat/>
    <w:uiPriority w:val="0"/>
    <w:pPr>
      <w:keepNext/>
      <w:keepLines/>
      <w:adjustRightInd w:val="0"/>
      <w:spacing w:before="240" w:after="64" w:line="320" w:lineRule="atLeast"/>
      <w:jc w:val="left"/>
      <w:textAlignment w:val="baseline"/>
      <w:outlineLvl w:val="5"/>
    </w:pPr>
    <w:rPr>
      <w:rFonts w:ascii="Arial" w:hAnsi="Arial" w:eastAsia="黑体" w:cs="Times New Roman"/>
      <w:b/>
      <w:bCs/>
      <w:kern w:val="0"/>
      <w:sz w:val="24"/>
      <w:szCs w:val="24"/>
    </w:rPr>
  </w:style>
  <w:style w:type="paragraph" w:styleId="9">
    <w:name w:val="heading 7"/>
    <w:basedOn w:val="1"/>
    <w:next w:val="1"/>
    <w:link w:val="36"/>
    <w:qFormat/>
    <w:uiPriority w:val="0"/>
    <w:pPr>
      <w:keepNext/>
      <w:keepLines/>
      <w:adjustRightInd w:val="0"/>
      <w:spacing w:before="240" w:after="64" w:line="320" w:lineRule="atLeast"/>
      <w:jc w:val="left"/>
      <w:textAlignment w:val="baseline"/>
      <w:outlineLvl w:val="6"/>
    </w:pPr>
    <w:rPr>
      <w:rFonts w:ascii="Times New Roman" w:hAnsi="Times New Roman" w:eastAsia="宋体" w:cs="Times New Roman"/>
      <w:b/>
      <w:bCs/>
      <w:kern w:val="0"/>
      <w:sz w:val="24"/>
      <w:szCs w:val="24"/>
    </w:rPr>
  </w:style>
  <w:style w:type="paragraph" w:styleId="10">
    <w:name w:val="heading 8"/>
    <w:basedOn w:val="1"/>
    <w:next w:val="1"/>
    <w:link w:val="37"/>
    <w:qFormat/>
    <w:uiPriority w:val="0"/>
    <w:pPr>
      <w:keepNext/>
      <w:keepLines/>
      <w:adjustRightInd w:val="0"/>
      <w:spacing w:before="240" w:after="64" w:line="320" w:lineRule="atLeast"/>
      <w:jc w:val="left"/>
      <w:textAlignment w:val="baseline"/>
      <w:outlineLvl w:val="7"/>
    </w:pPr>
    <w:rPr>
      <w:rFonts w:ascii="Arial" w:hAnsi="Arial" w:eastAsia="黑体" w:cs="Times New Roman"/>
      <w:kern w:val="0"/>
      <w:sz w:val="24"/>
      <w:szCs w:val="24"/>
    </w:rPr>
  </w:style>
  <w:style w:type="paragraph" w:styleId="11">
    <w:name w:val="heading 9"/>
    <w:basedOn w:val="1"/>
    <w:next w:val="1"/>
    <w:link w:val="38"/>
    <w:qFormat/>
    <w:uiPriority w:val="0"/>
    <w:pPr>
      <w:keepNext/>
      <w:keepLines/>
      <w:adjustRightInd w:val="0"/>
      <w:spacing w:before="240" w:after="64" w:line="320" w:lineRule="atLeast"/>
      <w:jc w:val="left"/>
      <w:textAlignment w:val="baseline"/>
      <w:outlineLvl w:val="8"/>
    </w:pPr>
    <w:rPr>
      <w:rFonts w:ascii="Arial" w:hAnsi="Arial" w:eastAsia="黑体" w:cs="Times New Roman"/>
      <w:kern w:val="0"/>
      <w:szCs w:val="21"/>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40"/>
    <w:unhideWhenUsed/>
    <w:qFormat/>
    <w:uiPriority w:val="99"/>
    <w:pPr>
      <w:tabs>
        <w:tab w:val="center" w:pos="4153"/>
        <w:tab w:val="right" w:pos="8306"/>
      </w:tabs>
      <w:snapToGrid w:val="0"/>
      <w:jc w:val="left"/>
    </w:pPr>
    <w:rPr>
      <w:sz w:val="18"/>
      <w:szCs w:val="18"/>
    </w:rPr>
  </w:style>
  <w:style w:type="paragraph" w:styleId="12">
    <w:name w:val="Normal Indent"/>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styleId="13">
    <w:name w:val="annotation text"/>
    <w:basedOn w:val="1"/>
    <w:link w:val="45"/>
    <w:semiHidden/>
    <w:qFormat/>
    <w:uiPriority w:val="0"/>
    <w:pPr>
      <w:jc w:val="left"/>
    </w:pPr>
    <w:rPr>
      <w:rFonts w:ascii="Times New Roman" w:hAnsi="Times New Roman"/>
      <w:szCs w:val="24"/>
    </w:rPr>
  </w:style>
  <w:style w:type="paragraph" w:styleId="14">
    <w:name w:val="Body Text"/>
    <w:basedOn w:val="1"/>
    <w:link w:val="50"/>
    <w:qFormat/>
    <w:uiPriority w:val="1"/>
    <w:pPr>
      <w:autoSpaceDE w:val="0"/>
      <w:autoSpaceDN w:val="0"/>
      <w:jc w:val="left"/>
    </w:pPr>
    <w:rPr>
      <w:rFonts w:ascii="宋体" w:hAnsi="宋体" w:eastAsia="宋体" w:cs="宋体"/>
      <w:kern w:val="0"/>
      <w:sz w:val="28"/>
      <w:szCs w:val="28"/>
      <w:lang w:val="zh-CN" w:bidi="zh-CN"/>
    </w:rPr>
  </w:style>
  <w:style w:type="paragraph" w:styleId="15">
    <w:name w:val="Body Text Indent"/>
    <w:basedOn w:val="1"/>
    <w:unhideWhenUsed/>
    <w:qFormat/>
    <w:uiPriority w:val="0"/>
    <w:pPr>
      <w:ind w:left="27" w:hanging="27"/>
      <w:jc w:val="left"/>
    </w:pPr>
    <w:rPr>
      <w:szCs w:val="20"/>
    </w:rPr>
  </w:style>
  <w:style w:type="paragraph" w:styleId="16">
    <w:name w:val="Balloon Text"/>
    <w:basedOn w:val="1"/>
    <w:link w:val="41"/>
    <w:semiHidden/>
    <w:unhideWhenUsed/>
    <w:qFormat/>
    <w:uiPriority w:val="99"/>
    <w:rPr>
      <w:sz w:val="18"/>
      <w:szCs w:val="18"/>
    </w:rPr>
  </w:style>
  <w:style w:type="paragraph" w:styleId="17">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semiHidden/>
    <w:unhideWhenUsed/>
    <w:qFormat/>
    <w:uiPriority w:val="39"/>
    <w:rPr>
      <w:rFonts w:ascii="Times New Roman" w:hAnsi="Times New Roman" w:eastAsia="宋体" w:cs="Times New Roman"/>
      <w:szCs w:val="24"/>
    </w:rPr>
  </w:style>
  <w:style w:type="paragraph" w:styleId="19">
    <w:name w:val="toc 2"/>
    <w:basedOn w:val="1"/>
    <w:next w:val="1"/>
    <w:qFormat/>
    <w:uiPriority w:val="39"/>
    <w:pPr>
      <w:ind w:left="420" w:leftChars="200"/>
    </w:pPr>
  </w:style>
  <w:style w:type="paragraph" w:styleId="20">
    <w:name w:val="Normal (Web)"/>
    <w:basedOn w:val="1"/>
    <w:unhideWhenUsed/>
    <w:qFormat/>
    <w:uiPriority w:val="99"/>
    <w:pPr>
      <w:ind w:firstLine="420" w:firstLineChars="200"/>
    </w:pPr>
    <w:rPr>
      <w:rFonts w:ascii="宋体" w:hAnsi="宋体" w:eastAsia="宋体" w:cs="Times New Roman"/>
      <w:sz w:val="24"/>
      <w:szCs w:val="24"/>
      <w:lang w:val="zh-CN"/>
    </w:rPr>
  </w:style>
  <w:style w:type="paragraph" w:styleId="21">
    <w:name w:val="index 1"/>
    <w:basedOn w:val="1"/>
    <w:next w:val="1"/>
    <w:semiHidden/>
    <w:unhideWhenUsed/>
    <w:qFormat/>
    <w:uiPriority w:val="0"/>
    <w:rPr>
      <w:rFonts w:ascii="Times New Roman" w:hAnsi="Times New Roman" w:eastAsia="宋体" w:cs="Times New Roman"/>
      <w:szCs w:val="20"/>
    </w:rPr>
  </w:style>
  <w:style w:type="paragraph" w:styleId="22">
    <w:name w:val="Title"/>
    <w:basedOn w:val="1"/>
    <w:link w:val="56"/>
    <w:qFormat/>
    <w:uiPriority w:val="0"/>
    <w:pPr>
      <w:spacing w:before="240" w:after="60"/>
      <w:jc w:val="center"/>
      <w:outlineLvl w:val="0"/>
    </w:pPr>
    <w:rPr>
      <w:rFonts w:ascii="Arial" w:hAnsi="Arial" w:eastAsia="宋体" w:cs="Arial"/>
      <w:b/>
      <w:bCs/>
      <w:sz w:val="32"/>
      <w:szCs w:val="32"/>
    </w:rPr>
  </w:style>
  <w:style w:type="paragraph" w:styleId="23">
    <w:name w:val="annotation subject"/>
    <w:basedOn w:val="13"/>
    <w:next w:val="13"/>
    <w:link w:val="57"/>
    <w:semiHidden/>
    <w:unhideWhenUsed/>
    <w:qFormat/>
    <w:uiPriority w:val="99"/>
    <w:rPr>
      <w:rFonts w:asciiTheme="minorHAnsi" w:hAnsiTheme="minorHAnsi"/>
      <w:b/>
      <w:bCs/>
      <w:szCs w:val="22"/>
    </w:rPr>
  </w:style>
  <w:style w:type="table" w:styleId="25">
    <w:name w:val="Table Grid"/>
    <w:basedOn w:val="24"/>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page number"/>
    <w:qFormat/>
    <w:uiPriority w:val="0"/>
  </w:style>
  <w:style w:type="character" w:styleId="28">
    <w:name w:val="Hyperlink"/>
    <w:qFormat/>
    <w:uiPriority w:val="99"/>
    <w:rPr>
      <w:color w:val="0000FF"/>
      <w:u w:val="single"/>
    </w:rPr>
  </w:style>
  <w:style w:type="character" w:styleId="29">
    <w:name w:val="annotation reference"/>
    <w:basedOn w:val="26"/>
    <w:semiHidden/>
    <w:unhideWhenUsed/>
    <w:qFormat/>
    <w:uiPriority w:val="99"/>
    <w:rPr>
      <w:sz w:val="21"/>
      <w:szCs w:val="21"/>
    </w:rPr>
  </w:style>
  <w:style w:type="character" w:customStyle="1" w:styleId="30">
    <w:name w:val="标题 1 字符"/>
    <w:basedOn w:val="26"/>
    <w:link w:val="3"/>
    <w:qFormat/>
    <w:uiPriority w:val="0"/>
    <w:rPr>
      <w:rFonts w:ascii="宋体"/>
      <w:b/>
      <w:kern w:val="44"/>
      <w:sz w:val="32"/>
      <w:szCs w:val="20"/>
    </w:rPr>
  </w:style>
  <w:style w:type="character" w:customStyle="1" w:styleId="31">
    <w:name w:val="标题 2 字符"/>
    <w:basedOn w:val="26"/>
    <w:link w:val="4"/>
    <w:qFormat/>
    <w:uiPriority w:val="9"/>
    <w:rPr>
      <w:rFonts w:ascii="Arial" w:hAnsi="Arial" w:eastAsia="黑体" w:cs="Times New Roman"/>
      <w:b/>
      <w:bCs/>
      <w:kern w:val="0"/>
      <w:sz w:val="32"/>
      <w:szCs w:val="32"/>
    </w:rPr>
  </w:style>
  <w:style w:type="character" w:customStyle="1" w:styleId="32">
    <w:name w:val="标题 3 字符"/>
    <w:basedOn w:val="26"/>
    <w:link w:val="5"/>
    <w:semiHidden/>
    <w:qFormat/>
    <w:uiPriority w:val="9"/>
    <w:rPr>
      <w:b/>
      <w:bCs/>
      <w:sz w:val="32"/>
      <w:szCs w:val="32"/>
    </w:rPr>
  </w:style>
  <w:style w:type="character" w:customStyle="1" w:styleId="33">
    <w:name w:val="标题 4 字符"/>
    <w:basedOn w:val="26"/>
    <w:link w:val="6"/>
    <w:qFormat/>
    <w:uiPriority w:val="0"/>
    <w:rPr>
      <w:rFonts w:ascii="Arial" w:hAnsi="Arial" w:eastAsia="黑体" w:cs="Times New Roman"/>
      <w:b/>
      <w:bCs/>
      <w:kern w:val="0"/>
      <w:sz w:val="28"/>
      <w:szCs w:val="28"/>
    </w:rPr>
  </w:style>
  <w:style w:type="character" w:customStyle="1" w:styleId="34">
    <w:name w:val="标题 5 字符"/>
    <w:basedOn w:val="26"/>
    <w:link w:val="7"/>
    <w:qFormat/>
    <w:uiPriority w:val="0"/>
    <w:rPr>
      <w:rFonts w:ascii="Times New Roman" w:hAnsi="Times New Roman" w:eastAsia="宋体" w:cs="Times New Roman"/>
      <w:b/>
      <w:bCs/>
      <w:kern w:val="0"/>
      <w:sz w:val="28"/>
      <w:szCs w:val="28"/>
    </w:rPr>
  </w:style>
  <w:style w:type="character" w:customStyle="1" w:styleId="35">
    <w:name w:val="标题 6 字符"/>
    <w:basedOn w:val="26"/>
    <w:link w:val="8"/>
    <w:qFormat/>
    <w:uiPriority w:val="0"/>
    <w:rPr>
      <w:rFonts w:ascii="Arial" w:hAnsi="Arial" w:eastAsia="黑体" w:cs="Times New Roman"/>
      <w:b/>
      <w:bCs/>
      <w:kern w:val="0"/>
      <w:sz w:val="24"/>
      <w:szCs w:val="24"/>
    </w:rPr>
  </w:style>
  <w:style w:type="character" w:customStyle="1" w:styleId="36">
    <w:name w:val="标题 7 字符"/>
    <w:basedOn w:val="26"/>
    <w:link w:val="9"/>
    <w:qFormat/>
    <w:uiPriority w:val="0"/>
    <w:rPr>
      <w:rFonts w:ascii="Times New Roman" w:hAnsi="Times New Roman" w:eastAsia="宋体" w:cs="Times New Roman"/>
      <w:b/>
      <w:bCs/>
      <w:kern w:val="0"/>
      <w:sz w:val="24"/>
      <w:szCs w:val="24"/>
    </w:rPr>
  </w:style>
  <w:style w:type="character" w:customStyle="1" w:styleId="37">
    <w:name w:val="标题 8 字符"/>
    <w:basedOn w:val="26"/>
    <w:link w:val="10"/>
    <w:qFormat/>
    <w:uiPriority w:val="0"/>
    <w:rPr>
      <w:rFonts w:ascii="Arial" w:hAnsi="Arial" w:eastAsia="黑体" w:cs="Times New Roman"/>
      <w:kern w:val="0"/>
      <w:sz w:val="24"/>
      <w:szCs w:val="24"/>
    </w:rPr>
  </w:style>
  <w:style w:type="character" w:customStyle="1" w:styleId="38">
    <w:name w:val="标题 9 字符"/>
    <w:basedOn w:val="26"/>
    <w:link w:val="11"/>
    <w:qFormat/>
    <w:uiPriority w:val="0"/>
    <w:rPr>
      <w:rFonts w:ascii="Arial" w:hAnsi="Arial" w:eastAsia="黑体" w:cs="Times New Roman"/>
      <w:kern w:val="0"/>
      <w:szCs w:val="21"/>
    </w:rPr>
  </w:style>
  <w:style w:type="character" w:customStyle="1" w:styleId="39">
    <w:name w:val="页眉 字符"/>
    <w:basedOn w:val="26"/>
    <w:link w:val="17"/>
    <w:qFormat/>
    <w:uiPriority w:val="99"/>
    <w:rPr>
      <w:sz w:val="18"/>
      <w:szCs w:val="18"/>
    </w:rPr>
  </w:style>
  <w:style w:type="character" w:customStyle="1" w:styleId="40">
    <w:name w:val="页脚 字符"/>
    <w:basedOn w:val="26"/>
    <w:link w:val="2"/>
    <w:qFormat/>
    <w:uiPriority w:val="99"/>
    <w:rPr>
      <w:sz w:val="18"/>
      <w:szCs w:val="18"/>
    </w:rPr>
  </w:style>
  <w:style w:type="character" w:customStyle="1" w:styleId="41">
    <w:name w:val="批注框文本 字符"/>
    <w:basedOn w:val="26"/>
    <w:link w:val="16"/>
    <w:semiHidden/>
    <w:qFormat/>
    <w:uiPriority w:val="99"/>
    <w:rPr>
      <w:sz w:val="18"/>
      <w:szCs w:val="18"/>
    </w:rPr>
  </w:style>
  <w:style w:type="paragraph" w:styleId="42">
    <w:name w:val="List Paragraph"/>
    <w:basedOn w:val="1"/>
    <w:link w:val="59"/>
    <w:qFormat/>
    <w:uiPriority w:val="34"/>
    <w:pPr>
      <w:ind w:firstLine="420" w:firstLineChars="200"/>
    </w:pPr>
  </w:style>
  <w:style w:type="paragraph" w:customStyle="1" w:styleId="43">
    <w:name w:val="列出段落3"/>
    <w:basedOn w:val="1"/>
    <w:qFormat/>
    <w:uiPriority w:val="99"/>
    <w:pPr>
      <w:ind w:firstLine="420" w:firstLineChars="200"/>
    </w:pPr>
    <w:rPr>
      <w:rFonts w:ascii="Calibri" w:hAnsi="Calibri" w:eastAsia="宋体" w:cs="Times New Roman"/>
    </w:rPr>
  </w:style>
  <w:style w:type="paragraph" w:customStyle="1" w:styleId="44">
    <w:name w:val="列出段落1"/>
    <w:basedOn w:val="1"/>
    <w:qFormat/>
    <w:uiPriority w:val="34"/>
    <w:pPr>
      <w:spacing w:line="360" w:lineRule="auto"/>
      <w:ind w:firstLine="420" w:firstLineChars="200"/>
    </w:pPr>
    <w:rPr>
      <w:rFonts w:ascii="Calibri" w:hAnsi="Calibri" w:eastAsia="宋体" w:cs="Times New Roman"/>
      <w:sz w:val="24"/>
    </w:rPr>
  </w:style>
  <w:style w:type="character" w:customStyle="1" w:styleId="45">
    <w:name w:val="批注文字 字符"/>
    <w:link w:val="13"/>
    <w:semiHidden/>
    <w:qFormat/>
    <w:uiPriority w:val="0"/>
    <w:rPr>
      <w:rFonts w:ascii="Times New Roman" w:hAnsi="Times New Roman"/>
      <w:szCs w:val="24"/>
    </w:rPr>
  </w:style>
  <w:style w:type="character" w:customStyle="1" w:styleId="46">
    <w:name w:val="批注文字 字符1"/>
    <w:basedOn w:val="26"/>
    <w:semiHidden/>
    <w:qFormat/>
    <w:uiPriority w:val="99"/>
  </w:style>
  <w:style w:type="paragraph" w:customStyle="1" w:styleId="47">
    <w:name w:val="样式 标题 3h3H3sect1.2.3 + 五号 段前: 6 磅 段后: 6 磅 行距: 单倍行距"/>
    <w:basedOn w:val="5"/>
    <w:qFormat/>
    <w:uiPriority w:val="0"/>
    <w:pPr>
      <w:adjustRightInd w:val="0"/>
      <w:spacing w:before="120" w:after="120" w:line="240" w:lineRule="auto"/>
      <w:jc w:val="left"/>
      <w:textAlignment w:val="baseline"/>
    </w:pPr>
    <w:rPr>
      <w:rFonts w:ascii="Times New Roman" w:hAnsi="Times New Roman" w:eastAsia="宋体" w:cs="黑体"/>
      <w:kern w:val="0"/>
      <w:sz w:val="21"/>
      <w:szCs w:val="20"/>
    </w:rPr>
  </w:style>
  <w:style w:type="paragraph" w:customStyle="1" w:styleId="48">
    <w:name w:val="样式 标题 2 + 宋体 五号 行距: 单倍行距"/>
    <w:basedOn w:val="4"/>
    <w:qFormat/>
    <w:uiPriority w:val="0"/>
    <w:pPr>
      <w:spacing w:line="240" w:lineRule="auto"/>
    </w:pPr>
    <w:rPr>
      <w:rFonts w:ascii="宋体" w:hAnsi="宋体" w:eastAsia="宋体" w:cs="黑体"/>
      <w:sz w:val="21"/>
      <w:szCs w:val="20"/>
    </w:rPr>
  </w:style>
  <w:style w:type="table" w:customStyle="1" w:styleId="49">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character" w:customStyle="1" w:styleId="50">
    <w:name w:val="正文文本 字符"/>
    <w:basedOn w:val="26"/>
    <w:link w:val="14"/>
    <w:qFormat/>
    <w:uiPriority w:val="1"/>
    <w:rPr>
      <w:rFonts w:ascii="宋体" w:hAnsi="宋体" w:eastAsia="宋体" w:cs="宋体"/>
      <w:kern w:val="0"/>
      <w:sz w:val="28"/>
      <w:szCs w:val="28"/>
      <w:lang w:val="zh-CN" w:bidi="zh-CN"/>
    </w:rPr>
  </w:style>
  <w:style w:type="paragraph" w:customStyle="1" w:styleId="51">
    <w:name w:val="Table Paragraph"/>
    <w:basedOn w:val="1"/>
    <w:qFormat/>
    <w:uiPriority w:val="1"/>
    <w:pPr>
      <w:autoSpaceDE w:val="0"/>
      <w:autoSpaceDN w:val="0"/>
      <w:spacing w:before="150"/>
      <w:ind w:left="108"/>
      <w:jc w:val="left"/>
    </w:pPr>
    <w:rPr>
      <w:rFonts w:ascii="仿宋" w:hAnsi="仿宋" w:eastAsia="仿宋" w:cs="仿宋"/>
      <w:kern w:val="0"/>
      <w:sz w:val="22"/>
      <w:lang w:val="zh-CN" w:bidi="zh-CN"/>
    </w:rPr>
  </w:style>
  <w:style w:type="paragraph" w:customStyle="1" w:styleId="52">
    <w:name w:val="_Style 41"/>
    <w:basedOn w:val="1"/>
    <w:next w:val="1"/>
    <w:unhideWhenUsed/>
    <w:qFormat/>
    <w:uiPriority w:val="39"/>
    <w:rPr>
      <w:rFonts w:ascii="宋体" w:hAnsi="宋体" w:eastAsia="宋体" w:cs="宋体"/>
      <w:sz w:val="24"/>
      <w:szCs w:val="24"/>
    </w:rPr>
  </w:style>
  <w:style w:type="paragraph" w:customStyle="1" w:styleId="53">
    <w:name w:val="列出段落11"/>
    <w:basedOn w:val="1"/>
    <w:qFormat/>
    <w:uiPriority w:val="99"/>
    <w:pPr>
      <w:ind w:firstLine="420" w:firstLineChars="200"/>
    </w:pPr>
    <w:rPr>
      <w:rFonts w:ascii="宋体" w:hAnsi="宋体" w:eastAsia="宋体" w:cs="宋体"/>
      <w:sz w:val="24"/>
      <w:szCs w:val="24"/>
    </w:rPr>
  </w:style>
  <w:style w:type="character" w:customStyle="1" w:styleId="54">
    <w:name w:val="页脚 Char"/>
    <w:qFormat/>
    <w:uiPriority w:val="99"/>
    <w:rPr>
      <w:sz w:val="18"/>
      <w:szCs w:val="18"/>
    </w:rPr>
  </w:style>
  <w:style w:type="paragraph" w:customStyle="1" w:styleId="55">
    <w:name w:val="样式2"/>
    <w:basedOn w:val="1"/>
    <w:qFormat/>
    <w:uiPriority w:val="99"/>
    <w:pPr>
      <w:spacing w:line="300" w:lineRule="auto"/>
      <w:jc w:val="center"/>
      <w:outlineLvl w:val="0"/>
    </w:pPr>
    <w:rPr>
      <w:rFonts w:ascii="宋体" w:hAnsi="宋体" w:eastAsia="宋体" w:cs="宋体"/>
      <w:b/>
      <w:bCs/>
      <w:sz w:val="24"/>
      <w:szCs w:val="24"/>
    </w:rPr>
  </w:style>
  <w:style w:type="character" w:customStyle="1" w:styleId="56">
    <w:name w:val="标题 字符"/>
    <w:basedOn w:val="26"/>
    <w:link w:val="22"/>
    <w:qFormat/>
    <w:uiPriority w:val="0"/>
    <w:rPr>
      <w:rFonts w:ascii="Arial" w:hAnsi="Arial" w:eastAsia="宋体" w:cs="Arial"/>
      <w:b/>
      <w:bCs/>
      <w:sz w:val="32"/>
      <w:szCs w:val="32"/>
    </w:rPr>
  </w:style>
  <w:style w:type="character" w:customStyle="1" w:styleId="57">
    <w:name w:val="批注主题 字符"/>
    <w:basedOn w:val="45"/>
    <w:link w:val="23"/>
    <w:semiHidden/>
    <w:qFormat/>
    <w:uiPriority w:val="99"/>
    <w:rPr>
      <w:rFonts w:ascii="Times New Roman" w:hAnsi="Times New Roman"/>
      <w:b/>
      <w:bCs/>
      <w:szCs w:val="24"/>
    </w:rPr>
  </w:style>
  <w:style w:type="paragraph" w:customStyle="1" w:styleId="58">
    <w:name w:val="样式29"/>
    <w:basedOn w:val="1"/>
    <w:qFormat/>
    <w:uiPriority w:val="99"/>
    <w:pPr>
      <w:widowControl/>
      <w:spacing w:line="440" w:lineRule="exact"/>
      <w:ind w:firstLine="200" w:firstLineChars="200"/>
      <w:jc w:val="left"/>
    </w:pPr>
    <w:rPr>
      <w:rFonts w:eastAsia="楷体_GB2312"/>
      <w:spacing w:val="6"/>
      <w:sz w:val="24"/>
    </w:rPr>
  </w:style>
  <w:style w:type="character" w:customStyle="1" w:styleId="59">
    <w:name w:val="列表段落 字符"/>
    <w:link w:val="42"/>
    <w:qFormat/>
    <w:locked/>
    <w:uiPriority w:val="34"/>
  </w:style>
  <w:style w:type="paragraph" w:customStyle="1" w:styleId="60">
    <w:name w:val="列出段落4"/>
    <w:basedOn w:val="1"/>
    <w:qFormat/>
    <w:uiPriority w:val="99"/>
    <w:pPr>
      <w:ind w:firstLine="420" w:firstLineChars="200"/>
    </w:pPr>
    <w:rPr>
      <w:rFonts w:ascii="Times New Roman" w:hAnsi="Times New Roman" w:eastAsia="宋体" w:cs="Times New Roman"/>
      <w:szCs w:val="24"/>
    </w:rPr>
  </w:style>
  <w:style w:type="paragraph" w:customStyle="1" w:styleId="61">
    <w:name w:val="样式1"/>
    <w:basedOn w:val="3"/>
    <w:qFormat/>
    <w:uiPriority w:val="0"/>
    <w:pPr>
      <w:spacing w:before="340" w:after="330" w:line="340" w:lineRule="exact"/>
      <w:ind w:right="-20"/>
    </w:pPr>
    <w:rPr>
      <w:rFonts w:hAnsi="宋体" w:eastAsia="仿宋_GB2312" w:cs="Times New Roman"/>
      <w:bCs/>
      <w:kern w:val="0"/>
      <w:szCs w:val="32"/>
    </w:rPr>
  </w:style>
  <w:style w:type="character" w:customStyle="1" w:styleId="62">
    <w:name w:val="fontstyle01"/>
    <w:basedOn w:val="26"/>
    <w:qFormat/>
    <w:uiPriority w:val="0"/>
    <w:rPr>
      <w:rFonts w:hint="default" w:ascii="TimesNewRomanPSMT" w:hAnsi="TimesNewRomanPSMT"/>
      <w:color w:val="000000"/>
      <w:sz w:val="24"/>
      <w:szCs w:val="24"/>
    </w:rPr>
  </w:style>
  <w:style w:type="character" w:customStyle="1" w:styleId="63">
    <w:name w:val="fontstyle11"/>
    <w:basedOn w:val="26"/>
    <w:qFormat/>
    <w:uiPriority w:val="0"/>
    <w:rPr>
      <w:rFonts w:hint="eastAsia" w:ascii="宋体" w:hAnsi="宋体" w:eastAsia="宋体"/>
      <w:color w:val="000000"/>
      <w:sz w:val="24"/>
      <w:szCs w:val="24"/>
    </w:rPr>
  </w:style>
  <w:style w:type="character" w:customStyle="1" w:styleId="64">
    <w:name w:val="font31"/>
    <w:basedOn w:val="26"/>
    <w:qFormat/>
    <w:uiPriority w:val="0"/>
    <w:rPr>
      <w:rFonts w:hint="eastAsia" w:ascii="宋体" w:hAnsi="宋体" w:eastAsia="宋体" w:cs="宋体"/>
      <w:color w:val="000000"/>
      <w:sz w:val="18"/>
      <w:szCs w:val="18"/>
      <w:u w:val="none"/>
    </w:rPr>
  </w:style>
  <w:style w:type="character" w:customStyle="1" w:styleId="65">
    <w:name w:val="font21"/>
    <w:basedOn w:val="2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0613A-5725-403E-AA71-9527D125FB3C}">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27</Pages>
  <Words>9299</Words>
  <Characters>10590</Characters>
  <Lines>116</Lines>
  <Paragraphs>32</Paragraphs>
  <TotalTime>1</TotalTime>
  <ScaleCrop>false</ScaleCrop>
  <LinksUpToDate>false</LinksUpToDate>
  <CharactersWithSpaces>11751</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2020-10-30T03:29:00Z</dcterms:created>
  <dc:creator>WJ</dc:creator>
  <cp:lastModifiedBy>USER</cp:lastModifiedBy>
  <cp:lastPrinted>2022-10-17T07:42:00Z</cp:lastPrinted>
  <dcterms:modified xsi:type="dcterms:W3CDTF">2023-04-07T08:54:12Z</dcterms:modified>
  <cp:revision>452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4A9886E5A4C047A7B81B7741E9013476</vt:lpwstr>
  </property>
</Properties>
</file>