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hAnsi="黑体" w:eastAsia="黑体"/>
          <w:sz w:val="44"/>
          <w:szCs w:val="44"/>
        </w:rPr>
      </w:pPr>
    </w:p>
    <w:p>
      <w:pPr>
        <w:pStyle w:val="3"/>
        <w:rPr>
          <w:rFonts w:ascii="黑体" w:hAnsi="黑体" w:eastAsia="黑体"/>
          <w:sz w:val="44"/>
          <w:szCs w:val="44"/>
        </w:rPr>
      </w:pPr>
      <w:r>
        <w:rPr>
          <w:rFonts w:ascii="黑体" w:hAnsi="黑体" w:eastAsia="黑体"/>
          <w:sz w:val="44"/>
          <w:szCs w:val="44"/>
        </w:rPr>
        <w:drawing>
          <wp:inline distT="0" distB="0" distL="0" distR="0">
            <wp:extent cx="2969260" cy="45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969260" cy="457200"/>
                    </a:xfrm>
                    <a:prstGeom prst="rect">
                      <a:avLst/>
                    </a:prstGeom>
                    <a:noFill/>
                  </pic:spPr>
                </pic:pic>
              </a:graphicData>
            </a:graphic>
          </wp:inline>
        </w:drawing>
      </w:r>
    </w:p>
    <w:p>
      <w:pPr>
        <w:pStyle w:val="3"/>
        <w:rPr>
          <w:rFonts w:ascii="黑体" w:hAnsi="黑体" w:eastAsia="黑体"/>
          <w:sz w:val="44"/>
          <w:szCs w:val="44"/>
        </w:rPr>
      </w:pPr>
      <w:bookmarkStart w:id="0" w:name="_Hlk54946763"/>
      <w:r>
        <w:rPr>
          <w:rFonts w:hint="eastAsia" w:ascii="黑体" w:hAnsi="黑体" w:eastAsia="黑体"/>
          <w:sz w:val="44"/>
          <w:szCs w:val="44"/>
        </w:rPr>
        <w:t>北京按摩医院</w:t>
      </w:r>
      <w:bookmarkEnd w:id="0"/>
    </w:p>
    <w:p>
      <w:pPr>
        <w:pStyle w:val="3"/>
        <w:jc w:val="center"/>
        <w:rPr>
          <w:rFonts w:hint="eastAsia" w:ascii="黑体" w:hAnsi="黑体" w:eastAsia="黑体"/>
          <w:b/>
          <w:kern w:val="44"/>
          <w:sz w:val="44"/>
          <w:szCs w:val="44"/>
        </w:rPr>
      </w:pPr>
      <w:r>
        <w:rPr>
          <w:rFonts w:hint="eastAsia" w:ascii="黑体" w:hAnsi="黑体" w:eastAsia="黑体"/>
          <w:b/>
          <w:kern w:val="44"/>
          <w:sz w:val="44"/>
          <w:szCs w:val="44"/>
        </w:rPr>
        <w:t>医疗辅助人员服务项目</w:t>
      </w:r>
    </w:p>
    <w:p>
      <w:pPr>
        <w:pStyle w:val="3"/>
        <w:jc w:val="center"/>
        <w:rPr>
          <w:rFonts w:ascii="黑体" w:hAnsi="黑体" w:eastAsia="黑体"/>
          <w:sz w:val="44"/>
          <w:szCs w:val="44"/>
        </w:rPr>
      </w:pPr>
      <w:r>
        <w:rPr>
          <w:rFonts w:hint="eastAsia" w:ascii="黑体" w:hAnsi="黑体" w:eastAsia="黑体" w:cstheme="minorBidi"/>
          <w:b/>
          <w:kern w:val="44"/>
          <w:sz w:val="44"/>
          <w:szCs w:val="44"/>
          <w:lang w:val="en-US" w:eastAsia="zh-CN" w:bidi="ar-SA"/>
        </w:rPr>
        <w:t>院内遴选文</w:t>
      </w:r>
      <w:r>
        <w:rPr>
          <w:rFonts w:hint="eastAsia" w:ascii="黑体" w:hAnsi="黑体" w:eastAsia="黑体"/>
          <w:sz w:val="44"/>
          <w:szCs w:val="44"/>
        </w:rPr>
        <w:t>件</w:t>
      </w:r>
    </w:p>
    <w:p>
      <w:pPr>
        <w:autoSpaceDE w:val="0"/>
        <w:autoSpaceDN w:val="0"/>
        <w:adjustRightInd w:val="0"/>
        <w:jc w:val="center"/>
        <w:rPr>
          <w:b/>
          <w:sz w:val="32"/>
          <w:szCs w:val="32"/>
        </w:rPr>
      </w:pPr>
    </w:p>
    <w:p>
      <w:pPr>
        <w:autoSpaceDE w:val="0"/>
        <w:autoSpaceDN w:val="0"/>
        <w:adjustRightInd w:val="0"/>
        <w:jc w:val="center"/>
        <w:rPr>
          <w:rFonts w:hint="eastAsia" w:ascii="黑体" w:hAnsi="Arial" w:eastAsiaTheme="minorEastAsia"/>
          <w:color w:val="FF0000"/>
          <w:kern w:val="0"/>
          <w:sz w:val="30"/>
          <w:szCs w:val="30"/>
          <w:lang w:val="en-US" w:eastAsia="zh-CN"/>
        </w:rPr>
      </w:pPr>
      <w:r>
        <w:rPr>
          <w:rFonts w:hint="eastAsia"/>
          <w:b/>
          <w:sz w:val="32"/>
          <w:szCs w:val="32"/>
        </w:rPr>
        <w:t>项目编号：BJAMYY-2</w:t>
      </w:r>
      <w:r>
        <w:rPr>
          <w:b/>
          <w:sz w:val="32"/>
          <w:szCs w:val="32"/>
        </w:rPr>
        <w:t>02</w:t>
      </w:r>
      <w:r>
        <w:rPr>
          <w:rFonts w:hint="eastAsia"/>
          <w:b/>
          <w:sz w:val="32"/>
          <w:szCs w:val="32"/>
        </w:rPr>
        <w:t>3</w:t>
      </w:r>
      <w:r>
        <w:rPr>
          <w:rFonts w:hint="eastAsia"/>
          <w:b/>
          <w:color w:val="000000" w:themeColor="text1"/>
          <w:sz w:val="32"/>
          <w:szCs w:val="32"/>
          <w14:textFill>
            <w14:solidFill>
              <w14:schemeClr w14:val="tx1"/>
            </w14:solidFill>
          </w14:textFill>
        </w:rPr>
        <w:t>-0</w:t>
      </w:r>
      <w:r>
        <w:rPr>
          <w:rFonts w:hint="eastAsia"/>
          <w:b/>
          <w:color w:val="000000" w:themeColor="text1"/>
          <w:sz w:val="32"/>
          <w:szCs w:val="32"/>
          <w:lang w:val="en-US" w:eastAsia="zh-CN"/>
          <w14:textFill>
            <w14:solidFill>
              <w14:schemeClr w14:val="tx1"/>
            </w14:solidFill>
          </w14:textFill>
        </w:rPr>
        <w:t>4</w:t>
      </w:r>
      <w:r>
        <w:rPr>
          <w:rFonts w:hint="eastAsia"/>
          <w:b/>
          <w:color w:val="000000" w:themeColor="text1"/>
          <w:sz w:val="32"/>
          <w:szCs w:val="32"/>
          <w14:textFill>
            <w14:solidFill>
              <w14:schemeClr w14:val="tx1"/>
            </w14:solidFill>
          </w14:textFill>
        </w:rPr>
        <w:t>-0</w:t>
      </w:r>
      <w:r>
        <w:rPr>
          <w:rFonts w:hint="eastAsia"/>
          <w:b/>
          <w:color w:val="000000" w:themeColor="text1"/>
          <w:sz w:val="32"/>
          <w:szCs w:val="32"/>
          <w:lang w:val="en-US" w:eastAsia="zh-CN"/>
          <w14:textFill>
            <w14:solidFill>
              <w14:schemeClr w14:val="tx1"/>
            </w14:solidFill>
          </w14:textFill>
        </w:rPr>
        <w:t>3</w:t>
      </w:r>
    </w:p>
    <w:p>
      <w:pPr>
        <w:pStyle w:val="3"/>
        <w:rPr>
          <w:rFonts w:ascii="黑体" w:hAnsi="黑体" w:eastAsia="黑体"/>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pacing w:line="360" w:lineRule="auto"/>
        <w:jc w:val="center"/>
        <w:rPr>
          <w:b/>
          <w:bCs/>
          <w:sz w:val="32"/>
          <w:szCs w:val="32"/>
        </w:rPr>
      </w:pPr>
      <w:r>
        <w:rPr>
          <w:rFonts w:hint="eastAsia"/>
          <w:b/>
          <w:bCs/>
          <w:sz w:val="32"/>
          <w:szCs w:val="32"/>
        </w:rPr>
        <w:t>采购单位：北京按摩医院</w:t>
      </w:r>
    </w:p>
    <w:p>
      <w:pPr>
        <w:spacing w:line="360" w:lineRule="auto"/>
        <w:jc w:val="center"/>
        <w:rPr>
          <w:rFonts w:ascii="黑体" w:hAnsi="Arial" w:eastAsia="黑体" w:cs="黑体"/>
          <w:kern w:val="0"/>
          <w:sz w:val="36"/>
          <w:szCs w:val="36"/>
          <w:lang w:val="zh-CN"/>
        </w:rPr>
      </w:pPr>
      <w:r>
        <w:rPr>
          <w:rFonts w:hint="eastAsia"/>
          <w:b/>
          <w:bCs/>
          <w:sz w:val="32"/>
          <w:szCs w:val="32"/>
        </w:rPr>
        <w:t>20</w:t>
      </w:r>
      <w:r>
        <w:rPr>
          <w:b/>
          <w:bCs/>
          <w:sz w:val="32"/>
          <w:szCs w:val="32"/>
        </w:rPr>
        <w:t>2</w:t>
      </w:r>
      <w:r>
        <w:rPr>
          <w:rFonts w:hint="eastAsia"/>
          <w:b/>
          <w:bCs/>
          <w:sz w:val="32"/>
          <w:szCs w:val="32"/>
        </w:rPr>
        <w:t>3年0</w:t>
      </w:r>
      <w:r>
        <w:rPr>
          <w:rFonts w:hint="eastAsia"/>
          <w:b/>
          <w:bCs/>
          <w:sz w:val="32"/>
          <w:szCs w:val="32"/>
          <w:lang w:val="en-US" w:eastAsia="zh-CN"/>
        </w:rPr>
        <w:t>4</w:t>
      </w:r>
      <w:r>
        <w:rPr>
          <w:rFonts w:hint="eastAsia"/>
          <w:b/>
          <w:bCs/>
          <w:sz w:val="32"/>
          <w:szCs w:val="32"/>
        </w:rPr>
        <w:t>月</w:t>
      </w:r>
    </w:p>
    <w:p>
      <w:pPr>
        <w:autoSpaceDE w:val="0"/>
        <w:autoSpaceDN w:val="0"/>
        <w:adjustRightInd w:val="0"/>
        <w:jc w:val="both"/>
        <w:rPr>
          <w:rFonts w:ascii="黑体" w:hAnsi="Arial" w:eastAsia="黑体" w:cs="黑体"/>
          <w:kern w:val="0"/>
          <w:sz w:val="36"/>
          <w:szCs w:val="36"/>
          <w:lang w:val="zh-CN"/>
        </w:rPr>
      </w:pPr>
    </w:p>
    <w:p>
      <w:pPr>
        <w:autoSpaceDE w:val="0"/>
        <w:autoSpaceDN w:val="0"/>
        <w:adjustRightInd w:val="0"/>
        <w:jc w:val="center"/>
        <w:rPr>
          <w:rFonts w:hint="eastAsia" w:ascii="黑体" w:hAnsi="Arial" w:eastAsia="黑体" w:cs="黑体"/>
          <w:kern w:val="0"/>
          <w:sz w:val="36"/>
          <w:szCs w:val="36"/>
          <w:lang w:val="zh-CN"/>
        </w:rPr>
      </w:pPr>
    </w:p>
    <w:p>
      <w:pPr>
        <w:autoSpaceDE w:val="0"/>
        <w:autoSpaceDN w:val="0"/>
        <w:adjustRightInd w:val="0"/>
        <w:jc w:val="center"/>
        <w:rPr>
          <w:rFonts w:ascii="黑体" w:hAnsi="Arial" w:eastAsia="黑体"/>
          <w:kern w:val="0"/>
          <w:sz w:val="36"/>
          <w:szCs w:val="36"/>
          <w:lang w:val="zh-CN"/>
        </w:rPr>
      </w:pPr>
      <w:r>
        <w:rPr>
          <w:rFonts w:hint="eastAsia" w:ascii="黑体" w:hAnsi="Arial" w:eastAsia="黑体" w:cs="黑体"/>
          <w:kern w:val="0"/>
          <w:sz w:val="36"/>
          <w:szCs w:val="36"/>
          <w:lang w:val="zh-CN"/>
        </w:rPr>
        <w:t>目 录</w:t>
      </w:r>
    </w:p>
    <w:p>
      <w:pPr>
        <w:autoSpaceDE w:val="0"/>
        <w:autoSpaceDN w:val="0"/>
        <w:adjustRightInd w:val="0"/>
        <w:spacing w:line="360" w:lineRule="auto"/>
        <w:jc w:val="center"/>
        <w:rPr>
          <w:kern w:val="0"/>
          <w:lang w:val="zh-CN"/>
        </w:rPr>
      </w:pPr>
    </w:p>
    <w:p>
      <w:pPr>
        <w:pStyle w:val="52"/>
        <w:tabs>
          <w:tab w:val="right" w:leader="dot" w:pos="9746"/>
        </w:tabs>
        <w:spacing w:line="360" w:lineRule="auto"/>
        <w:jc w:val="left"/>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第一章  院内遴选邀请</w:t>
      </w:r>
      <w:r>
        <w:fldChar w:fldCharType="end"/>
      </w:r>
    </w:p>
    <w:p>
      <w:pPr>
        <w:pStyle w:val="52"/>
        <w:tabs>
          <w:tab w:val="right" w:leader="dot" w:pos="9746"/>
        </w:tabs>
        <w:spacing w:line="360" w:lineRule="auto"/>
        <w:jc w:val="left"/>
      </w:pPr>
      <w:r>
        <w:fldChar w:fldCharType="begin"/>
      </w:r>
      <w:r>
        <w:instrText xml:space="preserve"> HYPERLINK \l "_Toc31724" </w:instrText>
      </w:r>
      <w:r>
        <w:fldChar w:fldCharType="separate"/>
      </w:r>
      <w:r>
        <w:rPr>
          <w:rFonts w:hint="eastAsia"/>
        </w:rPr>
        <w:t>第二章  遴选前附表</w:t>
      </w:r>
      <w:r>
        <w:fldChar w:fldCharType="end"/>
      </w:r>
    </w:p>
    <w:p>
      <w:pPr>
        <w:pStyle w:val="52"/>
        <w:tabs>
          <w:tab w:val="right" w:leader="dot" w:pos="9746"/>
        </w:tabs>
        <w:spacing w:line="360" w:lineRule="auto"/>
        <w:jc w:val="left"/>
      </w:pPr>
      <w:r>
        <w:fldChar w:fldCharType="begin"/>
      </w:r>
      <w:r>
        <w:instrText xml:space="preserve"> HYPERLINK \l "_Toc4917" </w:instrText>
      </w:r>
      <w:r>
        <w:fldChar w:fldCharType="separate"/>
      </w:r>
      <w:r>
        <w:rPr>
          <w:rFonts w:hint="eastAsia"/>
        </w:rPr>
        <w:t>第三章  评定成交标准</w:t>
      </w:r>
      <w:r>
        <w:fldChar w:fldCharType="end"/>
      </w:r>
    </w:p>
    <w:p>
      <w:pPr>
        <w:pStyle w:val="52"/>
        <w:tabs>
          <w:tab w:val="right" w:leader="dot" w:pos="9746"/>
        </w:tabs>
        <w:spacing w:line="360" w:lineRule="auto"/>
        <w:jc w:val="left"/>
      </w:pPr>
      <w:r>
        <w:fldChar w:fldCharType="begin"/>
      </w:r>
      <w:r>
        <w:instrText xml:space="preserve"> HYPERLINK \l "_Toc9936" </w:instrText>
      </w:r>
      <w:r>
        <w:fldChar w:fldCharType="separate"/>
      </w:r>
      <w:r>
        <w:rPr>
          <w:rFonts w:hint="eastAsia"/>
        </w:rPr>
        <w:t>第四章  采购需求</w:t>
      </w:r>
      <w:r>
        <w:fldChar w:fldCharType="end"/>
      </w:r>
    </w:p>
    <w:p>
      <w:pPr>
        <w:pStyle w:val="52"/>
        <w:tabs>
          <w:tab w:val="right" w:leader="dot" w:pos="9746"/>
        </w:tabs>
        <w:spacing w:line="360" w:lineRule="auto"/>
        <w:jc w:val="left"/>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第五章  合同条款</w:t>
      </w:r>
      <w:r>
        <w:fldChar w:fldCharType="end"/>
      </w:r>
    </w:p>
    <w:p>
      <w:pPr>
        <w:pStyle w:val="52"/>
        <w:tabs>
          <w:tab w:val="right" w:leader="dot" w:pos="9746"/>
        </w:tabs>
        <w:spacing w:line="360" w:lineRule="auto"/>
        <w:jc w:val="left"/>
      </w:pPr>
      <w:r>
        <w:fldChar w:fldCharType="begin"/>
      </w:r>
      <w:r>
        <w:instrText xml:space="preserve"> HYPERLINK \l "_Toc31724" </w:instrText>
      </w:r>
      <w:r>
        <w:fldChar w:fldCharType="separate"/>
      </w:r>
      <w:r>
        <w:rPr>
          <w:rFonts w:hint="eastAsia"/>
        </w:rPr>
        <w:t xml:space="preserve">第六章  </w:t>
      </w:r>
      <w:r>
        <w:rPr>
          <w:rFonts w:hint="eastAsia"/>
          <w:lang w:val="en-US" w:eastAsia="zh-CN"/>
        </w:rPr>
        <w:t>附件-</w:t>
      </w:r>
      <w:r>
        <w:rPr>
          <w:rFonts w:hint="eastAsia"/>
        </w:rPr>
        <w:t>响应文件格式</w:t>
      </w:r>
      <w:r>
        <w:fldChar w:fldCharType="end"/>
      </w:r>
    </w:p>
    <w:p>
      <w:pPr>
        <w:pStyle w:val="52"/>
        <w:tabs>
          <w:tab w:val="right" w:leader="dot" w:pos="9746"/>
        </w:tabs>
        <w:spacing w:line="360" w:lineRule="auto"/>
        <w:jc w:val="left"/>
      </w:pPr>
    </w:p>
    <w:p>
      <w:pPr>
        <w:pStyle w:val="52"/>
        <w:tabs>
          <w:tab w:val="right" w:leader="dot" w:pos="9746"/>
        </w:tabs>
        <w:spacing w:line="360" w:lineRule="auto"/>
        <w:jc w:val="left"/>
      </w:pPr>
    </w:p>
    <w:p>
      <w:pPr>
        <w:jc w:val="left"/>
      </w:pPr>
      <w:r>
        <w:rPr>
          <w:rFonts w:ascii="宋体" w:hAnsi="宋体" w:eastAsia="宋体" w:cs="宋体"/>
          <w:sz w:val="24"/>
          <w:szCs w:val="24"/>
        </w:rPr>
        <w:fldChar w:fldCharType="end"/>
      </w:r>
    </w:p>
    <w:p>
      <w:pPr>
        <w:autoSpaceDE w:val="0"/>
        <w:autoSpaceDN w:val="0"/>
        <w:adjustRightInd w:val="0"/>
        <w:spacing w:line="480" w:lineRule="auto"/>
        <w:rPr>
          <w:rFonts w:ascii="宋体" w:hAnsi="宋体" w:eastAsia="宋体" w:cs="宋体"/>
          <w:sz w:val="24"/>
          <w:szCs w:val="24"/>
        </w:rPr>
      </w:pPr>
      <w:r>
        <w:rPr>
          <w:rFonts w:ascii="宋体" w:hAnsi="宋体" w:eastAsia="宋体" w:cs="宋体"/>
          <w:sz w:val="24"/>
          <w:szCs w:val="24"/>
        </w:rPr>
        <w:fldChar w:fldCharType="end"/>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3"/>
        <w:numPr>
          <w:ilvl w:val="0"/>
          <w:numId w:val="1"/>
        </w:numPr>
      </w:pPr>
      <w:bookmarkStart w:id="1" w:name="_Toc27905"/>
      <w:bookmarkStart w:id="2" w:name="_Toc5065"/>
      <w:bookmarkStart w:id="3" w:name="_Toc508200434"/>
      <w:bookmarkStart w:id="4" w:name="_Toc16497"/>
      <w:r>
        <w:rPr>
          <w:rFonts w:hint="eastAsia"/>
        </w:rPr>
        <w:t>院内遴选邀请</w:t>
      </w:r>
      <w:bookmarkEnd w:id="1"/>
      <w:bookmarkEnd w:id="2"/>
      <w:bookmarkEnd w:id="3"/>
      <w:bookmarkEnd w:id="4"/>
    </w:p>
    <w:p>
      <w:pPr>
        <w:ind w:firstLine="840" w:firstLineChars="400"/>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kern w:val="0"/>
          <w:szCs w:val="21"/>
          <w:lang w:val="en-US" w:eastAsia="zh-CN"/>
        </w:rPr>
        <w:t>项目</w:t>
      </w:r>
      <w:r>
        <w:rPr>
          <w:rFonts w:hint="eastAsia" w:asciiTheme="minorEastAsia" w:hAnsiTheme="minorEastAsia" w:eastAsiaTheme="minorEastAsia" w:cstheme="minorBidi"/>
          <w:kern w:val="0"/>
          <w:sz w:val="21"/>
          <w:szCs w:val="21"/>
          <w:lang w:val="en-US" w:eastAsia="zh-CN" w:bidi="ar-SA"/>
        </w:rPr>
        <w:t>名称：</w:t>
      </w:r>
      <w:r>
        <w:rPr>
          <w:rFonts w:hint="eastAsia" w:asciiTheme="minorEastAsia" w:hAnsiTheme="minorEastAsia" w:cstheme="minorBidi"/>
          <w:kern w:val="0"/>
          <w:sz w:val="21"/>
          <w:szCs w:val="21"/>
          <w:lang w:val="en-US" w:eastAsia="zh-CN" w:bidi="ar-SA"/>
        </w:rPr>
        <w:t>北京按摩医院医疗辅助人员服务项目</w:t>
      </w:r>
    </w:p>
    <w:p>
      <w:pPr>
        <w:pStyle w:val="42"/>
        <w:numPr>
          <w:ilvl w:val="0"/>
          <w:numId w:val="0"/>
        </w:numPr>
        <w:spacing w:line="480" w:lineRule="auto"/>
        <w:ind w:left="425" w:leftChars="0" w:firstLine="420" w:firstLineChars="200"/>
        <w:rPr>
          <w:rFonts w:hint="default" w:asciiTheme="minorEastAsia" w:hAnsiTheme="minorEastAsia"/>
          <w:kern w:val="0"/>
          <w:szCs w:val="21"/>
          <w:lang w:val="en-US" w:eastAsia="zh-CN"/>
        </w:rPr>
      </w:pPr>
      <w:r>
        <w:rPr>
          <w:rFonts w:hint="eastAsia" w:asciiTheme="minorEastAsia" w:hAnsiTheme="minorEastAsia"/>
          <w:kern w:val="0"/>
          <w:szCs w:val="21"/>
          <w:lang w:val="en-US" w:eastAsia="zh-CN"/>
        </w:rPr>
        <w:t>项目编号：</w:t>
      </w:r>
      <w:bookmarkStart w:id="5" w:name="_Hlk112684415"/>
      <w:r>
        <w:rPr>
          <w:rFonts w:hint="eastAsia" w:asciiTheme="minorEastAsia" w:hAnsiTheme="minorEastAsia"/>
          <w:kern w:val="0"/>
          <w:szCs w:val="21"/>
          <w:lang w:val="en-US" w:eastAsia="zh-CN"/>
        </w:rPr>
        <w:t>BJAMYY-2023-</w:t>
      </w:r>
      <w:bookmarkEnd w:id="5"/>
      <w:r>
        <w:rPr>
          <w:rFonts w:hint="eastAsia" w:asciiTheme="minorEastAsia" w:hAnsiTheme="minorEastAsia"/>
          <w:kern w:val="0"/>
          <w:szCs w:val="21"/>
          <w:lang w:val="en-US" w:eastAsia="zh-CN"/>
        </w:rPr>
        <w:t>04-03</w:t>
      </w:r>
    </w:p>
    <w:p>
      <w:pPr>
        <w:spacing w:line="360" w:lineRule="auto"/>
        <w:ind w:firstLine="422" w:firstLineChars="200"/>
        <w:rPr>
          <w:rFonts w:asciiTheme="minorEastAsia" w:hAnsiTheme="minorEastAsia"/>
          <w:b/>
          <w:kern w:val="0"/>
          <w:szCs w:val="21"/>
        </w:rPr>
      </w:pPr>
      <w:r>
        <w:rPr>
          <w:rFonts w:hint="eastAsia" w:asciiTheme="minorEastAsia" w:hAnsiTheme="minorEastAsia"/>
          <w:b/>
          <w:kern w:val="0"/>
          <w:szCs w:val="21"/>
        </w:rPr>
        <w:t>一、对供应商资格要求（供应商资格条件）:</w:t>
      </w:r>
    </w:p>
    <w:p>
      <w:pPr>
        <w:pStyle w:val="42"/>
        <w:numPr>
          <w:ilvl w:val="0"/>
          <w:numId w:val="2"/>
        </w:numPr>
        <w:spacing w:line="480" w:lineRule="auto"/>
        <w:ind w:firstLineChars="0"/>
        <w:rPr>
          <w:rFonts w:asciiTheme="minorEastAsia" w:hAnsiTheme="minorEastAsia"/>
          <w:kern w:val="0"/>
          <w:szCs w:val="21"/>
        </w:rPr>
      </w:pPr>
      <w:r>
        <w:rPr>
          <w:rFonts w:hint="eastAsia" w:asciiTheme="minorEastAsia" w:hAnsiTheme="minorEastAsia"/>
          <w:kern w:val="0"/>
          <w:szCs w:val="21"/>
        </w:rPr>
        <w:t>供应商</w:t>
      </w:r>
      <w:r>
        <w:rPr>
          <w:rFonts w:asciiTheme="minorEastAsia" w:hAnsiTheme="minorEastAsia"/>
          <w:kern w:val="0"/>
          <w:szCs w:val="21"/>
        </w:rPr>
        <w:t>营业执照副本的复印件、税务登记证复印件、组织机构代码证复印件；或</w:t>
      </w:r>
      <w:r>
        <w:rPr>
          <w:rFonts w:hint="eastAsia" w:asciiTheme="minorEastAsia" w:hAnsiTheme="minorEastAsia"/>
          <w:kern w:val="0"/>
          <w:szCs w:val="21"/>
        </w:rPr>
        <w:t>三</w:t>
      </w:r>
      <w:r>
        <w:rPr>
          <w:rFonts w:asciiTheme="minorEastAsia" w:hAnsiTheme="minorEastAsia"/>
          <w:kern w:val="0"/>
          <w:szCs w:val="21"/>
        </w:rPr>
        <w:t>证合一的营业执照副本复印件</w:t>
      </w:r>
      <w:r>
        <w:rPr>
          <w:rFonts w:hint="eastAsia" w:asciiTheme="minorEastAsia" w:hAnsiTheme="minorEastAsia"/>
          <w:kern w:val="0"/>
          <w:szCs w:val="21"/>
        </w:rPr>
        <w:t>等所有资质</w:t>
      </w:r>
      <w:r>
        <w:rPr>
          <w:rFonts w:asciiTheme="minorEastAsia" w:hAnsiTheme="minorEastAsia"/>
          <w:kern w:val="0"/>
          <w:szCs w:val="21"/>
        </w:rPr>
        <w:t>（前述</w:t>
      </w:r>
      <w:r>
        <w:rPr>
          <w:rFonts w:hint="eastAsia" w:asciiTheme="minorEastAsia" w:hAnsiTheme="minorEastAsia"/>
          <w:kern w:val="0"/>
          <w:szCs w:val="21"/>
        </w:rPr>
        <w:t>资质</w:t>
      </w:r>
      <w:r>
        <w:rPr>
          <w:rFonts w:asciiTheme="minorEastAsia" w:hAnsiTheme="minorEastAsia"/>
          <w:kern w:val="0"/>
          <w:szCs w:val="21"/>
        </w:rPr>
        <w:t>证书需在有效期内、应清晰可辨，并加盖</w:t>
      </w:r>
      <w:r>
        <w:rPr>
          <w:rFonts w:hint="eastAsia" w:asciiTheme="minorEastAsia" w:hAnsiTheme="minorEastAsia"/>
          <w:kern w:val="0"/>
          <w:szCs w:val="21"/>
        </w:rPr>
        <w:t>供应商</w:t>
      </w:r>
      <w:r>
        <w:rPr>
          <w:rFonts w:asciiTheme="minorEastAsia" w:hAnsiTheme="minorEastAsia"/>
          <w:kern w:val="0"/>
          <w:szCs w:val="21"/>
        </w:rPr>
        <w:t>公章）</w:t>
      </w:r>
      <w:r>
        <w:rPr>
          <w:rFonts w:hint="eastAsia" w:asciiTheme="minorEastAsia" w:hAnsiTheme="minorEastAsia"/>
          <w:kern w:val="0"/>
          <w:szCs w:val="21"/>
        </w:rPr>
        <w:t>；</w:t>
      </w:r>
    </w:p>
    <w:p>
      <w:pPr>
        <w:pStyle w:val="42"/>
        <w:numPr>
          <w:ilvl w:val="0"/>
          <w:numId w:val="2"/>
        </w:numPr>
        <w:spacing w:line="480" w:lineRule="auto"/>
        <w:ind w:firstLineChars="0"/>
        <w:rPr>
          <w:rFonts w:asciiTheme="minorEastAsia" w:hAnsiTheme="minorEastAsia"/>
          <w:kern w:val="0"/>
          <w:szCs w:val="21"/>
        </w:rPr>
      </w:pPr>
      <w:r>
        <w:rPr>
          <w:rFonts w:hint="eastAsia" w:asciiTheme="minorEastAsia" w:hAnsiTheme="minorEastAsia"/>
          <w:kern w:val="0"/>
          <w:szCs w:val="21"/>
        </w:rPr>
        <w:t>法定代表人身份证明复印件；</w:t>
      </w:r>
    </w:p>
    <w:p>
      <w:pPr>
        <w:pStyle w:val="42"/>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以</w:t>
      </w:r>
      <w:r>
        <w:rPr>
          <w:rFonts w:hint="eastAsia" w:asciiTheme="minorEastAsia" w:hAnsiTheme="minorEastAsia"/>
          <w:kern w:val="0"/>
          <w:szCs w:val="21"/>
        </w:rPr>
        <w:t>遴选</w:t>
      </w:r>
      <w:r>
        <w:rPr>
          <w:rFonts w:asciiTheme="minorEastAsia" w:hAnsiTheme="minorEastAsia"/>
          <w:kern w:val="0"/>
          <w:szCs w:val="21"/>
        </w:rPr>
        <w:t>日期计算，近六个月内任何一个月依法缴纳社会保障资金的证明单据的复印件，和近六个月内任何一个月依法缴纳税收的证明单据的复印件</w:t>
      </w:r>
      <w:r>
        <w:rPr>
          <w:rFonts w:hint="eastAsia" w:asciiTheme="minorEastAsia" w:hAnsiTheme="minorEastAsia"/>
          <w:kern w:val="0"/>
          <w:szCs w:val="21"/>
        </w:rPr>
        <w:t>；</w:t>
      </w:r>
    </w:p>
    <w:p>
      <w:pPr>
        <w:pStyle w:val="42"/>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参加本次采购活动前三年内在经营活动中没有重大违法记录的声明</w:t>
      </w:r>
      <w:r>
        <w:rPr>
          <w:rFonts w:hint="eastAsia" w:asciiTheme="minorEastAsia" w:hAnsiTheme="minorEastAsia"/>
          <w:kern w:val="0"/>
          <w:szCs w:val="21"/>
        </w:rPr>
        <w:t>；</w:t>
      </w:r>
    </w:p>
    <w:p>
      <w:pPr>
        <w:pStyle w:val="42"/>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有效的</w:t>
      </w:r>
      <w:r>
        <w:rPr>
          <w:rFonts w:hint="eastAsia" w:asciiTheme="minorEastAsia" w:hAnsiTheme="minorEastAsia"/>
          <w:kern w:val="0"/>
          <w:szCs w:val="21"/>
        </w:rPr>
        <w:t>供应商</w:t>
      </w:r>
      <w:r>
        <w:rPr>
          <w:rFonts w:asciiTheme="minorEastAsia" w:hAnsiTheme="minorEastAsia"/>
          <w:kern w:val="0"/>
          <w:szCs w:val="21"/>
        </w:rPr>
        <w:t>法定代表人授权书原件</w:t>
      </w:r>
      <w:r>
        <w:rPr>
          <w:rFonts w:hint="eastAsia" w:asciiTheme="minorEastAsia" w:hAnsiTheme="minorEastAsia"/>
          <w:kern w:val="0"/>
          <w:szCs w:val="21"/>
        </w:rPr>
        <w:t>及被授权人的身份证复印件；</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具有良好的商业信誉和健全的财务会计制度；</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单位负责人为同一人或者存在直接控股、管理关系的不同供应商，不得同时参加本项目同一包的遴选；</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本项目不接受联合体参加；</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未被“信用中国”网站（</w:t>
      </w:r>
      <w:r>
        <w:rPr>
          <w:rFonts w:cs="宋体" w:asciiTheme="minorEastAsia" w:hAnsiTheme="minorEastAsia"/>
          <w:szCs w:val="21"/>
        </w:rPr>
        <w:t>www.creditchina.gov.cn）、</w:t>
      </w:r>
      <w:r>
        <w:rPr>
          <w:rFonts w:hint="eastAsia" w:cs="宋体" w:asciiTheme="minorEastAsia" w:hAnsiTheme="minorEastAsia"/>
          <w:szCs w:val="21"/>
        </w:rPr>
        <w:t>“中国政府采购网”（</w:t>
      </w:r>
      <w:r>
        <w:rPr>
          <w:rFonts w:cs="宋体" w:asciiTheme="minorEastAsia" w:hAnsiTheme="minorEastAsia"/>
          <w:szCs w:val="21"/>
        </w:rPr>
        <w:t>www.ccgp.gov.cn）列入失信被执行人、重大税收违法案件当事人名单、政府采购严重失信行为记录名单</w:t>
      </w:r>
      <w:r>
        <w:rPr>
          <w:rFonts w:hint="eastAsia" w:cs="宋体" w:asciiTheme="minorEastAsia" w:hAnsiTheme="minorEastAsia"/>
          <w:szCs w:val="21"/>
        </w:rPr>
        <w:t>；</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法律、行政法规规定的其他条件。</w:t>
      </w:r>
    </w:p>
    <w:p>
      <w:pPr>
        <w:pStyle w:val="3"/>
        <w:jc w:val="both"/>
        <w:rPr>
          <w:rFonts w:hint="eastAsia"/>
        </w:rPr>
      </w:pPr>
      <w:bookmarkStart w:id="6" w:name="_Toc1861"/>
      <w:bookmarkStart w:id="7" w:name="_Toc508200435"/>
      <w:bookmarkStart w:id="8" w:name="_Toc31724"/>
      <w:bookmarkStart w:id="9" w:name="_Toc21499"/>
      <w:bookmarkStart w:id="10" w:name="_Hlk55129603"/>
    </w:p>
    <w:p>
      <w:pPr>
        <w:rPr>
          <w:rFonts w:hint="eastAsia"/>
        </w:rPr>
      </w:pPr>
    </w:p>
    <w:p>
      <w:pPr>
        <w:pStyle w:val="16"/>
        <w:rPr>
          <w:rFonts w:hint="eastAsia"/>
        </w:rPr>
      </w:pPr>
    </w:p>
    <w:p>
      <w:pPr>
        <w:pStyle w:val="3"/>
        <w:jc w:val="center"/>
      </w:pPr>
      <w:r>
        <w:rPr>
          <w:rFonts w:hint="eastAsia"/>
        </w:rPr>
        <w:t>第二章  遴选前附表</w:t>
      </w:r>
      <w:bookmarkEnd w:id="6"/>
      <w:bookmarkEnd w:id="7"/>
      <w:bookmarkEnd w:id="8"/>
      <w:bookmarkEnd w:id="9"/>
    </w:p>
    <w:p/>
    <w:p>
      <w:pPr>
        <w:autoSpaceDE w:val="0"/>
        <w:autoSpaceDN w:val="0"/>
        <w:adjustRightInd w:val="0"/>
        <w:ind w:firstLine="420" w:firstLineChars="200"/>
        <w:rPr>
          <w:kern w:val="0"/>
          <w:sz w:val="22"/>
        </w:rPr>
      </w:pPr>
      <w:r>
        <w:rPr>
          <w:rFonts w:hint="eastAsia"/>
          <w:kern w:val="0"/>
          <w:szCs w:val="21"/>
          <w:lang w:val="zh-CN"/>
        </w:rPr>
        <w:t>本表关于</w:t>
      </w:r>
      <w:r>
        <w:rPr>
          <w:rFonts w:hint="eastAsia"/>
          <w:kern w:val="0"/>
          <w:szCs w:val="21"/>
        </w:rPr>
        <w:t>遴选</w:t>
      </w:r>
      <w:r>
        <w:rPr>
          <w:rFonts w:hint="eastAsia"/>
          <w:kern w:val="0"/>
          <w:szCs w:val="21"/>
          <w:lang w:val="zh-CN"/>
        </w:rPr>
        <w:t>前附表的具体要求是对供应商须知的具体补充和修改，如有矛盾，应以本表为准</w:t>
      </w:r>
      <w:r>
        <w:rPr>
          <w:rFonts w:hint="eastAsia"/>
          <w:kern w:val="0"/>
          <w:sz w:val="22"/>
          <w:lang w:val="zh-CN"/>
        </w:rPr>
        <w:t>。</w:t>
      </w:r>
    </w:p>
    <w:tbl>
      <w:tblPr>
        <w:tblStyle w:val="24"/>
        <w:tblW w:w="8930" w:type="dxa"/>
        <w:tblInd w:w="250" w:type="dxa"/>
        <w:tblLayout w:type="fixed"/>
        <w:tblCellMar>
          <w:top w:w="0" w:type="dxa"/>
          <w:left w:w="108" w:type="dxa"/>
          <w:bottom w:w="0" w:type="dxa"/>
          <w:right w:w="108" w:type="dxa"/>
        </w:tblCellMar>
      </w:tblPr>
      <w:tblGrid>
        <w:gridCol w:w="884"/>
        <w:gridCol w:w="1701"/>
        <w:gridCol w:w="6345"/>
      </w:tblGrid>
      <w:tr>
        <w:tblPrEx>
          <w:tblCellMar>
            <w:top w:w="0" w:type="dxa"/>
            <w:left w:w="108" w:type="dxa"/>
            <w:bottom w:w="0" w:type="dxa"/>
            <w:right w:w="108" w:type="dxa"/>
          </w:tblCellMar>
        </w:tblPrEx>
        <w:trPr>
          <w:trHeight w:val="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黑体" w:asciiTheme="minorEastAsia" w:hAnsiTheme="minorEastAsia"/>
                <w:kern w:val="0"/>
                <w:sz w:val="18"/>
                <w:szCs w:val="18"/>
                <w:lang w:val="zh-CN"/>
              </w:rPr>
              <w:t>序号</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内容</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说明与要求</w:t>
            </w:r>
          </w:p>
        </w:tc>
      </w:tr>
      <w:tr>
        <w:tblPrEx>
          <w:tblCellMar>
            <w:top w:w="0" w:type="dxa"/>
            <w:left w:w="108" w:type="dxa"/>
            <w:bottom w:w="0" w:type="dxa"/>
            <w:right w:w="108" w:type="dxa"/>
          </w:tblCellMar>
        </w:tblPrEx>
        <w:trPr>
          <w:trHeight w:val="108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kern w:val="0"/>
                <w:sz w:val="18"/>
                <w:szCs w:val="18"/>
              </w:rPr>
              <w:t>1</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项目概述</w:t>
            </w:r>
          </w:p>
        </w:tc>
        <w:tc>
          <w:tcPr>
            <w:tcW w:w="634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遴选时间：2023年0</w:t>
            </w:r>
            <w:r>
              <w:rPr>
                <w:rFonts w:hint="eastAsia" w:asciiTheme="minorEastAsia" w:hAnsiTheme="minorEastAsia"/>
                <w:kern w:val="0"/>
                <w:sz w:val="18"/>
                <w:szCs w:val="18"/>
                <w:lang w:val="en-US" w:eastAsia="zh-CN"/>
              </w:rPr>
              <w:t>4</w:t>
            </w:r>
            <w:r>
              <w:rPr>
                <w:rFonts w:hint="eastAsia" w:asciiTheme="minorEastAsia" w:hAnsiTheme="minorEastAsia"/>
                <w:kern w:val="0"/>
                <w:sz w:val="18"/>
                <w:szCs w:val="18"/>
              </w:rPr>
              <w:t>月</w:t>
            </w:r>
            <w:r>
              <w:rPr>
                <w:rFonts w:hint="eastAsia" w:asciiTheme="minorEastAsia" w:hAnsiTheme="minorEastAsia"/>
                <w:kern w:val="0"/>
                <w:sz w:val="18"/>
                <w:szCs w:val="18"/>
                <w:lang w:val="en-US" w:eastAsia="zh-CN"/>
              </w:rPr>
              <w:t>27</w:t>
            </w:r>
            <w:r>
              <w:rPr>
                <w:rFonts w:hint="eastAsia" w:asciiTheme="minorEastAsia" w:hAnsiTheme="minorEastAsia"/>
                <w:kern w:val="0"/>
                <w:sz w:val="18"/>
                <w:szCs w:val="18"/>
              </w:rPr>
              <w:t>日上午 9点（如果时间有变化，以实际为准）</w:t>
            </w:r>
          </w:p>
          <w:p>
            <w:pPr>
              <w:widowControl/>
              <w:spacing w:line="360" w:lineRule="auto"/>
              <w:jc w:val="left"/>
              <w:rPr>
                <w:rFonts w:hint="eastAsia" w:asciiTheme="minorEastAsia" w:hAnsiTheme="minorEastAsia" w:eastAsiaTheme="minorEastAsia"/>
                <w:kern w:val="0"/>
                <w:sz w:val="18"/>
                <w:szCs w:val="18"/>
                <w:lang w:val="en-US" w:eastAsia="zh-CN"/>
              </w:rPr>
            </w:pPr>
            <w:r>
              <w:rPr>
                <w:rFonts w:hint="eastAsia" w:asciiTheme="minorEastAsia" w:hAnsiTheme="minorEastAsia"/>
                <w:kern w:val="0"/>
                <w:sz w:val="18"/>
                <w:szCs w:val="18"/>
              </w:rPr>
              <w:t>遴选地点：北京按摩医院</w:t>
            </w:r>
            <w:r>
              <w:rPr>
                <w:rFonts w:hint="eastAsia" w:asciiTheme="minorEastAsia" w:hAnsiTheme="minorEastAsia"/>
                <w:kern w:val="0"/>
                <w:sz w:val="18"/>
                <w:szCs w:val="18"/>
                <w:lang w:val="en-US" w:eastAsia="zh-CN"/>
              </w:rPr>
              <w:t>朝阳院区</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获取文件方式：</w:t>
            </w:r>
            <w:r>
              <w:rPr>
                <w:rFonts w:hint="eastAsia" w:asciiTheme="minorEastAsia" w:hAnsiTheme="minorEastAsia"/>
                <w:kern w:val="0"/>
                <w:sz w:val="18"/>
                <w:szCs w:val="18"/>
                <w:lang w:val="en-US" w:eastAsia="zh-CN"/>
              </w:rPr>
              <w:t>官网自行下载文件</w:t>
            </w:r>
            <w:r>
              <w:rPr>
                <w:rFonts w:hint="eastAsia" w:asciiTheme="minorEastAsia" w:hAnsiTheme="minorEastAsia"/>
                <w:kern w:val="0"/>
                <w:sz w:val="18"/>
                <w:szCs w:val="18"/>
              </w:rPr>
              <w:t xml:space="preserve"> </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联系人：黄老师</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联系电话：010-66166142</w:t>
            </w:r>
          </w:p>
        </w:tc>
      </w:tr>
      <w:tr>
        <w:tblPrEx>
          <w:tblCellMar>
            <w:top w:w="0" w:type="dxa"/>
            <w:left w:w="108" w:type="dxa"/>
            <w:bottom w:w="0" w:type="dxa"/>
            <w:right w:w="108" w:type="dxa"/>
          </w:tblCellMar>
        </w:tblPrEx>
        <w:trPr>
          <w:trHeight w:val="51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kern w:val="0"/>
                <w:sz w:val="18"/>
                <w:szCs w:val="18"/>
              </w:rPr>
              <w:t>2</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供应商资格要求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详见遴选邀请资格要求</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Arial" w:asciiTheme="minorEastAsia" w:hAnsiTheme="minorEastAsia"/>
                <w:kern w:val="0"/>
                <w:sz w:val="18"/>
                <w:szCs w:val="18"/>
              </w:rPr>
            </w:pPr>
            <w:r>
              <w:rPr>
                <w:rFonts w:cs="Arial" w:asciiTheme="minorEastAsia" w:hAnsiTheme="minorEastAsia"/>
                <w:kern w:val="0"/>
                <w:sz w:val="18"/>
                <w:szCs w:val="18"/>
              </w:rPr>
              <w:t>3</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对联合体参与响应的要求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本项目不接受联合体参加</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4</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楷体_GB2312" w:asciiTheme="minorEastAsia" w:hAnsiTheme="minorEastAsia"/>
                <w:kern w:val="0"/>
                <w:sz w:val="18"/>
                <w:szCs w:val="18"/>
                <w:lang w:val="en-US" w:eastAsia="zh-CN"/>
              </w:rPr>
            </w:pPr>
            <w:r>
              <w:rPr>
                <w:rFonts w:hint="eastAsia" w:cs="楷体_GB2312" w:asciiTheme="minorEastAsia" w:hAnsiTheme="minorEastAsia"/>
                <w:kern w:val="0"/>
                <w:sz w:val="18"/>
                <w:szCs w:val="18"/>
                <w:lang w:val="en-US" w:eastAsia="zh-CN"/>
              </w:rPr>
              <w:t>服务期</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hint="default" w:cs="楷体_GB2312" w:asciiTheme="minorEastAsia" w:hAnsiTheme="minorEastAsia"/>
                <w:kern w:val="0"/>
                <w:sz w:val="18"/>
                <w:szCs w:val="18"/>
                <w:lang w:val="en-US" w:eastAsia="zh-CN"/>
              </w:rPr>
            </w:pPr>
            <w:r>
              <w:rPr>
                <w:rFonts w:hint="eastAsia" w:cs="楷体_GB2312" w:asciiTheme="minorEastAsia" w:hAnsiTheme="minorEastAsia"/>
                <w:kern w:val="0"/>
                <w:sz w:val="18"/>
                <w:szCs w:val="18"/>
                <w:lang w:val="en-US" w:eastAsia="zh-CN"/>
              </w:rPr>
              <w:t>10个月</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cs="Arial" w:asciiTheme="minorEastAsia" w:hAnsiTheme="minorEastAsia" w:eastAsiaTheme="minorEastAsia"/>
                <w:kern w:val="0"/>
                <w:sz w:val="18"/>
                <w:szCs w:val="18"/>
                <w:lang w:eastAsia="zh-CN"/>
              </w:rPr>
            </w:pPr>
            <w:r>
              <w:rPr>
                <w:rFonts w:hint="eastAsia" w:cs="Arial" w:asciiTheme="minorEastAsia" w:hAnsiTheme="minorEastAsia"/>
                <w:kern w:val="0"/>
                <w:sz w:val="18"/>
                <w:szCs w:val="18"/>
                <w:lang w:val="en-US" w:eastAsia="zh-CN"/>
              </w:rPr>
              <w:t>5</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lang w:val="zh-CN"/>
              </w:rPr>
            </w:pPr>
            <w:r>
              <w:rPr>
                <w:rFonts w:hint="eastAsia" w:asciiTheme="minorEastAsia" w:hAnsiTheme="minorEastAsia"/>
                <w:kern w:val="0"/>
                <w:sz w:val="18"/>
                <w:szCs w:val="18"/>
              </w:rPr>
              <w:t>是否为专门面向</w:t>
            </w:r>
            <w:r>
              <w:rPr>
                <w:rFonts w:asciiTheme="minorEastAsia" w:hAnsiTheme="minorEastAsia"/>
                <w:kern w:val="0"/>
                <w:sz w:val="18"/>
                <w:szCs w:val="18"/>
              </w:rPr>
              <w:t>中小企业采购</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lang w:val="zh-CN"/>
              </w:rPr>
            </w:pPr>
            <w:r>
              <w:rPr>
                <w:rFonts w:hint="eastAsia" w:asciiTheme="minorEastAsia" w:hAnsiTheme="minorEastAsia"/>
                <w:kern w:val="0"/>
                <w:sz w:val="18"/>
                <w:szCs w:val="18"/>
              </w:rPr>
              <w:t>是</w:t>
            </w:r>
          </w:p>
        </w:tc>
      </w:tr>
      <w:tr>
        <w:tblPrEx>
          <w:tblCellMar>
            <w:top w:w="0" w:type="dxa"/>
            <w:left w:w="108" w:type="dxa"/>
            <w:bottom w:w="0" w:type="dxa"/>
            <w:right w:w="108" w:type="dxa"/>
          </w:tblCellMar>
        </w:tblPrEx>
        <w:trPr>
          <w:trHeight w:val="9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asciiTheme="minorEastAsia" w:hAnsiTheme="minorEastAsia" w:eastAsiaTheme="minorEastAsia"/>
                <w:kern w:val="0"/>
                <w:sz w:val="18"/>
                <w:szCs w:val="18"/>
                <w:lang w:val="zh-CN" w:eastAsia="zh-CN"/>
              </w:rPr>
            </w:pPr>
            <w:r>
              <w:rPr>
                <w:rFonts w:hint="eastAsia" w:cs="Arial" w:asciiTheme="minorEastAsia" w:hAnsiTheme="minorEastAsia"/>
                <w:kern w:val="0"/>
                <w:sz w:val="18"/>
                <w:szCs w:val="18"/>
                <w:lang w:val="en-US" w:eastAsia="zh-CN"/>
              </w:rPr>
              <w:t>6</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sz w:val="18"/>
                <w:szCs w:val="18"/>
              </w:rPr>
              <w:t>响应文件构</w:t>
            </w:r>
            <w:r>
              <w:rPr>
                <w:rFonts w:hint="eastAsia" w:cs="楷体_GB2312" w:asciiTheme="minorEastAsia" w:hAnsiTheme="minorEastAsia"/>
                <w:kern w:val="0"/>
                <w:sz w:val="18"/>
                <w:szCs w:val="18"/>
                <w:lang w:val="zh-CN"/>
              </w:rPr>
              <w:t>成</w:t>
            </w:r>
          </w:p>
        </w:tc>
        <w:tc>
          <w:tcPr>
            <w:tcW w:w="6345" w:type="dxa"/>
            <w:tcBorders>
              <w:top w:val="single" w:color="000000" w:sz="8" w:space="0"/>
              <w:left w:val="single" w:color="000000" w:sz="8" w:space="0"/>
              <w:bottom w:val="single" w:color="000000" w:sz="8" w:space="0"/>
              <w:right w:val="single" w:color="000000" w:sz="8" w:space="0"/>
            </w:tcBorders>
            <w:vAlign w:val="center"/>
          </w:tcPr>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目录（格式见附件）；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报价一览表（格式见附件）；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asciiTheme="minorEastAsia" w:hAnsiTheme="minorEastAsia"/>
                <w:sz w:val="18"/>
                <w:szCs w:val="18"/>
                <w:lang w:val="en-US" w:eastAsia="zh-CN"/>
              </w:rPr>
              <w:t>采购需求</w:t>
            </w:r>
            <w:r>
              <w:rPr>
                <w:rFonts w:hint="eastAsia" w:asciiTheme="minorEastAsia" w:hAnsiTheme="minorEastAsia"/>
                <w:sz w:val="18"/>
                <w:szCs w:val="18"/>
              </w:rPr>
              <w:t>偏离表</w:t>
            </w:r>
            <w:r>
              <w:rPr>
                <w:rFonts w:hint="eastAsia" w:cs="Arial" w:asciiTheme="minorEastAsia" w:hAnsiTheme="minorEastAsia"/>
                <w:sz w:val="18"/>
                <w:szCs w:val="18"/>
              </w:rPr>
              <w:t>（格式见附件）；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color w:val="000000"/>
                <w:sz w:val="18"/>
                <w:szCs w:val="18"/>
                <w:lang w:val="en-US" w:eastAsia="zh-CN"/>
              </w:rPr>
              <w:t>合同</w:t>
            </w:r>
            <w:r>
              <w:rPr>
                <w:rFonts w:hint="eastAsia" w:cs="Arial" w:asciiTheme="minorEastAsia" w:hAnsiTheme="minorEastAsia"/>
                <w:color w:val="000000"/>
                <w:sz w:val="18"/>
                <w:szCs w:val="18"/>
              </w:rPr>
              <w:t>条款偏离表（格式见附件）；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资格证明文件（格式见附件）；</w:t>
            </w:r>
          </w:p>
          <w:p>
            <w:pPr>
              <w:numPr>
                <w:ilvl w:val="0"/>
                <w:numId w:val="3"/>
              </w:numPr>
              <w:tabs>
                <w:tab w:val="left" w:pos="460"/>
                <w:tab w:val="left" w:pos="602"/>
                <w:tab w:val="clear" w:pos="587"/>
              </w:tabs>
              <w:snapToGrid w:val="0"/>
              <w:spacing w:line="360" w:lineRule="auto"/>
              <w:ind w:hanging="694"/>
              <w:rPr>
                <w:rFonts w:asciiTheme="minorEastAsia" w:hAnsiTheme="minorEastAsia"/>
                <w:sz w:val="18"/>
                <w:szCs w:val="18"/>
              </w:rPr>
            </w:pPr>
            <w:r>
              <w:rPr>
                <w:rFonts w:hint="eastAsia" w:cs="Arial" w:asciiTheme="minorEastAsia" w:hAnsiTheme="minorEastAsia"/>
                <w:sz w:val="18"/>
                <w:szCs w:val="18"/>
              </w:rPr>
              <w:t>供应商认为需要提供的其他证明材料</w:t>
            </w:r>
          </w:p>
        </w:tc>
      </w:tr>
      <w:tr>
        <w:tblPrEx>
          <w:tblCellMar>
            <w:top w:w="0" w:type="dxa"/>
            <w:left w:w="108" w:type="dxa"/>
            <w:bottom w:w="0" w:type="dxa"/>
            <w:right w:w="108" w:type="dxa"/>
          </w:tblCellMar>
        </w:tblPrEx>
        <w:trPr>
          <w:trHeight w:val="442"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cs="Arial" w:asciiTheme="minorEastAsia" w:hAnsiTheme="minorEastAsia" w:eastAsiaTheme="minorEastAsia"/>
                <w:kern w:val="0"/>
                <w:sz w:val="18"/>
                <w:szCs w:val="18"/>
                <w:lang w:eastAsia="zh-CN"/>
              </w:rPr>
            </w:pPr>
            <w:r>
              <w:rPr>
                <w:rFonts w:hint="eastAsia" w:cs="Arial" w:asciiTheme="minorEastAsia" w:hAnsiTheme="minorEastAsia"/>
                <w:kern w:val="0"/>
                <w:sz w:val="18"/>
                <w:szCs w:val="18"/>
                <w:lang w:val="en-US" w:eastAsia="zh-CN"/>
              </w:rPr>
              <w:t>7</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响应文件份数</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正本</w:t>
            </w:r>
            <w:r>
              <w:rPr>
                <w:rFonts w:hint="eastAsia" w:cs="Arial" w:asciiTheme="minorEastAsia" w:hAnsiTheme="minorEastAsia"/>
                <w:kern w:val="0"/>
                <w:sz w:val="18"/>
                <w:szCs w:val="18"/>
              </w:rPr>
              <w:t>1</w:t>
            </w:r>
            <w:r>
              <w:rPr>
                <w:rFonts w:hint="eastAsia" w:cs="楷体_GB2312" w:asciiTheme="minorEastAsia" w:hAnsiTheme="minorEastAsia"/>
                <w:kern w:val="0"/>
                <w:sz w:val="18"/>
                <w:szCs w:val="18"/>
                <w:lang w:val="zh-CN"/>
              </w:rPr>
              <w:t>份，副本</w:t>
            </w:r>
            <w:r>
              <w:rPr>
                <w:rFonts w:hint="eastAsia" w:cs="Arial" w:asciiTheme="minorEastAsia" w:hAnsiTheme="minorEastAsia"/>
                <w:kern w:val="0"/>
                <w:sz w:val="18"/>
                <w:szCs w:val="18"/>
              </w:rPr>
              <w:t>4</w:t>
            </w:r>
            <w:r>
              <w:rPr>
                <w:rFonts w:hint="eastAsia" w:cs="楷体_GB2312" w:asciiTheme="minorEastAsia" w:hAnsiTheme="minorEastAsia"/>
                <w:kern w:val="0"/>
                <w:sz w:val="18"/>
                <w:szCs w:val="18"/>
                <w:lang w:val="zh-CN"/>
              </w:rPr>
              <w:t>份</w:t>
            </w:r>
          </w:p>
        </w:tc>
      </w:tr>
      <w:tr>
        <w:tblPrEx>
          <w:tblCellMar>
            <w:top w:w="0" w:type="dxa"/>
            <w:left w:w="108" w:type="dxa"/>
            <w:bottom w:w="0" w:type="dxa"/>
            <w:right w:w="108" w:type="dxa"/>
          </w:tblCellMar>
        </w:tblPrEx>
        <w:trPr>
          <w:trHeight w:val="54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asciiTheme="minorEastAsia" w:hAnsiTheme="minorEastAsia" w:eastAsiaTheme="minorEastAsia"/>
                <w:kern w:val="0"/>
                <w:sz w:val="18"/>
                <w:szCs w:val="18"/>
                <w:lang w:eastAsia="zh-CN"/>
              </w:rPr>
            </w:pPr>
            <w:r>
              <w:rPr>
                <w:rFonts w:hint="eastAsia" w:cs="Arial" w:asciiTheme="minorEastAsia" w:hAnsiTheme="minorEastAsia"/>
                <w:kern w:val="0"/>
                <w:sz w:val="18"/>
                <w:szCs w:val="18"/>
                <w:lang w:val="en-US" w:eastAsia="zh-CN"/>
              </w:rPr>
              <w:t>8</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hint="eastAsia" w:asciiTheme="minorEastAsia" w:hAnsiTheme="minorEastAsia"/>
                <w:kern w:val="0"/>
                <w:sz w:val="18"/>
                <w:szCs w:val="18"/>
                <w:lang w:val="en-US" w:eastAsia="zh-CN"/>
              </w:rPr>
            </w:pPr>
            <w:r>
              <w:rPr>
                <w:rFonts w:hint="eastAsia" w:asciiTheme="minorEastAsia" w:hAnsiTheme="minorEastAsia"/>
                <w:kern w:val="0"/>
                <w:sz w:val="18"/>
                <w:szCs w:val="18"/>
                <w:lang w:val="en-US" w:eastAsia="zh-CN"/>
              </w:rPr>
              <w:t>预算金额</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hint="eastAsia" w:asciiTheme="minorEastAsia" w:hAnsiTheme="minorEastAsia"/>
                <w:kern w:val="0"/>
                <w:sz w:val="18"/>
                <w:szCs w:val="18"/>
                <w:lang w:val="en-US" w:eastAsia="zh-CN"/>
              </w:rPr>
            </w:pPr>
            <w:r>
              <w:rPr>
                <w:rFonts w:hint="eastAsia" w:asciiTheme="minorEastAsia" w:hAnsiTheme="minorEastAsia"/>
                <w:kern w:val="0"/>
                <w:sz w:val="18"/>
                <w:szCs w:val="18"/>
                <w:lang w:val="en-US" w:eastAsia="zh-CN"/>
              </w:rPr>
              <w:t>人民币：99.359万元</w:t>
            </w:r>
          </w:p>
        </w:tc>
      </w:tr>
      <w:tr>
        <w:tblPrEx>
          <w:tblCellMar>
            <w:top w:w="0" w:type="dxa"/>
            <w:left w:w="108" w:type="dxa"/>
            <w:bottom w:w="0" w:type="dxa"/>
            <w:right w:w="108" w:type="dxa"/>
          </w:tblCellMar>
        </w:tblPrEx>
        <w:trPr>
          <w:trHeight w:val="5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kern w:val="0"/>
                <w:sz w:val="18"/>
                <w:szCs w:val="18"/>
                <w:lang w:val="en-US" w:eastAsia="zh-CN"/>
              </w:rPr>
            </w:pPr>
            <w:r>
              <w:rPr>
                <w:rFonts w:hint="eastAsia" w:cs="Arial" w:asciiTheme="minorEastAsia" w:hAnsiTheme="minorEastAsia"/>
                <w:kern w:val="0"/>
                <w:sz w:val="18"/>
                <w:szCs w:val="18"/>
                <w:lang w:val="en-US" w:eastAsia="zh-CN"/>
              </w:rPr>
              <w:t>9</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hint="eastAsia" w:asciiTheme="minorEastAsia" w:hAnsiTheme="minorEastAsia"/>
                <w:kern w:val="0"/>
                <w:sz w:val="18"/>
                <w:szCs w:val="18"/>
              </w:rPr>
            </w:pPr>
            <w:r>
              <w:rPr>
                <w:rFonts w:hint="eastAsia" w:cs="Arial" w:asciiTheme="minorEastAsia" w:hAnsiTheme="minorEastAsia"/>
                <w:kern w:val="0"/>
                <w:sz w:val="18"/>
                <w:szCs w:val="18"/>
                <w:lang w:eastAsia="zh-CN"/>
              </w:rPr>
              <w:t>最高限价</w:t>
            </w:r>
            <w:r>
              <w:rPr>
                <w:rFonts w:hint="eastAsia" w:cs="Arial" w:asciiTheme="minorEastAsia" w:hAnsiTheme="minorEastAsia"/>
                <w:kern w:val="0"/>
                <w:sz w:val="18"/>
                <w:szCs w:val="18"/>
              </w:rPr>
              <w:t>金额</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人民币：7643元/月/人</w:t>
            </w:r>
          </w:p>
        </w:tc>
      </w:tr>
      <w:tr>
        <w:tblPrEx>
          <w:tblCellMar>
            <w:top w:w="0" w:type="dxa"/>
            <w:left w:w="108" w:type="dxa"/>
            <w:bottom w:w="0" w:type="dxa"/>
            <w:right w:w="108" w:type="dxa"/>
          </w:tblCellMar>
        </w:tblPrEx>
        <w:trPr>
          <w:trHeight w:val="5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10</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评审方法</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rPr>
            </w:pPr>
            <w:r>
              <w:rPr>
                <w:rFonts w:hint="eastAsia" w:asciiTheme="minorEastAsia" w:hAnsiTheme="minorEastAsia"/>
                <w:kern w:val="0"/>
                <w:sz w:val="18"/>
                <w:szCs w:val="18"/>
              </w:rPr>
              <w:t>综合评分法</w:t>
            </w:r>
          </w:p>
        </w:tc>
      </w:tr>
      <w:tr>
        <w:tblPrEx>
          <w:tblCellMar>
            <w:top w:w="0" w:type="dxa"/>
            <w:left w:w="108" w:type="dxa"/>
            <w:bottom w:w="0" w:type="dxa"/>
            <w:right w:w="108" w:type="dxa"/>
          </w:tblCellMar>
        </w:tblPrEx>
        <w:trPr>
          <w:trHeight w:val="49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11</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转包</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rPr>
              <w:t>中选公司不得转包业务</w:t>
            </w:r>
          </w:p>
        </w:tc>
      </w:tr>
      <w:tr>
        <w:tblPrEx>
          <w:tblCellMar>
            <w:top w:w="0" w:type="dxa"/>
            <w:left w:w="108" w:type="dxa"/>
            <w:bottom w:w="0" w:type="dxa"/>
            <w:right w:w="108" w:type="dxa"/>
          </w:tblCellMar>
        </w:tblPrEx>
        <w:trPr>
          <w:trHeight w:val="45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12</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其他</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rPr>
              <w:t>无</w:t>
            </w:r>
          </w:p>
        </w:tc>
      </w:tr>
      <w:tr>
        <w:tblPrEx>
          <w:tblCellMar>
            <w:top w:w="0" w:type="dxa"/>
            <w:left w:w="108" w:type="dxa"/>
            <w:bottom w:w="0" w:type="dxa"/>
            <w:right w:w="108" w:type="dxa"/>
          </w:tblCellMar>
        </w:tblPrEx>
        <w:trPr>
          <w:trHeight w:val="492" w:hRule="atLeast"/>
        </w:trPr>
        <w:tc>
          <w:tcPr>
            <w:tcW w:w="8930"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ind w:firstLine="360" w:firstLineChars="200"/>
              <w:rPr>
                <w:rFonts w:asciiTheme="minorEastAsia" w:hAnsiTheme="minorEastAsia"/>
                <w:sz w:val="18"/>
                <w:szCs w:val="18"/>
              </w:rPr>
            </w:pPr>
            <w:r>
              <w:rPr>
                <w:rFonts w:hint="eastAsia" w:asciiTheme="minorEastAsia" w:hAnsiTheme="minorEastAsia"/>
                <w:sz w:val="18"/>
                <w:szCs w:val="18"/>
              </w:rPr>
              <w:t>任何在本次遴选活动中弄虚作假、徇私舞弊、行贿受贿或通过任何不正当手段干扰评选结果或通过上述行为获取中选资格等行为的，投诉人应当据实反映情况，否则应承担相应的法律后果。</w:t>
            </w:r>
          </w:p>
        </w:tc>
      </w:tr>
      <w:bookmarkEnd w:id="10"/>
    </w:tbl>
    <w:p>
      <w:pPr>
        <w:pStyle w:val="42"/>
        <w:numPr>
          <w:ilvl w:val="0"/>
          <w:numId w:val="0"/>
        </w:numPr>
        <w:spacing w:line="360" w:lineRule="auto"/>
        <w:ind w:leftChars="0"/>
        <w:rPr>
          <w:rFonts w:hint="eastAsia" w:asciiTheme="minorEastAsia" w:hAnsiTheme="minorEastAsia"/>
          <w:szCs w:val="21"/>
        </w:rPr>
      </w:pPr>
      <w:bookmarkStart w:id="11" w:name="_Toc26804"/>
      <w:bookmarkStart w:id="12" w:name="_Toc8891"/>
      <w:bookmarkStart w:id="13" w:name="_Toc508200445"/>
      <w:bookmarkStart w:id="14" w:name="_Toc12048"/>
      <w:bookmarkStart w:id="15" w:name="_Toc416787277"/>
      <w:bookmarkStart w:id="16" w:name="_Toc434232554"/>
    </w:p>
    <w:p>
      <w:pPr>
        <w:pStyle w:val="42"/>
        <w:numPr>
          <w:ilvl w:val="0"/>
          <w:numId w:val="0"/>
        </w:numPr>
        <w:spacing w:line="360" w:lineRule="auto"/>
        <w:ind w:leftChars="0"/>
        <w:rPr>
          <w:rFonts w:hint="eastAsia" w:asciiTheme="minorEastAsia" w:hAnsiTheme="minorEastAsia"/>
          <w:szCs w:val="21"/>
        </w:rPr>
      </w:pPr>
    </w:p>
    <w:p>
      <w:pPr>
        <w:pStyle w:val="42"/>
        <w:numPr>
          <w:ilvl w:val="0"/>
          <w:numId w:val="0"/>
        </w:numPr>
        <w:spacing w:line="360" w:lineRule="auto"/>
        <w:ind w:leftChars="0"/>
        <w:rPr>
          <w:rFonts w:hint="eastAsia" w:asciiTheme="minorEastAsia" w:hAnsiTheme="minorEastAsia"/>
          <w:szCs w:val="21"/>
        </w:rPr>
      </w:pPr>
    </w:p>
    <w:p>
      <w:pPr>
        <w:pStyle w:val="3"/>
        <w:numPr>
          <w:ilvl w:val="0"/>
          <w:numId w:val="0"/>
        </w:numPr>
        <w:spacing w:line="360" w:lineRule="auto"/>
        <w:ind w:leftChars="0"/>
        <w:rPr>
          <w:color w:val="auto"/>
        </w:rPr>
      </w:pPr>
      <w:r>
        <w:rPr>
          <w:rFonts w:hint="eastAsia"/>
          <w:color w:val="auto"/>
          <w:lang w:val="en-US" w:eastAsia="zh-CN"/>
        </w:rPr>
        <w:t xml:space="preserve">第三章  </w:t>
      </w:r>
      <w:r>
        <w:rPr>
          <w:rFonts w:hint="eastAsia"/>
          <w:color w:val="auto"/>
        </w:rPr>
        <w:t>评定成交标准</w:t>
      </w:r>
    </w:p>
    <w:p>
      <w:pPr>
        <w:pStyle w:val="53"/>
        <w:numPr>
          <w:ilvl w:val="0"/>
          <w:numId w:val="4"/>
        </w:numPr>
        <w:spacing w:line="360" w:lineRule="auto"/>
        <w:ind w:firstLineChars="0"/>
        <w:rPr>
          <w:rFonts w:asciiTheme="minorEastAsia" w:hAnsiTheme="minorEastAsia" w:eastAsiaTheme="minorEastAsia"/>
          <w:b/>
          <w:bCs/>
          <w:color w:val="auto"/>
          <w:sz w:val="21"/>
          <w:szCs w:val="21"/>
        </w:rPr>
      </w:pPr>
      <w:r>
        <w:rPr>
          <w:rFonts w:hint="eastAsia" w:asciiTheme="minorEastAsia" w:hAnsiTheme="minorEastAsia" w:eastAsiaTheme="minorEastAsia"/>
          <w:b/>
          <w:bCs/>
          <w:color w:val="auto"/>
          <w:sz w:val="21"/>
          <w:szCs w:val="21"/>
        </w:rPr>
        <w:t>评审方法：</w:t>
      </w:r>
    </w:p>
    <w:p>
      <w:pPr>
        <w:spacing w:line="360" w:lineRule="auto"/>
        <w:ind w:firstLine="420" w:firstLineChars="200"/>
        <w:rPr>
          <w:rFonts w:asciiTheme="minorEastAsia" w:hAnsiTheme="minorEastAsia"/>
          <w:color w:val="auto"/>
          <w:szCs w:val="21"/>
        </w:rPr>
      </w:pPr>
      <w:r>
        <w:rPr>
          <w:rFonts w:hint="eastAsia" w:asciiTheme="minorEastAsia" w:hAnsiTheme="minorEastAsia"/>
          <w:color w:val="auto"/>
          <w:szCs w:val="21"/>
        </w:rPr>
        <w:t>本次评审采用综合评分法，是指响应文件满足招标文件全部实质性要求且按评审因素的量化指标评审得分最高的报价人为成交候选报价人的评审方法。</w:t>
      </w:r>
    </w:p>
    <w:p>
      <w:pPr>
        <w:pStyle w:val="53"/>
        <w:numPr>
          <w:ilvl w:val="0"/>
          <w:numId w:val="4"/>
        </w:numPr>
        <w:spacing w:line="360" w:lineRule="auto"/>
        <w:ind w:firstLineChars="0"/>
        <w:rPr>
          <w:rFonts w:asciiTheme="minorEastAsia" w:hAnsiTheme="minorEastAsia" w:eastAsiaTheme="minorEastAsia"/>
          <w:b/>
          <w:bCs/>
          <w:color w:val="auto"/>
          <w:sz w:val="21"/>
          <w:szCs w:val="21"/>
        </w:rPr>
      </w:pPr>
      <w:bookmarkStart w:id="17" w:name="_Toc448322521"/>
      <w:r>
        <w:rPr>
          <w:rFonts w:hint="eastAsia" w:asciiTheme="minorEastAsia" w:hAnsiTheme="minorEastAsia" w:eastAsiaTheme="minorEastAsia"/>
          <w:b/>
          <w:bCs/>
          <w:color w:val="auto"/>
          <w:sz w:val="21"/>
          <w:szCs w:val="21"/>
        </w:rPr>
        <w:t>本项目评分标准为：</w:t>
      </w:r>
      <w:bookmarkEnd w:id="17"/>
      <w:r>
        <w:rPr>
          <w:rFonts w:hint="eastAsia" w:asciiTheme="minorEastAsia" w:hAnsiTheme="minorEastAsia" w:eastAsiaTheme="minorEastAsia"/>
          <w:b/>
          <w:color w:val="auto"/>
          <w:sz w:val="21"/>
          <w:szCs w:val="21"/>
        </w:rPr>
        <w:t>价格部分3</w:t>
      </w:r>
      <w:r>
        <w:rPr>
          <w:rFonts w:asciiTheme="minorEastAsia" w:hAnsiTheme="minorEastAsia" w:eastAsiaTheme="minorEastAsia"/>
          <w:b/>
          <w:color w:val="auto"/>
          <w:sz w:val="21"/>
          <w:szCs w:val="21"/>
        </w:rPr>
        <w:t>0</w:t>
      </w:r>
      <w:r>
        <w:rPr>
          <w:rFonts w:hint="eastAsia" w:asciiTheme="minorEastAsia" w:hAnsiTheme="minorEastAsia" w:eastAsiaTheme="minorEastAsia"/>
          <w:b/>
          <w:color w:val="auto"/>
          <w:sz w:val="21"/>
          <w:szCs w:val="21"/>
        </w:rPr>
        <w:t>分，商务部分</w:t>
      </w:r>
      <w:r>
        <w:rPr>
          <w:rFonts w:hint="eastAsia" w:asciiTheme="minorEastAsia" w:hAnsiTheme="minorEastAsia" w:eastAsiaTheme="minorEastAsia"/>
          <w:b/>
          <w:color w:val="auto"/>
          <w:sz w:val="21"/>
          <w:szCs w:val="21"/>
          <w:lang w:val="en-US" w:eastAsia="zh-CN"/>
        </w:rPr>
        <w:t>10</w:t>
      </w:r>
      <w:r>
        <w:rPr>
          <w:rFonts w:hint="eastAsia" w:asciiTheme="minorEastAsia" w:hAnsiTheme="minorEastAsia" w:eastAsiaTheme="minorEastAsia"/>
          <w:b/>
          <w:color w:val="auto"/>
          <w:sz w:val="21"/>
          <w:szCs w:val="21"/>
        </w:rPr>
        <w:t>分</w:t>
      </w:r>
      <w:r>
        <w:rPr>
          <w:rFonts w:hint="eastAsia" w:asciiTheme="minorEastAsia" w:hAnsiTheme="minorEastAsia" w:eastAsiaTheme="minorEastAsia"/>
          <w:b/>
          <w:color w:val="auto"/>
          <w:sz w:val="21"/>
          <w:szCs w:val="21"/>
          <w:lang w:eastAsia="zh-CN"/>
        </w:rPr>
        <w:t>，</w:t>
      </w:r>
      <w:r>
        <w:rPr>
          <w:rFonts w:hint="eastAsia" w:asciiTheme="minorEastAsia" w:hAnsiTheme="minorEastAsia" w:eastAsiaTheme="minorEastAsia"/>
          <w:b/>
          <w:color w:val="auto"/>
          <w:sz w:val="21"/>
          <w:szCs w:val="21"/>
        </w:rPr>
        <w:t>技术部分</w:t>
      </w:r>
      <w:r>
        <w:rPr>
          <w:rFonts w:hint="eastAsia" w:asciiTheme="minorEastAsia" w:hAnsiTheme="minorEastAsia" w:eastAsiaTheme="minorEastAsia"/>
          <w:b/>
          <w:color w:val="auto"/>
          <w:sz w:val="21"/>
          <w:szCs w:val="21"/>
          <w:lang w:val="en-US" w:eastAsia="zh-CN"/>
        </w:rPr>
        <w:t>60</w:t>
      </w:r>
      <w:r>
        <w:rPr>
          <w:rFonts w:hint="eastAsia" w:asciiTheme="minorEastAsia" w:hAnsiTheme="minorEastAsia" w:eastAsiaTheme="minorEastAsia"/>
          <w:b/>
          <w:color w:val="auto"/>
          <w:sz w:val="21"/>
          <w:szCs w:val="21"/>
        </w:rPr>
        <w:t>分</w:t>
      </w:r>
      <w:r>
        <w:rPr>
          <w:rFonts w:hint="eastAsia" w:asciiTheme="minorEastAsia" w:hAnsiTheme="minorEastAsia" w:eastAsiaTheme="minorEastAsia"/>
          <w:b/>
          <w:color w:val="auto"/>
          <w:sz w:val="21"/>
          <w:szCs w:val="21"/>
          <w:lang w:eastAsia="zh-CN"/>
        </w:rPr>
        <w:t>。</w:t>
      </w:r>
    </w:p>
    <w:p>
      <w:pPr>
        <w:widowControl/>
        <w:spacing w:line="360" w:lineRule="auto"/>
        <w:ind w:firstLine="211" w:firstLineChars="100"/>
        <w:jc w:val="left"/>
        <w:rPr>
          <w:rFonts w:asciiTheme="minorEastAsia" w:hAnsiTheme="minorEastAsia"/>
          <w:b/>
          <w:color w:val="auto"/>
          <w:kern w:val="0"/>
          <w:szCs w:val="21"/>
        </w:rPr>
      </w:pPr>
      <w:r>
        <w:rPr>
          <w:rFonts w:hint="eastAsia" w:asciiTheme="minorEastAsia" w:hAnsiTheme="minorEastAsia"/>
          <w:b/>
          <w:color w:val="auto"/>
          <w:kern w:val="0"/>
          <w:szCs w:val="21"/>
        </w:rPr>
        <w:t>注：1.实质性响应招标文件要求且最低评标价为评标基准价</w:t>
      </w:r>
    </w:p>
    <w:p>
      <w:pPr>
        <w:tabs>
          <w:tab w:val="left" w:pos="540"/>
        </w:tabs>
        <w:adjustRightInd w:val="0"/>
        <w:spacing w:line="360" w:lineRule="auto"/>
        <w:ind w:firstLine="632" w:firstLineChars="300"/>
        <w:textAlignment w:val="baseline"/>
        <w:rPr>
          <w:rFonts w:asciiTheme="minorEastAsia" w:hAnsiTheme="minorEastAsia"/>
          <w:b/>
          <w:color w:val="auto"/>
          <w:kern w:val="0"/>
          <w:szCs w:val="21"/>
        </w:rPr>
      </w:pPr>
      <w:r>
        <w:rPr>
          <w:rFonts w:hint="eastAsia" w:asciiTheme="minorEastAsia" w:hAnsiTheme="minorEastAsia"/>
          <w:b/>
          <w:color w:val="auto"/>
          <w:kern w:val="0"/>
          <w:szCs w:val="21"/>
        </w:rPr>
        <w:t>2.投标人报价低于成本的除外</w:t>
      </w:r>
    </w:p>
    <w:p>
      <w:pPr>
        <w:widowControl/>
        <w:spacing w:line="360" w:lineRule="auto"/>
        <w:ind w:firstLine="632" w:firstLineChars="300"/>
        <w:jc w:val="left"/>
        <w:rPr>
          <w:rFonts w:hint="eastAsia" w:asciiTheme="minorEastAsia" w:hAnsiTheme="minorEastAsia"/>
          <w:b/>
          <w:color w:val="auto"/>
          <w:kern w:val="0"/>
          <w:szCs w:val="21"/>
        </w:rPr>
      </w:pPr>
      <w:r>
        <w:rPr>
          <w:rFonts w:hint="eastAsia" w:asciiTheme="minorEastAsia" w:hAnsiTheme="minorEastAsia"/>
          <w:b/>
          <w:color w:val="auto"/>
          <w:kern w:val="0"/>
          <w:szCs w:val="21"/>
        </w:rPr>
        <w:t>3.最低报价不作为中标的保证</w:t>
      </w:r>
    </w:p>
    <w:p>
      <w:pPr>
        <w:widowControl/>
        <w:spacing w:line="360" w:lineRule="auto"/>
        <w:ind w:firstLine="632" w:firstLineChars="300"/>
        <w:jc w:val="left"/>
        <w:rPr>
          <w:rFonts w:hint="eastAsia" w:asciiTheme="minorEastAsia" w:hAnsiTheme="minorEastAsia"/>
          <w:b/>
          <w:color w:val="0000FF"/>
          <w:szCs w:val="21"/>
        </w:rPr>
      </w:pPr>
      <w:r>
        <w:rPr>
          <w:rFonts w:hint="eastAsia" w:asciiTheme="minorEastAsia" w:hAnsiTheme="minorEastAsia"/>
          <w:b/>
          <w:color w:val="auto"/>
          <w:szCs w:val="21"/>
        </w:rPr>
        <w:t>4.</w:t>
      </w:r>
      <w:r>
        <w:rPr>
          <w:rFonts w:hint="eastAsia" w:asciiTheme="minorEastAsia" w:hAnsiTheme="minorEastAsia"/>
          <w:b/>
          <w:color w:val="auto"/>
          <w:szCs w:val="21"/>
          <w:lang w:val="en-US" w:eastAsia="zh-CN"/>
        </w:rPr>
        <w:t>标注“</w:t>
      </w:r>
      <w:r>
        <w:rPr>
          <w:rFonts w:hint="eastAsia" w:asciiTheme="minorEastAsia" w:hAnsiTheme="minorEastAsia"/>
          <w:b/>
          <w:color w:val="auto"/>
          <w:szCs w:val="21"/>
        </w:rPr>
        <w:t>★</w:t>
      </w:r>
      <w:r>
        <w:rPr>
          <w:rFonts w:hint="eastAsia" w:asciiTheme="minorEastAsia" w:hAnsiTheme="minorEastAsia"/>
          <w:b/>
          <w:color w:val="auto"/>
          <w:szCs w:val="21"/>
          <w:lang w:val="en-US" w:eastAsia="zh-CN"/>
        </w:rPr>
        <w:t>”和资格要求</w:t>
      </w:r>
      <w:r>
        <w:rPr>
          <w:rFonts w:hint="eastAsia" w:asciiTheme="minorEastAsia" w:hAnsiTheme="minorEastAsia"/>
          <w:b/>
          <w:color w:val="auto"/>
          <w:szCs w:val="21"/>
        </w:rPr>
        <w:t>不满足不进入详评</w:t>
      </w:r>
    </w:p>
    <w:p>
      <w:pPr>
        <w:widowControl/>
        <w:spacing w:line="360" w:lineRule="auto"/>
        <w:jc w:val="center"/>
        <w:rPr>
          <w:rFonts w:asciiTheme="minorEastAsia" w:hAnsiTheme="minorEastAsia"/>
          <w:b/>
          <w:szCs w:val="21"/>
        </w:rPr>
      </w:pPr>
      <w:r>
        <w:rPr>
          <w:rFonts w:hint="eastAsia" w:ascii="宋体" w:hAnsi="宋体" w:cs="宋体"/>
          <w:b/>
          <w:sz w:val="32"/>
          <w:szCs w:val="32"/>
        </w:rPr>
        <w:t>评审因素和指标</w:t>
      </w:r>
    </w:p>
    <w:tbl>
      <w:tblPr>
        <w:tblStyle w:val="24"/>
        <w:tblW w:w="9008" w:type="dxa"/>
        <w:tblInd w:w="0" w:type="dxa"/>
        <w:tblLayout w:type="fixed"/>
        <w:tblCellMar>
          <w:top w:w="0" w:type="dxa"/>
          <w:left w:w="108" w:type="dxa"/>
          <w:bottom w:w="0" w:type="dxa"/>
          <w:right w:w="108" w:type="dxa"/>
        </w:tblCellMar>
      </w:tblPr>
      <w:tblGrid>
        <w:gridCol w:w="1318"/>
        <w:gridCol w:w="1138"/>
        <w:gridCol w:w="904"/>
        <w:gridCol w:w="5648"/>
      </w:tblGrid>
      <w:tr>
        <w:tblPrEx>
          <w:tblCellMar>
            <w:top w:w="0" w:type="dxa"/>
            <w:left w:w="108" w:type="dxa"/>
            <w:bottom w:w="0" w:type="dxa"/>
            <w:right w:w="108" w:type="dxa"/>
          </w:tblCellMar>
        </w:tblPrEx>
        <w:trPr>
          <w:trHeight w:val="20" w:hRule="atLeast"/>
        </w:trPr>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类别</w:t>
            </w:r>
          </w:p>
        </w:tc>
        <w:tc>
          <w:tcPr>
            <w:tcW w:w="1138"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评分项目</w:t>
            </w:r>
          </w:p>
        </w:tc>
        <w:tc>
          <w:tcPr>
            <w:tcW w:w="904"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分值</w:t>
            </w:r>
          </w:p>
        </w:tc>
        <w:tc>
          <w:tcPr>
            <w:tcW w:w="5648"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评分因素</w:t>
            </w:r>
          </w:p>
        </w:tc>
      </w:tr>
      <w:tr>
        <w:tblPrEx>
          <w:tblCellMar>
            <w:top w:w="0" w:type="dxa"/>
            <w:left w:w="108" w:type="dxa"/>
            <w:bottom w:w="0" w:type="dxa"/>
            <w:right w:w="108" w:type="dxa"/>
          </w:tblCellMar>
        </w:tblPrEx>
        <w:trPr>
          <w:trHeight w:val="20" w:hRule="atLeast"/>
        </w:trPr>
        <w:tc>
          <w:tcPr>
            <w:tcW w:w="131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价格部分（30分）</w:t>
            </w:r>
          </w:p>
        </w:tc>
        <w:tc>
          <w:tcPr>
            <w:tcW w:w="1138"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价格分</w:t>
            </w:r>
          </w:p>
        </w:tc>
        <w:tc>
          <w:tcPr>
            <w:tcW w:w="904"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30分</w:t>
            </w:r>
          </w:p>
        </w:tc>
        <w:tc>
          <w:tcPr>
            <w:tcW w:w="5648"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default"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满足招标文件要求且投标价格最低的有效投标的报价为评标基准价，其价格分为满分。其他有效合格投标的价格分按照下列公式计算： 投标报价得分=(评标基准价／投标报价)×30</w:t>
            </w:r>
          </w:p>
        </w:tc>
      </w:tr>
      <w:tr>
        <w:tblPrEx>
          <w:tblCellMar>
            <w:top w:w="0" w:type="dxa"/>
            <w:left w:w="108" w:type="dxa"/>
            <w:bottom w:w="0" w:type="dxa"/>
            <w:right w:w="108" w:type="dxa"/>
          </w:tblCellMar>
        </w:tblPrEx>
        <w:trPr>
          <w:trHeight w:val="20" w:hRule="atLeast"/>
        </w:trPr>
        <w:tc>
          <w:tcPr>
            <w:tcW w:w="131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商务部分（10分）</w:t>
            </w:r>
          </w:p>
        </w:tc>
        <w:tc>
          <w:tcPr>
            <w:tcW w:w="1138"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业绩</w:t>
            </w:r>
          </w:p>
        </w:tc>
        <w:tc>
          <w:tcPr>
            <w:tcW w:w="904"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10分</w:t>
            </w:r>
          </w:p>
        </w:tc>
        <w:tc>
          <w:tcPr>
            <w:tcW w:w="5648" w:type="dxa"/>
            <w:tcBorders>
              <w:top w:val="single" w:color="auto" w:sz="4" w:space="0"/>
              <w:left w:val="nil"/>
              <w:bottom w:val="single" w:color="auto" w:sz="4" w:space="0"/>
              <w:right w:val="single" w:color="auto" w:sz="4" w:space="0"/>
            </w:tcBorders>
            <w:noWrap w:val="0"/>
            <w:vAlign w:val="center"/>
          </w:tcPr>
          <w:p>
            <w:pPr>
              <w:spacing w:line="360" w:lineRule="auto"/>
              <w:ind w:firstLine="420" w:firstLineChars="200"/>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需提供有效采购合同或协议，2020年4月至今在中国境内的具有与本项目采购需求类似的业绩，每提供1份有效业绩得2分，最高10分。</w:t>
            </w:r>
          </w:p>
          <w:p>
            <w:pPr>
              <w:spacing w:line="360" w:lineRule="auto"/>
              <w:ind w:firstLine="420" w:firstLineChars="200"/>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须提供业绩证明材料，合同或协议，证明材料须提供首页、双方盖章页、合同内容页。</w:t>
            </w:r>
          </w:p>
        </w:tc>
      </w:tr>
      <w:tr>
        <w:tblPrEx>
          <w:tblCellMar>
            <w:top w:w="0" w:type="dxa"/>
            <w:left w:w="108" w:type="dxa"/>
            <w:bottom w:w="0" w:type="dxa"/>
            <w:right w:w="108" w:type="dxa"/>
          </w:tblCellMar>
        </w:tblPrEx>
        <w:trPr>
          <w:trHeight w:val="20" w:hRule="atLeast"/>
        </w:trPr>
        <w:tc>
          <w:tcPr>
            <w:tcW w:w="1318" w:type="dxa"/>
            <w:vMerge w:val="restart"/>
            <w:tcBorders>
              <w:top w:val="nil"/>
              <w:left w:val="single" w:color="auto" w:sz="4" w:space="0"/>
              <w:right w:val="single" w:color="auto" w:sz="4" w:space="0"/>
            </w:tcBorders>
            <w:noWrap w:val="0"/>
            <w:vAlign w:val="center"/>
          </w:tcPr>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技术部分（60分）</w:t>
            </w:r>
          </w:p>
        </w:tc>
        <w:tc>
          <w:tcPr>
            <w:tcW w:w="1138" w:type="dxa"/>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技术服务</w:t>
            </w:r>
          </w:p>
        </w:tc>
        <w:tc>
          <w:tcPr>
            <w:tcW w:w="904" w:type="dxa"/>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30分</w:t>
            </w:r>
          </w:p>
        </w:tc>
        <w:tc>
          <w:tcPr>
            <w:tcW w:w="5648"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对采购需求完全满足得30分。</w:t>
            </w:r>
          </w:p>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1、每有一条不符合需求条款需求的减3分。</w:t>
            </w:r>
          </w:p>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2、每有一条不符合#需求条款需求的减5分。</w:t>
            </w:r>
            <w:r>
              <w:rPr>
                <w:rFonts w:hint="eastAsia" w:ascii="宋体" w:hAnsi="宋体" w:eastAsiaTheme="minorEastAsia" w:cstheme="minorBidi"/>
                <w:color w:val="000000"/>
                <w:kern w:val="2"/>
                <w:sz w:val="21"/>
                <w:szCs w:val="21"/>
                <w:lang w:val="en-US" w:eastAsia="zh-CN" w:bidi="ar-SA"/>
              </w:rPr>
              <w:br w:type="textWrapping"/>
            </w:r>
            <w:r>
              <w:rPr>
                <w:rFonts w:hint="eastAsia" w:ascii="宋体" w:hAnsi="宋体" w:eastAsiaTheme="minorEastAsia" w:cstheme="minorBidi"/>
                <w:color w:val="000000"/>
                <w:kern w:val="2"/>
                <w:sz w:val="21"/>
                <w:szCs w:val="21"/>
                <w:lang w:val="en-US" w:eastAsia="zh-CN" w:bidi="ar-SA"/>
              </w:rPr>
              <w:t>3、未应答视同不符合要求，按减分处理。</w:t>
            </w:r>
          </w:p>
        </w:tc>
      </w:tr>
      <w:tr>
        <w:tblPrEx>
          <w:tblCellMar>
            <w:top w:w="0" w:type="dxa"/>
            <w:left w:w="108" w:type="dxa"/>
            <w:bottom w:w="0" w:type="dxa"/>
            <w:right w:w="108" w:type="dxa"/>
          </w:tblCellMar>
        </w:tblPrEx>
        <w:trPr>
          <w:trHeight w:val="20" w:hRule="atLeast"/>
        </w:trPr>
        <w:tc>
          <w:tcPr>
            <w:tcW w:w="1318" w:type="dxa"/>
            <w:vMerge w:val="continue"/>
            <w:tcBorders>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宋体" w:hAnsi="宋体" w:eastAsiaTheme="minorEastAsia" w:cstheme="minorBidi"/>
                <w:color w:val="000000"/>
                <w:kern w:val="2"/>
                <w:sz w:val="21"/>
                <w:szCs w:val="21"/>
                <w:lang w:val="en-US" w:eastAsia="zh-CN" w:bidi="ar-SA"/>
              </w:rPr>
            </w:pPr>
          </w:p>
        </w:tc>
        <w:tc>
          <w:tcPr>
            <w:tcW w:w="1138"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保障方案</w:t>
            </w:r>
          </w:p>
        </w:tc>
        <w:tc>
          <w:tcPr>
            <w:tcW w:w="904" w:type="dxa"/>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10分</w:t>
            </w:r>
          </w:p>
        </w:tc>
        <w:tc>
          <w:tcPr>
            <w:tcW w:w="56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1.对服务重点、难点分析详细透彻，针对性强；服务方案科学有效，内容考虑全面，规范合理，且相应人员配备全面合理，能够充分保证重大活动时的服务能力；得10分</w:t>
            </w:r>
          </w:p>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2.对服务重点、难点分析基本准确，针对性较强；服务方案基本有效，内容较全面，且相应人员配备基本合理，能够较好的保证重大活动时服务能力：得 6分</w:t>
            </w:r>
          </w:p>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3.对服务重点、难点分析不完整，方案较常规；服务方案较简略或内容有遗漏，或人员配备不齐全或不完备：得3分</w:t>
            </w:r>
          </w:p>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4.未提供具体保障方案的不得分。</w:t>
            </w:r>
          </w:p>
        </w:tc>
      </w:tr>
      <w:tr>
        <w:tblPrEx>
          <w:tblCellMar>
            <w:top w:w="0" w:type="dxa"/>
            <w:left w:w="108" w:type="dxa"/>
            <w:bottom w:w="0" w:type="dxa"/>
            <w:right w:w="108" w:type="dxa"/>
          </w:tblCellMar>
        </w:tblPrEx>
        <w:trPr>
          <w:trHeight w:val="20" w:hRule="atLeast"/>
        </w:trPr>
        <w:tc>
          <w:tcPr>
            <w:tcW w:w="1318" w:type="dxa"/>
            <w:vMerge w:val="continue"/>
            <w:tcBorders>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宋体" w:hAnsi="宋体" w:eastAsiaTheme="minorEastAsia" w:cstheme="minorBidi"/>
                <w:color w:val="000000"/>
                <w:kern w:val="2"/>
                <w:sz w:val="21"/>
                <w:szCs w:val="21"/>
                <w:lang w:val="en-US" w:eastAsia="zh-CN" w:bidi="ar-SA"/>
              </w:rPr>
            </w:pPr>
          </w:p>
        </w:tc>
        <w:tc>
          <w:tcPr>
            <w:tcW w:w="1138"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上岗培训</w:t>
            </w:r>
          </w:p>
        </w:tc>
        <w:tc>
          <w:tcPr>
            <w:tcW w:w="904" w:type="dxa"/>
            <w:tcBorders>
              <w:top w:val="nil"/>
              <w:left w:val="nil"/>
              <w:bottom w:val="single" w:color="auto" w:sz="4" w:space="0"/>
              <w:right w:val="single" w:color="auto" w:sz="4" w:space="0"/>
            </w:tcBorders>
            <w:noWrap w:val="0"/>
            <w:vAlign w:val="center"/>
          </w:tcPr>
          <w:p>
            <w:pPr>
              <w:spacing w:line="360" w:lineRule="auto"/>
              <w:jc w:val="center"/>
              <w:rPr>
                <w:rFonts w:hint="default"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10分</w:t>
            </w:r>
          </w:p>
        </w:tc>
        <w:tc>
          <w:tcPr>
            <w:tcW w:w="56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针对本项目的要求提供具体的培训方案（方案包含但不限于语言培训、业务培训、培训方式等内容）</w:t>
            </w:r>
          </w:p>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1.方案详细、针对性强、符合采购需求的：10分；</w:t>
            </w:r>
          </w:p>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2.方案较详细、针对性较强、较符合采购需求的：得 6分；</w:t>
            </w:r>
          </w:p>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3.方案不详细、针对性不强、不符合采购需求或未提供方案的得 3分；</w:t>
            </w:r>
          </w:p>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4.未提供具体培训方案的不得分。</w:t>
            </w:r>
          </w:p>
        </w:tc>
      </w:tr>
      <w:tr>
        <w:tblPrEx>
          <w:tblCellMar>
            <w:top w:w="0" w:type="dxa"/>
            <w:left w:w="108" w:type="dxa"/>
            <w:bottom w:w="0" w:type="dxa"/>
            <w:right w:w="108" w:type="dxa"/>
          </w:tblCellMar>
        </w:tblPrEx>
        <w:trPr>
          <w:trHeight w:val="20" w:hRule="atLeast"/>
        </w:trPr>
        <w:tc>
          <w:tcPr>
            <w:tcW w:w="1318" w:type="dxa"/>
            <w:vMerge w:val="continue"/>
            <w:tcBorders>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宋体" w:hAnsi="宋体" w:eastAsiaTheme="minorEastAsia" w:cstheme="minorBidi"/>
                <w:color w:val="000000"/>
                <w:kern w:val="2"/>
                <w:sz w:val="21"/>
                <w:szCs w:val="21"/>
                <w:lang w:val="en-US" w:eastAsia="zh-CN" w:bidi="ar-SA"/>
              </w:rPr>
            </w:pPr>
          </w:p>
        </w:tc>
        <w:tc>
          <w:tcPr>
            <w:tcW w:w="1138"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突发情况服务响应及服务质量保证措施</w:t>
            </w:r>
          </w:p>
          <w:p>
            <w:pPr>
              <w:spacing w:line="360" w:lineRule="auto"/>
              <w:rPr>
                <w:rFonts w:hint="eastAsia" w:ascii="宋体" w:hAnsi="宋体" w:eastAsiaTheme="minorEastAsia" w:cstheme="minorBidi"/>
                <w:color w:val="000000"/>
                <w:kern w:val="2"/>
                <w:sz w:val="21"/>
                <w:szCs w:val="21"/>
                <w:lang w:val="en-US" w:eastAsia="zh-CN" w:bidi="ar-SA"/>
              </w:rPr>
            </w:pPr>
          </w:p>
        </w:tc>
        <w:tc>
          <w:tcPr>
            <w:tcW w:w="904" w:type="dxa"/>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10分</w:t>
            </w:r>
          </w:p>
        </w:tc>
        <w:tc>
          <w:tcPr>
            <w:tcW w:w="56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1.突发情况服务响应及时，完全满足采购人需求，服务质量保证体系和措施全面完善，科学有效，客观合理，针对性强，可实施性强：得10分</w:t>
            </w:r>
          </w:p>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2.突发情况服务响应较及时，基本满足采购人需求，服务质量保证体系和措施基本完整，较客观合理，针对性和可实施性较强：得6分</w:t>
            </w:r>
          </w:p>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3.突发情况服务响应一般，服务质量保证体系和措施较简略，或针对性较弱，可实施性一般：得 3分</w:t>
            </w:r>
          </w:p>
          <w:p>
            <w:pPr>
              <w:spacing w:line="360" w:lineRule="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4.未提供服务响应及服务质量保证措施的不得分。</w:t>
            </w:r>
          </w:p>
        </w:tc>
      </w:tr>
      <w:tr>
        <w:tblPrEx>
          <w:tblCellMar>
            <w:top w:w="0" w:type="dxa"/>
            <w:left w:w="108" w:type="dxa"/>
            <w:bottom w:w="0" w:type="dxa"/>
            <w:right w:w="108" w:type="dxa"/>
          </w:tblCellMar>
        </w:tblPrEx>
        <w:trPr>
          <w:trHeight w:val="20" w:hRule="atLeast"/>
        </w:trPr>
        <w:tc>
          <w:tcPr>
            <w:tcW w:w="2456" w:type="dxa"/>
            <w:gridSpan w:val="2"/>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满分</w:t>
            </w:r>
          </w:p>
        </w:tc>
        <w:tc>
          <w:tcPr>
            <w:tcW w:w="6552" w:type="dxa"/>
            <w:gridSpan w:val="2"/>
            <w:tcBorders>
              <w:top w:val="nil"/>
              <w:left w:val="nil"/>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100分</w:t>
            </w:r>
          </w:p>
        </w:tc>
      </w:tr>
    </w:tbl>
    <w:p>
      <w:pPr>
        <w:pStyle w:val="3"/>
        <w:numPr>
          <w:ilvl w:val="0"/>
          <w:numId w:val="0"/>
        </w:numPr>
        <w:jc w:val="both"/>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pStyle w:val="3"/>
        <w:numPr>
          <w:ilvl w:val="0"/>
          <w:numId w:val="0"/>
        </w:numPr>
        <w:jc w:val="center"/>
        <w:rPr>
          <w:rFonts w:hint="eastAsia"/>
          <w:lang w:val="en-US" w:eastAsia="zh-CN"/>
        </w:rPr>
      </w:pPr>
      <w:r>
        <w:rPr>
          <w:rFonts w:hint="eastAsia"/>
          <w:lang w:val="en-US" w:eastAsia="zh-CN"/>
        </w:rPr>
        <w:t>第四章  采购需求</w:t>
      </w:r>
    </w:p>
    <w:p>
      <w:pPr>
        <w:numPr>
          <w:ilvl w:val="0"/>
          <w:numId w:val="0"/>
        </w:numPr>
        <w:rPr>
          <w:rFonts w:hint="default"/>
          <w:lang w:val="en-US" w:eastAsia="zh-CN"/>
        </w:rPr>
      </w:pPr>
    </w:p>
    <w:p>
      <w:pPr>
        <w:pStyle w:val="42"/>
        <w:autoSpaceDE w:val="0"/>
        <w:autoSpaceDN w:val="0"/>
        <w:adjustRightInd w:val="0"/>
        <w:spacing w:before="50" w:line="360" w:lineRule="auto"/>
        <w:ind w:firstLine="0" w:firstLineChars="0"/>
        <w:rPr>
          <w:rFonts w:ascii="宋体" w:hAnsi="宋体"/>
          <w:b/>
          <w:szCs w:val="21"/>
        </w:rPr>
      </w:pPr>
      <w:r>
        <w:rPr>
          <w:rFonts w:hint="eastAsia" w:ascii="宋体" w:hAnsi="宋体"/>
          <w:b/>
          <w:szCs w:val="21"/>
          <w:lang w:val="en-US" w:eastAsia="zh-CN"/>
        </w:rPr>
        <w:t>一</w:t>
      </w:r>
      <w:r>
        <w:rPr>
          <w:rFonts w:hint="eastAsia" w:ascii="宋体" w:hAnsi="宋体"/>
          <w:b/>
          <w:szCs w:val="21"/>
        </w:rPr>
        <w:t>、</w:t>
      </w:r>
      <w:r>
        <w:rPr>
          <w:rFonts w:hint="eastAsia" w:asciiTheme="minorEastAsia" w:hAnsiTheme="minorEastAsia"/>
          <w:b/>
          <w:color w:val="auto"/>
          <w:szCs w:val="21"/>
        </w:rPr>
        <w:t>★</w:t>
      </w:r>
      <w:r>
        <w:rPr>
          <w:rFonts w:hint="eastAsia" w:ascii="宋体" w:hAnsi="宋体"/>
          <w:b/>
          <w:szCs w:val="21"/>
        </w:rPr>
        <w:t>采购项目预算</w:t>
      </w:r>
    </w:p>
    <w:p>
      <w:pPr>
        <w:pStyle w:val="42"/>
        <w:autoSpaceDE w:val="0"/>
        <w:autoSpaceDN w:val="0"/>
        <w:adjustRightInd w:val="0"/>
        <w:spacing w:before="50" w:line="360" w:lineRule="auto"/>
        <w:ind w:firstLine="420" w:firstLineChars="200"/>
        <w:rPr>
          <w:rFonts w:hint="default"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预算金额为99.359万元人民币。</w:t>
      </w:r>
      <w:r>
        <w:rPr>
          <w:rFonts w:hint="eastAsia" w:ascii="宋体" w:hAnsi="宋体" w:eastAsiaTheme="minorEastAsia" w:cstheme="minorBidi"/>
          <w:color w:val="000000"/>
          <w:kern w:val="2"/>
          <w:sz w:val="21"/>
          <w:szCs w:val="21"/>
          <w:lang w:val="en-US" w:eastAsia="zh-CN" w:bidi="ar-SA"/>
        </w:rPr>
        <w:t>服务期为</w:t>
      </w:r>
      <w:r>
        <w:rPr>
          <w:rFonts w:hint="eastAsia" w:ascii="宋体" w:hAnsi="宋体" w:cstheme="minorBidi"/>
          <w:color w:val="000000"/>
          <w:kern w:val="2"/>
          <w:sz w:val="21"/>
          <w:szCs w:val="21"/>
          <w:lang w:val="en-US" w:eastAsia="zh-CN" w:bidi="ar-SA"/>
        </w:rPr>
        <w:t>10个月</w:t>
      </w:r>
      <w:r>
        <w:rPr>
          <w:rFonts w:hint="eastAsia" w:ascii="宋体" w:hAnsi="宋体" w:eastAsiaTheme="minorEastAsia" w:cstheme="minorBidi"/>
          <w:color w:val="000000"/>
          <w:kern w:val="2"/>
          <w:sz w:val="21"/>
          <w:szCs w:val="21"/>
          <w:lang w:val="en-US" w:eastAsia="zh-CN" w:bidi="ar-SA"/>
        </w:rPr>
        <w:t>，</w:t>
      </w:r>
      <w:r>
        <w:rPr>
          <w:rFonts w:hint="eastAsia" w:ascii="宋体" w:hAnsi="宋体" w:cstheme="minorBidi"/>
          <w:color w:val="000000"/>
          <w:kern w:val="2"/>
          <w:sz w:val="21"/>
          <w:szCs w:val="21"/>
          <w:lang w:val="en-US" w:eastAsia="zh-CN" w:bidi="ar-SA"/>
        </w:rPr>
        <w:t>提供到岗服务人员1顿工作餐，不含住宿。根据实际到岗人员进行结算。</w:t>
      </w:r>
    </w:p>
    <w:p>
      <w:pPr>
        <w:pStyle w:val="42"/>
        <w:autoSpaceDE w:val="0"/>
        <w:autoSpaceDN w:val="0"/>
        <w:adjustRightInd w:val="0"/>
        <w:spacing w:before="50" w:line="360" w:lineRule="auto"/>
        <w:ind w:firstLine="420" w:firstLineChars="200"/>
        <w:rPr>
          <w:rFonts w:hint="default"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本项目最高限价：7643元/月/人</w:t>
      </w:r>
    </w:p>
    <w:p>
      <w:pPr>
        <w:tabs>
          <w:tab w:val="left" w:pos="900"/>
        </w:tabs>
        <w:spacing w:before="156" w:beforeLines="50" w:line="360" w:lineRule="auto"/>
        <w:rPr>
          <w:rFonts w:ascii="宋体" w:hAnsi="宋体"/>
          <w:color w:val="000000"/>
          <w:szCs w:val="21"/>
        </w:rPr>
      </w:pPr>
      <w:r>
        <w:rPr>
          <w:rFonts w:hint="eastAsia" w:ascii="宋体" w:hAnsi="宋体"/>
          <w:b/>
          <w:szCs w:val="21"/>
          <w:lang w:val="en-US" w:eastAsia="zh-CN"/>
        </w:rPr>
        <w:t>二</w:t>
      </w:r>
      <w:r>
        <w:rPr>
          <w:rFonts w:hint="eastAsia" w:ascii="宋体" w:hAnsi="宋体"/>
          <w:b/>
          <w:szCs w:val="21"/>
        </w:rPr>
        <w:t>、采购项目</w:t>
      </w:r>
      <w:r>
        <w:rPr>
          <w:rFonts w:hint="eastAsia" w:ascii="宋体" w:hAnsi="宋体"/>
          <w:b/>
          <w:szCs w:val="21"/>
          <w:lang w:val="en-US" w:eastAsia="zh-CN"/>
        </w:rPr>
        <w:t>需求</w:t>
      </w:r>
    </w:p>
    <w:p>
      <w:pPr>
        <w:pStyle w:val="6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000000"/>
          <w:szCs w:val="21"/>
        </w:rPr>
      </w:pPr>
      <w:r>
        <w:rPr>
          <w:rFonts w:hint="eastAsia" w:ascii="宋体" w:hAnsi="宋体" w:cs="Arial"/>
          <w:bCs/>
        </w:rPr>
        <w:t>#</w:t>
      </w:r>
      <w:r>
        <w:rPr>
          <w:rFonts w:hint="eastAsia" w:ascii="宋体" w:hAnsi="宋体"/>
          <w:b/>
          <w:color w:val="000000"/>
          <w:szCs w:val="21"/>
          <w:lang w:val="en-US" w:eastAsia="zh-CN"/>
        </w:rPr>
        <w:t>1</w:t>
      </w:r>
      <w:r>
        <w:rPr>
          <w:rFonts w:hint="eastAsia" w:ascii="宋体" w:hAnsi="宋体"/>
          <w:b/>
          <w:color w:val="000000"/>
          <w:szCs w:val="21"/>
        </w:rPr>
        <w:t>、人员资格要求</w:t>
      </w:r>
      <w:r>
        <w:rPr>
          <w:rFonts w:hint="eastAsia" w:ascii="宋体" w:hAnsi="宋体"/>
          <w:color w:val="000000"/>
          <w:szCs w:val="21"/>
        </w:rPr>
        <w:t>：</w:t>
      </w:r>
    </w:p>
    <w:p>
      <w:pPr>
        <w:pStyle w:val="6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1）医疗辅助服务人员需女性，年龄≤45周岁，其中25—35周岁需≥7人、 36-45周岁≥6人，身高≥160cm，高中及以上学历。</w:t>
      </w:r>
    </w:p>
    <w:p>
      <w:pPr>
        <w:pStyle w:val="6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2）品貌端正，身体健康，普通话标准，服务意识强，有团队精神，具有较强的沟通协调能力。</w:t>
      </w:r>
    </w:p>
    <w:p>
      <w:pPr>
        <w:pStyle w:val="6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3）需具有相关工作经验。</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bCs/>
          <w:sz w:val="24"/>
          <w:szCs w:val="24"/>
        </w:rPr>
      </w:pPr>
      <w:r>
        <w:rPr>
          <w:rFonts w:hint="eastAsia" w:ascii="宋体" w:hAnsi="宋体" w:cs="Arial"/>
          <w:bCs/>
        </w:rPr>
        <w:t>#</w:t>
      </w:r>
      <w:r>
        <w:rPr>
          <w:rFonts w:hint="eastAsia"/>
          <w:b/>
          <w:lang w:val="en-US" w:eastAsia="zh-CN"/>
        </w:rPr>
        <w:t>2</w:t>
      </w:r>
      <w:r>
        <w:rPr>
          <w:rFonts w:hint="eastAsia"/>
          <w:b/>
        </w:rPr>
        <w:t>、</w:t>
      </w:r>
      <w:r>
        <w:rPr>
          <w:rFonts w:hint="eastAsia" w:ascii="宋体" w:hAnsi="宋体" w:eastAsia="宋体" w:cs="宋体"/>
          <w:b/>
          <w:bCs/>
          <w:sz w:val="24"/>
          <w:szCs w:val="24"/>
        </w:rPr>
        <w:t>工作时间：</w:t>
      </w:r>
    </w:p>
    <w:p>
      <w:pPr>
        <w:pStyle w:val="6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周一至周五上班时间：7:00-12:00、13:00-17:15、17:45-21:30</w:t>
      </w:r>
    </w:p>
    <w:p>
      <w:pPr>
        <w:pStyle w:val="6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周末及节假日上班时间：7:00--12:00   13:00---16:30</w:t>
      </w:r>
    </w:p>
    <w:p>
      <w:pPr>
        <w:pStyle w:val="6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default"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（工作时间根据朝阳院区运行情况可进行调整，服务时长一致，工作六天休息一天）</w:t>
      </w:r>
    </w:p>
    <w:p>
      <w:pPr>
        <w:adjustRightInd w:val="0"/>
        <w:snapToGrid w:val="0"/>
        <w:spacing w:line="360" w:lineRule="auto"/>
        <w:ind w:firstLine="420" w:firstLineChars="200"/>
        <w:rPr>
          <w:rFonts w:hint="eastAsia" w:ascii="宋体" w:hAnsi="宋体"/>
          <w:b/>
          <w:szCs w:val="21"/>
        </w:rPr>
      </w:pPr>
      <w:r>
        <w:rPr>
          <w:rFonts w:hint="eastAsia" w:ascii="宋体" w:hAnsi="宋体" w:cs="Arial"/>
          <w:bCs/>
        </w:rPr>
        <w:t>#</w:t>
      </w:r>
      <w:r>
        <w:rPr>
          <w:rFonts w:hint="eastAsia" w:ascii="宋体" w:hAnsi="宋体"/>
          <w:b/>
          <w:szCs w:val="21"/>
          <w:lang w:val="en-US" w:eastAsia="zh-CN"/>
        </w:rPr>
        <w:t>3、</w:t>
      </w:r>
      <w:r>
        <w:rPr>
          <w:rFonts w:hint="eastAsia" w:ascii="宋体" w:hAnsi="宋体"/>
          <w:b/>
          <w:szCs w:val="21"/>
        </w:rPr>
        <w:t>人员培训要求：</w:t>
      </w:r>
    </w:p>
    <w:p>
      <w:pPr>
        <w:pStyle w:val="6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20" w:firstLineChars="200"/>
        <w:jc w:val="left"/>
        <w:textAlignment w:val="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服务人员由响应方自行招聘，其招聘、工资、保险、福利等必须符合相关法律及合同的具体规定，并由响应方承担。医院有权对医辅服务人员工作情况进行监督和检查，如发现问题需及时整改。</w:t>
      </w:r>
    </w:p>
    <w:p>
      <w:pPr>
        <w:adjustRightInd w:val="0"/>
        <w:snapToGrid w:val="0"/>
        <w:spacing w:line="360" w:lineRule="auto"/>
        <w:ind w:firstLine="422" w:firstLineChars="200"/>
        <w:rPr>
          <w:rFonts w:ascii="宋体" w:hAnsi="宋体"/>
          <w:b/>
          <w:szCs w:val="21"/>
        </w:rPr>
      </w:pPr>
      <w:r>
        <w:rPr>
          <w:rFonts w:hint="eastAsia" w:ascii="宋体" w:hAnsi="宋体"/>
          <w:b/>
          <w:szCs w:val="21"/>
          <w:lang w:val="en-US" w:eastAsia="zh-CN"/>
        </w:rPr>
        <w:t>4</w:t>
      </w:r>
      <w:r>
        <w:rPr>
          <w:rFonts w:hint="eastAsia" w:ascii="宋体" w:hAnsi="宋体"/>
          <w:b/>
          <w:szCs w:val="21"/>
        </w:rPr>
        <w:t>、服务要求</w:t>
      </w:r>
      <w:r>
        <w:rPr>
          <w:rFonts w:hint="eastAsia" w:ascii="宋体" w:hAnsi="宋体"/>
          <w:b/>
          <w:szCs w:val="21"/>
          <w:lang w:val="en-US" w:eastAsia="zh-CN"/>
        </w:rPr>
        <w:t>及工作职责</w:t>
      </w:r>
      <w:r>
        <w:rPr>
          <w:rFonts w:hint="eastAsia" w:ascii="宋体" w:hAnsi="宋体"/>
          <w:b/>
          <w:szCs w:val="21"/>
        </w:rPr>
        <w:t>：</w:t>
      </w:r>
      <w:r>
        <w:rPr>
          <w:rFonts w:ascii="宋体" w:hAnsi="宋体"/>
          <w:b/>
          <w:szCs w:val="21"/>
        </w:rPr>
        <w:t xml:space="preserve"> </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auto"/>
        <w:ind w:left="567" w:leftChars="0"/>
        <w:textAlignment w:val="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1）在</w:t>
      </w:r>
      <w:r>
        <w:rPr>
          <w:rFonts w:hint="eastAsia" w:ascii="宋体" w:hAnsi="宋体" w:cstheme="minorBidi"/>
          <w:color w:val="000000"/>
          <w:kern w:val="2"/>
          <w:sz w:val="21"/>
          <w:szCs w:val="21"/>
          <w:lang w:val="en-US" w:eastAsia="zh-CN" w:bidi="ar-SA"/>
        </w:rPr>
        <w:t>科室</w:t>
      </w:r>
      <w:r>
        <w:rPr>
          <w:rFonts w:hint="eastAsia" w:ascii="宋体" w:hAnsi="宋体" w:eastAsiaTheme="minorEastAsia" w:cstheme="minorBidi"/>
          <w:color w:val="000000"/>
          <w:kern w:val="2"/>
          <w:sz w:val="21"/>
          <w:szCs w:val="21"/>
          <w:lang w:val="en-US" w:eastAsia="zh-CN" w:bidi="ar-SA"/>
        </w:rPr>
        <w:t>管理下做好本职工作，服从</w:t>
      </w:r>
      <w:r>
        <w:rPr>
          <w:rFonts w:hint="eastAsia" w:ascii="宋体" w:hAnsi="宋体" w:cstheme="minorBidi"/>
          <w:color w:val="000000"/>
          <w:kern w:val="2"/>
          <w:sz w:val="21"/>
          <w:szCs w:val="21"/>
          <w:lang w:val="en-US" w:eastAsia="zh-CN" w:bidi="ar-SA"/>
        </w:rPr>
        <w:t>调度</w:t>
      </w:r>
      <w:r>
        <w:rPr>
          <w:rFonts w:hint="eastAsia" w:ascii="宋体" w:hAnsi="宋体" w:eastAsiaTheme="minorEastAsia" w:cstheme="minorBidi"/>
          <w:color w:val="000000"/>
          <w:kern w:val="2"/>
          <w:sz w:val="21"/>
          <w:szCs w:val="21"/>
          <w:lang w:val="en-US" w:eastAsia="zh-CN" w:bidi="ar-SA"/>
        </w:rPr>
        <w:t>安排。</w:t>
      </w:r>
    </w:p>
    <w:p>
      <w:pPr>
        <w:pStyle w:val="67"/>
        <w:keepNext w:val="0"/>
        <w:keepLines w:val="0"/>
        <w:pageBreakBefore w:val="0"/>
        <w:widowControl w:val="0"/>
        <w:numPr>
          <w:ilvl w:val="0"/>
          <w:numId w:val="0"/>
        </w:numPr>
        <w:kinsoku/>
        <w:wordWrap/>
        <w:overflowPunct/>
        <w:topLinePunct w:val="0"/>
        <w:autoSpaceDE/>
        <w:autoSpaceDN/>
        <w:bidi w:val="0"/>
        <w:adjustRightInd/>
        <w:snapToGrid/>
        <w:spacing w:line="360" w:lineRule="auto"/>
        <w:ind w:left="567" w:leftChars="0"/>
        <w:jc w:val="left"/>
        <w:textAlignment w:val="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2）严格遵守医院及科室的各项规章制度，工作时间坚守岗位，不脱岗，不串岗，不做与工作无关的事情。如遇特殊情况需离岗时，与同管理人员提出申请，做好工作交接等工作。</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auto"/>
        <w:ind w:left="567" w:leftChars="0"/>
        <w:textAlignment w:val="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3）</w:t>
      </w:r>
      <w:r>
        <w:rPr>
          <w:rFonts w:hint="eastAsia" w:ascii="宋体" w:hAnsi="宋体" w:cstheme="minorBidi"/>
          <w:color w:val="000000"/>
          <w:kern w:val="2"/>
          <w:sz w:val="21"/>
          <w:szCs w:val="21"/>
          <w:lang w:val="en-US" w:eastAsia="zh-CN" w:bidi="ar-SA"/>
        </w:rPr>
        <w:t>需</w:t>
      </w:r>
      <w:r>
        <w:rPr>
          <w:rFonts w:hint="eastAsia" w:ascii="宋体" w:hAnsi="宋体" w:eastAsiaTheme="minorEastAsia" w:cstheme="minorBidi"/>
          <w:color w:val="000000"/>
          <w:kern w:val="2"/>
          <w:sz w:val="21"/>
          <w:szCs w:val="21"/>
          <w:lang w:val="en-US" w:eastAsia="zh-CN" w:bidi="ar-SA"/>
        </w:rPr>
        <w:t>提前5分钟到岗，工作服整洁，淡妆上岗，精神饱满，主动热情服务。</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auto"/>
        <w:ind w:left="567" w:leftChars="0"/>
        <w:textAlignment w:val="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4）掌握</w:t>
      </w:r>
      <w:r>
        <w:rPr>
          <w:rFonts w:hint="eastAsia" w:ascii="宋体" w:hAnsi="宋体" w:cstheme="minorBidi"/>
          <w:color w:val="000000"/>
          <w:kern w:val="2"/>
          <w:sz w:val="21"/>
          <w:szCs w:val="21"/>
          <w:lang w:val="en-US" w:eastAsia="zh-CN" w:bidi="ar-SA"/>
        </w:rPr>
        <w:t>基本</w:t>
      </w:r>
      <w:r>
        <w:rPr>
          <w:rFonts w:hint="eastAsia" w:ascii="宋体" w:hAnsi="宋体" w:eastAsiaTheme="minorEastAsia" w:cstheme="minorBidi"/>
          <w:color w:val="000000"/>
          <w:kern w:val="2"/>
          <w:sz w:val="21"/>
          <w:szCs w:val="21"/>
          <w:lang w:val="en-US" w:eastAsia="zh-CN" w:bidi="ar-SA"/>
        </w:rPr>
        <w:t>服务礼仪，使用文明用语，</w:t>
      </w:r>
      <w:r>
        <w:rPr>
          <w:rFonts w:hint="eastAsia" w:ascii="宋体" w:hAnsi="宋体" w:cstheme="minorBidi"/>
          <w:color w:val="000000"/>
          <w:kern w:val="2"/>
          <w:sz w:val="21"/>
          <w:szCs w:val="21"/>
          <w:lang w:val="en-US" w:eastAsia="zh-CN" w:bidi="ar-SA"/>
        </w:rPr>
        <w:t>严格</w:t>
      </w:r>
      <w:r>
        <w:rPr>
          <w:rFonts w:hint="eastAsia" w:ascii="宋体" w:hAnsi="宋体" w:eastAsiaTheme="minorEastAsia" w:cstheme="minorBidi"/>
          <w:color w:val="000000"/>
          <w:kern w:val="2"/>
          <w:sz w:val="21"/>
          <w:szCs w:val="21"/>
          <w:lang w:val="en-US" w:eastAsia="zh-CN" w:bidi="ar-SA"/>
        </w:rPr>
        <w:t>落实首问负责制，为患者提供</w:t>
      </w:r>
      <w:r>
        <w:rPr>
          <w:rFonts w:hint="eastAsia" w:ascii="宋体" w:hAnsi="宋体" w:cstheme="minorBidi"/>
          <w:color w:val="000000"/>
          <w:kern w:val="2"/>
          <w:sz w:val="21"/>
          <w:szCs w:val="21"/>
          <w:lang w:val="en-US" w:eastAsia="zh-CN" w:bidi="ar-SA"/>
        </w:rPr>
        <w:t>精准</w:t>
      </w:r>
      <w:r>
        <w:rPr>
          <w:rFonts w:hint="eastAsia" w:ascii="宋体" w:hAnsi="宋体" w:eastAsiaTheme="minorEastAsia" w:cstheme="minorBidi"/>
          <w:color w:val="000000"/>
          <w:kern w:val="2"/>
          <w:sz w:val="21"/>
          <w:szCs w:val="21"/>
          <w:lang w:val="en-US" w:eastAsia="zh-CN" w:bidi="ar-SA"/>
        </w:rPr>
        <w:t>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567" w:leftChars="0"/>
        <w:textAlignment w:val="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5）</w:t>
      </w:r>
      <w:r>
        <w:rPr>
          <w:rFonts w:hint="eastAsia" w:ascii="宋体" w:hAnsi="宋体" w:cstheme="minorBidi"/>
          <w:color w:val="000000"/>
          <w:kern w:val="2"/>
          <w:sz w:val="21"/>
          <w:szCs w:val="21"/>
          <w:lang w:val="en-US" w:eastAsia="zh-CN" w:bidi="ar-SA"/>
        </w:rPr>
        <w:t>熟练</w:t>
      </w:r>
      <w:r>
        <w:rPr>
          <w:rFonts w:hint="eastAsia" w:ascii="宋体" w:hAnsi="宋体" w:eastAsiaTheme="minorEastAsia" w:cstheme="minorBidi"/>
          <w:color w:val="000000"/>
          <w:kern w:val="2"/>
          <w:sz w:val="21"/>
          <w:szCs w:val="21"/>
          <w:lang w:val="en-US" w:eastAsia="zh-CN" w:bidi="ar-SA"/>
        </w:rPr>
        <w:t>掌握患者就诊流程</w:t>
      </w:r>
      <w:r>
        <w:rPr>
          <w:rFonts w:hint="eastAsia" w:ascii="宋体" w:hAnsi="宋体" w:cstheme="minorBidi"/>
          <w:color w:val="000000"/>
          <w:kern w:val="2"/>
          <w:sz w:val="21"/>
          <w:szCs w:val="21"/>
          <w:lang w:val="en-US" w:eastAsia="zh-CN" w:bidi="ar-SA"/>
        </w:rPr>
        <w:t>及</w:t>
      </w:r>
      <w:r>
        <w:rPr>
          <w:rFonts w:hint="eastAsia" w:ascii="宋体" w:hAnsi="宋体" w:eastAsiaTheme="minorEastAsia" w:cstheme="minorBidi"/>
          <w:color w:val="000000"/>
          <w:kern w:val="2"/>
          <w:sz w:val="21"/>
          <w:szCs w:val="21"/>
          <w:lang w:val="en-US" w:eastAsia="zh-CN" w:bidi="ar-SA"/>
        </w:rPr>
        <w:t>医生出诊情况、</w:t>
      </w:r>
      <w:r>
        <w:rPr>
          <w:rFonts w:hint="eastAsia" w:ascii="宋体" w:hAnsi="宋体" w:cstheme="minorBidi"/>
          <w:color w:val="000000"/>
          <w:kern w:val="2"/>
          <w:sz w:val="21"/>
          <w:szCs w:val="21"/>
          <w:lang w:val="en-US" w:eastAsia="zh-CN" w:bidi="ar-SA"/>
        </w:rPr>
        <w:t>时间、</w:t>
      </w:r>
      <w:r>
        <w:rPr>
          <w:rFonts w:hint="eastAsia" w:ascii="宋体" w:hAnsi="宋体" w:eastAsiaTheme="minorEastAsia" w:cstheme="minorBidi"/>
          <w:color w:val="000000"/>
          <w:kern w:val="2"/>
          <w:sz w:val="21"/>
          <w:szCs w:val="21"/>
          <w:lang w:val="en-US" w:eastAsia="zh-CN" w:bidi="ar-SA"/>
        </w:rPr>
        <w:t>地点等。</w:t>
      </w:r>
      <w:r>
        <w:rPr>
          <w:rFonts w:hint="eastAsia" w:ascii="宋体" w:hAnsi="宋体" w:cstheme="minorBidi"/>
          <w:color w:val="000000"/>
          <w:kern w:val="2"/>
          <w:sz w:val="21"/>
          <w:szCs w:val="21"/>
          <w:lang w:val="en-US" w:eastAsia="zh-CN" w:bidi="ar-SA"/>
        </w:rPr>
        <w:t>包括但不限于</w:t>
      </w:r>
      <w:r>
        <w:rPr>
          <w:rFonts w:hint="eastAsia" w:ascii="宋体" w:hAnsi="宋体" w:eastAsiaTheme="minorEastAsia" w:cstheme="minorBidi"/>
          <w:color w:val="000000"/>
          <w:kern w:val="2"/>
          <w:sz w:val="21"/>
          <w:szCs w:val="21"/>
          <w:lang w:val="en-US" w:eastAsia="zh-CN" w:bidi="ar-SA"/>
        </w:rPr>
        <w:t>引导患者就诊、缴费、检查、治疗等。</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auto"/>
        <w:ind w:left="567" w:leftChars="0"/>
        <w:textAlignment w:val="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6）负责协助患者自助挂号、自助缴费、自助预约、自助签到、自助售卖、自助打印等相关工作。</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auto"/>
        <w:ind w:left="567" w:leftChars="0"/>
        <w:textAlignment w:val="auto"/>
        <w:rPr>
          <w:rFonts w:hint="eastAsia" w:ascii="宋体" w:hAnsi="宋体" w:cstheme="minorBidi"/>
          <w:color w:val="auto"/>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7）及时补充自助机所用的</w:t>
      </w:r>
      <w:r>
        <w:rPr>
          <w:rFonts w:hint="eastAsia" w:ascii="宋体" w:hAnsi="宋体" w:cstheme="minorBidi"/>
          <w:color w:val="000000"/>
          <w:kern w:val="2"/>
          <w:sz w:val="21"/>
          <w:szCs w:val="21"/>
          <w:lang w:val="en-US" w:eastAsia="zh-CN" w:bidi="ar-SA"/>
        </w:rPr>
        <w:t>相关</w:t>
      </w:r>
      <w:r>
        <w:rPr>
          <w:rFonts w:hint="eastAsia" w:ascii="宋体" w:hAnsi="宋体" w:eastAsiaTheme="minorEastAsia" w:cstheme="minorBidi"/>
          <w:color w:val="000000"/>
          <w:kern w:val="2"/>
          <w:sz w:val="21"/>
          <w:szCs w:val="21"/>
          <w:lang w:val="en-US" w:eastAsia="zh-CN" w:bidi="ar-SA"/>
        </w:rPr>
        <w:t>耗材，</w:t>
      </w:r>
      <w:r>
        <w:rPr>
          <w:rFonts w:hint="eastAsia" w:ascii="宋体" w:hAnsi="宋体" w:cstheme="minorBidi"/>
          <w:color w:val="000000"/>
          <w:kern w:val="2"/>
          <w:sz w:val="21"/>
          <w:szCs w:val="21"/>
          <w:lang w:val="en-US" w:eastAsia="zh-CN" w:bidi="ar-SA"/>
        </w:rPr>
        <w:t>如设备</w:t>
      </w:r>
      <w:r>
        <w:rPr>
          <w:rFonts w:hint="eastAsia" w:ascii="宋体" w:hAnsi="宋体" w:eastAsiaTheme="minorEastAsia" w:cstheme="minorBidi"/>
          <w:color w:val="000000"/>
          <w:kern w:val="2"/>
          <w:sz w:val="21"/>
          <w:szCs w:val="21"/>
          <w:lang w:val="en-US" w:eastAsia="zh-CN" w:bidi="ar-SA"/>
        </w:rPr>
        <w:t>出现故障</w:t>
      </w:r>
      <w:r>
        <w:rPr>
          <w:rFonts w:hint="eastAsia" w:ascii="宋体" w:hAnsi="宋体" w:cstheme="minorBidi"/>
          <w:color w:val="000000"/>
          <w:kern w:val="2"/>
          <w:sz w:val="21"/>
          <w:szCs w:val="21"/>
          <w:lang w:val="en-US" w:eastAsia="zh-CN" w:bidi="ar-SA"/>
        </w:rPr>
        <w:t>需立即报告，做好相关提示工</w:t>
      </w:r>
      <w:r>
        <w:rPr>
          <w:rFonts w:hint="eastAsia" w:ascii="宋体" w:hAnsi="宋体" w:cstheme="minorBidi"/>
          <w:color w:val="auto"/>
          <w:kern w:val="2"/>
          <w:sz w:val="21"/>
          <w:szCs w:val="21"/>
          <w:lang w:val="en-US" w:eastAsia="zh-CN" w:bidi="ar-SA"/>
        </w:rPr>
        <w:t>作。</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auto"/>
        <w:ind w:left="567" w:leftChars="0"/>
        <w:textAlignment w:val="auto"/>
        <w:rPr>
          <w:rFonts w:hint="eastAsia" w:ascii="宋体" w:hAnsi="宋体" w:eastAsiaTheme="minorEastAsia" w:cstheme="minorBidi"/>
          <w:color w:val="auto"/>
          <w:kern w:val="2"/>
          <w:sz w:val="21"/>
          <w:szCs w:val="21"/>
          <w:lang w:val="en-US" w:eastAsia="zh-CN" w:bidi="ar-SA"/>
        </w:rPr>
      </w:pPr>
      <w:r>
        <w:rPr>
          <w:rFonts w:hint="eastAsia" w:ascii="宋体" w:hAnsi="宋体" w:eastAsiaTheme="minorEastAsia" w:cstheme="minorBidi"/>
          <w:color w:val="auto"/>
          <w:kern w:val="2"/>
          <w:sz w:val="21"/>
          <w:szCs w:val="21"/>
          <w:lang w:val="en-US" w:eastAsia="zh-CN" w:bidi="ar-SA"/>
        </w:rPr>
        <w:t>8）关注患者反映的问题，</w:t>
      </w:r>
      <w:r>
        <w:rPr>
          <w:rFonts w:hint="eastAsia" w:ascii="宋体" w:hAnsi="宋体" w:cstheme="minorBidi"/>
          <w:color w:val="auto"/>
          <w:kern w:val="2"/>
          <w:sz w:val="21"/>
          <w:szCs w:val="21"/>
          <w:lang w:val="en-US" w:eastAsia="zh-CN" w:bidi="ar-SA"/>
        </w:rPr>
        <w:t>及时记录并上报，避免问题重复发生而引起</w:t>
      </w:r>
      <w:r>
        <w:rPr>
          <w:rFonts w:hint="eastAsia" w:ascii="宋体" w:hAnsi="宋体" w:eastAsiaTheme="minorEastAsia" w:cstheme="minorBidi"/>
          <w:color w:val="auto"/>
          <w:kern w:val="2"/>
          <w:sz w:val="21"/>
          <w:szCs w:val="21"/>
          <w:lang w:val="en-US" w:eastAsia="zh-CN" w:bidi="ar-SA"/>
        </w:rPr>
        <w:t>患者</w:t>
      </w:r>
      <w:r>
        <w:rPr>
          <w:rFonts w:hint="eastAsia" w:ascii="宋体" w:hAnsi="宋体" w:cstheme="minorBidi"/>
          <w:color w:val="auto"/>
          <w:kern w:val="2"/>
          <w:sz w:val="21"/>
          <w:szCs w:val="21"/>
          <w:lang w:val="en-US" w:eastAsia="zh-CN" w:bidi="ar-SA"/>
        </w:rPr>
        <w:t>不满</w:t>
      </w:r>
      <w:r>
        <w:rPr>
          <w:rFonts w:hint="eastAsia" w:ascii="宋体" w:hAnsi="宋体" w:eastAsiaTheme="minorEastAsia" w:cstheme="minorBidi"/>
          <w:color w:val="auto"/>
          <w:kern w:val="2"/>
          <w:sz w:val="21"/>
          <w:szCs w:val="21"/>
          <w:lang w:val="en-US" w:eastAsia="zh-CN" w:bidi="ar-SA"/>
        </w:rPr>
        <w:t>情绪</w:t>
      </w:r>
      <w:r>
        <w:rPr>
          <w:rFonts w:hint="eastAsia" w:ascii="宋体" w:hAnsi="宋体" w:cstheme="minorBidi"/>
          <w:color w:val="auto"/>
          <w:kern w:val="2"/>
          <w:sz w:val="21"/>
          <w:szCs w:val="21"/>
          <w:lang w:val="en-US" w:eastAsia="zh-CN" w:bidi="ar-SA"/>
        </w:rPr>
        <w:t>。</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auto"/>
        <w:ind w:left="567" w:leftChars="0"/>
        <w:textAlignment w:val="auto"/>
        <w:rPr>
          <w:rFonts w:hint="eastAsia"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9）遇</w:t>
      </w:r>
      <w:r>
        <w:rPr>
          <w:rFonts w:hint="eastAsia" w:ascii="宋体" w:hAnsi="宋体" w:cstheme="minorBidi"/>
          <w:color w:val="000000"/>
          <w:kern w:val="2"/>
          <w:sz w:val="21"/>
          <w:szCs w:val="21"/>
          <w:lang w:val="en-US" w:eastAsia="zh-CN" w:bidi="ar-SA"/>
        </w:rPr>
        <w:t>残障</w:t>
      </w:r>
      <w:r>
        <w:rPr>
          <w:rFonts w:hint="eastAsia" w:ascii="宋体" w:hAnsi="宋体" w:eastAsiaTheme="minorEastAsia" w:cstheme="minorBidi"/>
          <w:color w:val="000000"/>
          <w:kern w:val="2"/>
          <w:sz w:val="21"/>
          <w:szCs w:val="21"/>
          <w:lang w:val="en-US" w:eastAsia="zh-CN" w:bidi="ar-SA"/>
        </w:rPr>
        <w:t>患者</w:t>
      </w:r>
      <w:r>
        <w:rPr>
          <w:rFonts w:hint="eastAsia" w:ascii="宋体" w:hAnsi="宋体" w:cstheme="minorBidi"/>
          <w:color w:val="000000"/>
          <w:kern w:val="2"/>
          <w:sz w:val="21"/>
          <w:szCs w:val="21"/>
          <w:lang w:val="en-US" w:eastAsia="zh-CN" w:bidi="ar-SA"/>
        </w:rPr>
        <w:t>需</w:t>
      </w:r>
      <w:r>
        <w:rPr>
          <w:rFonts w:hint="eastAsia" w:ascii="宋体" w:hAnsi="宋体" w:eastAsiaTheme="minorEastAsia" w:cstheme="minorBidi"/>
          <w:color w:val="000000"/>
          <w:kern w:val="2"/>
          <w:sz w:val="21"/>
          <w:szCs w:val="21"/>
          <w:lang w:val="en-US" w:eastAsia="zh-CN" w:bidi="ar-SA"/>
        </w:rPr>
        <w:t>给予必要帮扶</w:t>
      </w:r>
      <w:r>
        <w:rPr>
          <w:rFonts w:hint="eastAsia" w:ascii="宋体" w:hAnsi="宋体" w:cstheme="minorBidi"/>
          <w:color w:val="000000"/>
          <w:kern w:val="2"/>
          <w:sz w:val="21"/>
          <w:szCs w:val="21"/>
          <w:lang w:val="en-US" w:eastAsia="zh-CN" w:bidi="ar-SA"/>
        </w:rPr>
        <w:t>，</w:t>
      </w:r>
      <w:r>
        <w:rPr>
          <w:rFonts w:hint="eastAsia" w:ascii="宋体" w:hAnsi="宋体" w:eastAsiaTheme="minorEastAsia" w:cstheme="minorBidi"/>
          <w:color w:val="000000"/>
          <w:kern w:val="2"/>
          <w:sz w:val="21"/>
          <w:szCs w:val="21"/>
          <w:lang w:val="en-US" w:eastAsia="zh-CN" w:bidi="ar-SA"/>
        </w:rPr>
        <w:t>遇特殊情况，上报</w:t>
      </w:r>
      <w:r>
        <w:rPr>
          <w:rFonts w:hint="eastAsia" w:ascii="宋体" w:hAnsi="宋体" w:cstheme="minorBidi"/>
          <w:color w:val="000000"/>
          <w:kern w:val="2"/>
          <w:sz w:val="21"/>
          <w:szCs w:val="21"/>
          <w:lang w:val="en-US" w:eastAsia="zh-CN" w:bidi="ar-SA"/>
        </w:rPr>
        <w:t>相关负责人</w:t>
      </w:r>
      <w:r>
        <w:rPr>
          <w:rFonts w:hint="eastAsia" w:ascii="宋体" w:hAnsi="宋体" w:eastAsiaTheme="minorEastAsia" w:cstheme="minorBidi"/>
          <w:color w:val="000000"/>
          <w:kern w:val="2"/>
          <w:sz w:val="21"/>
          <w:szCs w:val="21"/>
          <w:lang w:val="en-US" w:eastAsia="zh-CN" w:bidi="ar-SA"/>
        </w:rPr>
        <w:t>。</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auto"/>
        <w:ind w:left="567" w:leftChars="0"/>
        <w:textAlignment w:val="auto"/>
        <w:rPr>
          <w:rFonts w:hint="default" w:ascii="宋体" w:hAnsi="宋体" w:eastAsiaTheme="minorEastAsia" w:cstheme="minorBidi"/>
          <w:color w:val="000000"/>
          <w:kern w:val="2"/>
          <w:sz w:val="21"/>
          <w:szCs w:val="21"/>
          <w:lang w:val="en-US" w:eastAsia="zh-CN" w:bidi="ar-SA"/>
        </w:rPr>
      </w:pPr>
      <w:r>
        <w:rPr>
          <w:rFonts w:hint="eastAsia" w:ascii="宋体" w:hAnsi="宋体" w:eastAsiaTheme="minorEastAsia" w:cstheme="minorBidi"/>
          <w:color w:val="000000"/>
          <w:kern w:val="2"/>
          <w:sz w:val="21"/>
          <w:szCs w:val="21"/>
          <w:lang w:val="en-US" w:eastAsia="zh-CN" w:bidi="ar-SA"/>
        </w:rPr>
        <w:t>10）爱护医院</w:t>
      </w:r>
      <w:r>
        <w:rPr>
          <w:rFonts w:hint="eastAsia" w:ascii="宋体" w:hAnsi="宋体" w:cstheme="minorBidi"/>
          <w:color w:val="000000"/>
          <w:kern w:val="2"/>
          <w:sz w:val="21"/>
          <w:szCs w:val="21"/>
          <w:lang w:val="en-US" w:eastAsia="zh-CN" w:bidi="ar-SA"/>
        </w:rPr>
        <w:t>公共</w:t>
      </w:r>
      <w:r>
        <w:rPr>
          <w:rFonts w:hint="eastAsia" w:ascii="宋体" w:hAnsi="宋体" w:eastAsiaTheme="minorEastAsia" w:cstheme="minorBidi"/>
          <w:color w:val="000000"/>
          <w:kern w:val="2"/>
          <w:sz w:val="21"/>
          <w:szCs w:val="21"/>
          <w:lang w:val="en-US" w:eastAsia="zh-CN" w:bidi="ar-SA"/>
        </w:rPr>
        <w:t>设施，做好环境及</w:t>
      </w:r>
      <w:r>
        <w:rPr>
          <w:rFonts w:hint="eastAsia" w:ascii="宋体" w:hAnsi="宋体" w:cstheme="minorBidi"/>
          <w:color w:val="000000"/>
          <w:kern w:val="2"/>
          <w:sz w:val="21"/>
          <w:szCs w:val="21"/>
          <w:lang w:val="en-US" w:eastAsia="zh-CN" w:bidi="ar-SA"/>
        </w:rPr>
        <w:t>物资</w:t>
      </w:r>
      <w:r>
        <w:rPr>
          <w:rFonts w:hint="eastAsia" w:ascii="宋体" w:hAnsi="宋体" w:eastAsiaTheme="minorEastAsia" w:cstheme="minorBidi"/>
          <w:color w:val="000000"/>
          <w:kern w:val="2"/>
          <w:sz w:val="21"/>
          <w:szCs w:val="21"/>
          <w:lang w:val="en-US" w:eastAsia="zh-CN" w:bidi="ar-SA"/>
        </w:rPr>
        <w:t>管理</w:t>
      </w:r>
      <w:r>
        <w:rPr>
          <w:rFonts w:hint="eastAsia" w:ascii="宋体" w:hAnsi="宋体" w:cstheme="minorBidi"/>
          <w:color w:val="000000"/>
          <w:kern w:val="2"/>
          <w:sz w:val="21"/>
          <w:szCs w:val="21"/>
          <w:lang w:val="en-US" w:eastAsia="zh-CN" w:bidi="ar-SA"/>
        </w:rPr>
        <w:t>工作。</w:t>
      </w:r>
    </w:p>
    <w:p>
      <w:pPr>
        <w:widowControl/>
        <w:adjustRightInd w:val="0"/>
        <w:snapToGrid w:val="0"/>
        <w:spacing w:line="360" w:lineRule="auto"/>
        <w:jc w:val="left"/>
        <w:rPr>
          <w:rFonts w:hint="eastAsia" w:ascii="宋体" w:hAnsi="宋体" w:eastAsiaTheme="minorEastAsia" w:cstheme="minorBidi"/>
          <w:color w:val="000000"/>
          <w:kern w:val="2"/>
          <w:sz w:val="21"/>
          <w:szCs w:val="21"/>
          <w:lang w:val="en-US" w:eastAsia="zh-CN" w:bidi="ar-S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3"/>
        <w:numPr>
          <w:ilvl w:val="0"/>
          <w:numId w:val="5"/>
        </w:numPr>
        <w:jc w:val="center"/>
        <w:rPr>
          <w:rFonts w:hint="eastAsia"/>
        </w:rPr>
      </w:pPr>
      <w:bookmarkStart w:id="18" w:name="OLE_LINK38"/>
      <w:r>
        <w:t xml:space="preserve"> </w:t>
      </w:r>
      <w:r>
        <w:rPr>
          <w:rFonts w:hint="eastAsia"/>
        </w:rPr>
        <w:t>合同条款</w:t>
      </w:r>
    </w:p>
    <w:p>
      <w:pPr>
        <w:spacing w:line="360" w:lineRule="auto"/>
        <w:jc w:val="center"/>
        <w:rPr>
          <w:rFonts w:ascii="宋体" w:hAnsi="宋体" w:cs="Arial"/>
          <w:b/>
          <w:bCs/>
          <w:sz w:val="28"/>
          <w:szCs w:val="28"/>
        </w:rPr>
      </w:pPr>
      <w:r>
        <w:rPr>
          <w:rFonts w:hint="eastAsia" w:ascii="宋体" w:hAnsi="宋体" w:cs="Arial"/>
          <w:b/>
          <w:bCs/>
          <w:sz w:val="28"/>
          <w:szCs w:val="28"/>
          <w:lang w:eastAsia="zh-CN"/>
        </w:rPr>
        <w:t>（</w:t>
      </w:r>
      <w:r>
        <w:rPr>
          <w:rFonts w:hint="eastAsia" w:ascii="宋体" w:hAnsi="宋体" w:cs="Arial"/>
          <w:b/>
          <w:bCs/>
          <w:sz w:val="28"/>
          <w:szCs w:val="28"/>
        </w:rPr>
        <w:t>本合同模板仅供参考，最终合同文本以双方最终签订为准）</w:t>
      </w:r>
    </w:p>
    <w:p>
      <w:pPr>
        <w:numPr>
          <w:ilvl w:val="0"/>
          <w:numId w:val="0"/>
        </w:numPr>
      </w:pPr>
    </w:p>
    <w:p>
      <w:pPr>
        <w:spacing w:line="360" w:lineRule="auto"/>
        <w:contextualSpacing/>
        <w:jc w:val="center"/>
        <w:rPr>
          <w:rFonts w:ascii="黑体" w:hAnsi="黑体" w:eastAsia="黑体"/>
          <w:b/>
          <w:sz w:val="48"/>
          <w:szCs w:val="48"/>
        </w:rPr>
      </w:pPr>
      <w:r>
        <w:rPr>
          <w:rFonts w:hint="eastAsia" w:ascii="黑体" w:hAnsi="黑体" w:eastAsia="黑体"/>
          <w:b/>
          <w:sz w:val="48"/>
          <w:szCs w:val="48"/>
        </w:rPr>
        <w:t>北京按摩医院</w:t>
      </w:r>
    </w:p>
    <w:p>
      <w:pPr>
        <w:spacing w:line="360" w:lineRule="auto"/>
        <w:contextualSpacing/>
        <w:jc w:val="center"/>
        <w:rPr>
          <w:rFonts w:ascii="黑体" w:hAnsi="黑体" w:eastAsia="黑体"/>
          <w:b/>
          <w:sz w:val="48"/>
          <w:szCs w:val="48"/>
        </w:rPr>
      </w:pPr>
      <w:r>
        <w:rPr>
          <w:rFonts w:hint="eastAsia" w:ascii="黑体" w:hAnsi="黑体" w:eastAsia="黑体"/>
          <w:b/>
          <w:sz w:val="48"/>
          <w:szCs w:val="48"/>
        </w:rPr>
        <w:t>医疗辅助人员服务合同</w:t>
      </w:r>
    </w:p>
    <w:p>
      <w:pPr>
        <w:spacing w:line="360" w:lineRule="auto"/>
        <w:contextualSpacing/>
      </w:pPr>
    </w:p>
    <w:tbl>
      <w:tblPr>
        <w:tblStyle w:val="24"/>
        <w:tblW w:w="9020" w:type="dxa"/>
        <w:tblInd w:w="93" w:type="dxa"/>
        <w:tblLayout w:type="autofit"/>
        <w:tblCellMar>
          <w:top w:w="0" w:type="dxa"/>
          <w:left w:w="108" w:type="dxa"/>
          <w:bottom w:w="0" w:type="dxa"/>
          <w:right w:w="108" w:type="dxa"/>
        </w:tblCellMar>
      </w:tblPr>
      <w:tblGrid>
        <w:gridCol w:w="1020"/>
        <w:gridCol w:w="4200"/>
        <w:gridCol w:w="860"/>
        <w:gridCol w:w="1060"/>
        <w:gridCol w:w="1880"/>
      </w:tblGrid>
      <w:tr>
        <w:tblPrEx>
          <w:tblCellMar>
            <w:top w:w="0" w:type="dxa"/>
            <w:left w:w="108" w:type="dxa"/>
            <w:bottom w:w="0" w:type="dxa"/>
            <w:right w:w="108" w:type="dxa"/>
          </w:tblCellMar>
        </w:tblPrEx>
        <w:trPr>
          <w:trHeight w:val="270" w:hRule="atLeast"/>
        </w:trPr>
        <w:tc>
          <w:tcPr>
            <w:tcW w:w="102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r>
              <w:rPr>
                <w:rFonts w:hint="eastAsia" w:ascii="宋体" w:hAnsi="宋体" w:cs="宋体"/>
                <w:szCs w:val="21"/>
              </w:rPr>
              <w:t>甲  方：</w:t>
            </w:r>
          </w:p>
        </w:tc>
        <w:tc>
          <w:tcPr>
            <w:tcW w:w="420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86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106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r>
              <w:rPr>
                <w:rFonts w:hint="eastAsia" w:ascii="宋体" w:hAnsi="宋体" w:cs="宋体"/>
                <w:szCs w:val="21"/>
              </w:rPr>
              <w:t>电  话：</w:t>
            </w:r>
          </w:p>
        </w:tc>
        <w:tc>
          <w:tcPr>
            <w:tcW w:w="188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r>
      <w:tr>
        <w:tblPrEx>
          <w:tblCellMar>
            <w:top w:w="0" w:type="dxa"/>
            <w:left w:w="108" w:type="dxa"/>
            <w:bottom w:w="0" w:type="dxa"/>
            <w:right w:w="108" w:type="dxa"/>
          </w:tblCellMar>
        </w:tblPrEx>
        <w:trPr>
          <w:trHeight w:val="270" w:hRule="atLeast"/>
        </w:trPr>
        <w:tc>
          <w:tcPr>
            <w:tcW w:w="102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r>
              <w:rPr>
                <w:rFonts w:hint="eastAsia" w:ascii="宋体" w:hAnsi="宋体" w:cs="宋体"/>
                <w:szCs w:val="21"/>
              </w:rPr>
              <w:t>地  址：</w:t>
            </w:r>
          </w:p>
        </w:tc>
        <w:tc>
          <w:tcPr>
            <w:tcW w:w="420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86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106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r>
              <w:rPr>
                <w:rFonts w:hint="eastAsia" w:ascii="宋体" w:hAnsi="宋体" w:cs="宋体"/>
                <w:szCs w:val="21"/>
              </w:rPr>
              <w:t>传  真：</w:t>
            </w:r>
          </w:p>
        </w:tc>
        <w:tc>
          <w:tcPr>
            <w:tcW w:w="188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r>
      <w:tr>
        <w:tblPrEx>
          <w:tblCellMar>
            <w:top w:w="0" w:type="dxa"/>
            <w:left w:w="108" w:type="dxa"/>
            <w:bottom w:w="0" w:type="dxa"/>
            <w:right w:w="108" w:type="dxa"/>
          </w:tblCellMar>
        </w:tblPrEx>
        <w:trPr>
          <w:trHeight w:val="270" w:hRule="atLeast"/>
        </w:trPr>
        <w:tc>
          <w:tcPr>
            <w:tcW w:w="102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r>
              <w:rPr>
                <w:rFonts w:hint="eastAsia" w:ascii="宋体" w:hAnsi="宋体" w:cs="宋体"/>
                <w:szCs w:val="21"/>
              </w:rPr>
              <w:t>邮  编：</w:t>
            </w:r>
          </w:p>
        </w:tc>
        <w:tc>
          <w:tcPr>
            <w:tcW w:w="420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86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106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188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r>
      <w:tr>
        <w:tblPrEx>
          <w:tblCellMar>
            <w:top w:w="0" w:type="dxa"/>
            <w:left w:w="108" w:type="dxa"/>
            <w:bottom w:w="0" w:type="dxa"/>
            <w:right w:w="108" w:type="dxa"/>
          </w:tblCellMar>
        </w:tblPrEx>
        <w:trPr>
          <w:trHeight w:val="270" w:hRule="atLeast"/>
        </w:trPr>
        <w:tc>
          <w:tcPr>
            <w:tcW w:w="102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420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86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106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188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r>
      <w:tr>
        <w:tblPrEx>
          <w:tblCellMar>
            <w:top w:w="0" w:type="dxa"/>
            <w:left w:w="108" w:type="dxa"/>
            <w:bottom w:w="0" w:type="dxa"/>
            <w:right w:w="108" w:type="dxa"/>
          </w:tblCellMar>
        </w:tblPrEx>
        <w:trPr>
          <w:trHeight w:val="270" w:hRule="atLeast"/>
        </w:trPr>
        <w:tc>
          <w:tcPr>
            <w:tcW w:w="102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r>
              <w:rPr>
                <w:rFonts w:hint="eastAsia" w:ascii="宋体" w:hAnsi="宋体" w:cs="宋体"/>
                <w:szCs w:val="21"/>
              </w:rPr>
              <w:t>乙  方：</w:t>
            </w:r>
          </w:p>
        </w:tc>
        <w:tc>
          <w:tcPr>
            <w:tcW w:w="420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86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106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r>
              <w:rPr>
                <w:rFonts w:hint="eastAsia" w:ascii="宋体" w:hAnsi="宋体" w:cs="宋体"/>
                <w:szCs w:val="21"/>
              </w:rPr>
              <w:t>电  话：</w:t>
            </w:r>
          </w:p>
        </w:tc>
        <w:tc>
          <w:tcPr>
            <w:tcW w:w="188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r>
      <w:tr>
        <w:tblPrEx>
          <w:tblCellMar>
            <w:top w:w="0" w:type="dxa"/>
            <w:left w:w="108" w:type="dxa"/>
            <w:bottom w:w="0" w:type="dxa"/>
            <w:right w:w="108" w:type="dxa"/>
          </w:tblCellMar>
        </w:tblPrEx>
        <w:trPr>
          <w:trHeight w:val="270" w:hRule="atLeast"/>
        </w:trPr>
        <w:tc>
          <w:tcPr>
            <w:tcW w:w="102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r>
              <w:rPr>
                <w:rFonts w:hint="eastAsia" w:ascii="宋体" w:hAnsi="宋体" w:cs="宋体"/>
                <w:szCs w:val="21"/>
              </w:rPr>
              <w:t>地  址：</w:t>
            </w:r>
          </w:p>
        </w:tc>
        <w:tc>
          <w:tcPr>
            <w:tcW w:w="420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86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106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r>
              <w:rPr>
                <w:rFonts w:hint="eastAsia" w:ascii="宋体" w:hAnsi="宋体" w:cs="宋体"/>
                <w:szCs w:val="21"/>
              </w:rPr>
              <w:t>传  真：</w:t>
            </w:r>
          </w:p>
        </w:tc>
        <w:tc>
          <w:tcPr>
            <w:tcW w:w="188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r>
      <w:tr>
        <w:tblPrEx>
          <w:tblCellMar>
            <w:top w:w="0" w:type="dxa"/>
            <w:left w:w="108" w:type="dxa"/>
            <w:bottom w:w="0" w:type="dxa"/>
            <w:right w:w="108" w:type="dxa"/>
          </w:tblCellMar>
        </w:tblPrEx>
        <w:trPr>
          <w:trHeight w:val="270" w:hRule="atLeast"/>
        </w:trPr>
        <w:tc>
          <w:tcPr>
            <w:tcW w:w="102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r>
              <w:rPr>
                <w:rFonts w:hint="eastAsia" w:ascii="宋体" w:hAnsi="宋体" w:cs="宋体"/>
                <w:szCs w:val="21"/>
              </w:rPr>
              <w:t>邮  编：</w:t>
            </w:r>
          </w:p>
        </w:tc>
        <w:tc>
          <w:tcPr>
            <w:tcW w:w="420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86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106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r>
              <w:rPr>
                <w:rFonts w:hint="eastAsia" w:ascii="宋体" w:hAnsi="宋体" w:cs="宋体"/>
                <w:szCs w:val="21"/>
              </w:rPr>
              <w:t>联系人：</w:t>
            </w:r>
          </w:p>
        </w:tc>
        <w:tc>
          <w:tcPr>
            <w:tcW w:w="188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r>
      <w:tr>
        <w:tblPrEx>
          <w:tblCellMar>
            <w:top w:w="0" w:type="dxa"/>
            <w:left w:w="108" w:type="dxa"/>
            <w:bottom w:w="0" w:type="dxa"/>
            <w:right w:w="108" w:type="dxa"/>
          </w:tblCellMar>
        </w:tblPrEx>
        <w:trPr>
          <w:trHeight w:val="270" w:hRule="atLeast"/>
        </w:trPr>
        <w:tc>
          <w:tcPr>
            <w:tcW w:w="102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420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86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c>
          <w:tcPr>
            <w:tcW w:w="106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r>
              <w:rPr>
                <w:rFonts w:hint="eastAsia" w:ascii="宋体" w:hAnsi="宋体" w:cs="宋体"/>
                <w:szCs w:val="21"/>
              </w:rPr>
              <w:t>手机号：</w:t>
            </w:r>
          </w:p>
        </w:tc>
        <w:tc>
          <w:tcPr>
            <w:tcW w:w="1880" w:type="dxa"/>
            <w:tcBorders>
              <w:top w:val="nil"/>
              <w:left w:val="nil"/>
              <w:bottom w:val="nil"/>
              <w:right w:val="nil"/>
            </w:tcBorders>
            <w:shd w:val="clear" w:color="auto" w:fill="auto"/>
            <w:noWrap/>
            <w:vAlign w:val="center"/>
          </w:tcPr>
          <w:p>
            <w:pPr>
              <w:spacing w:line="276" w:lineRule="auto"/>
              <w:contextualSpacing/>
              <w:rPr>
                <w:rFonts w:ascii="宋体" w:hAnsi="宋体" w:cs="宋体"/>
                <w:szCs w:val="21"/>
              </w:rPr>
            </w:pPr>
          </w:p>
        </w:tc>
      </w:tr>
    </w:tbl>
    <w:p>
      <w:pPr>
        <w:spacing w:line="360" w:lineRule="auto"/>
        <w:ind w:firstLine="480"/>
        <w:contextualSpacing/>
        <w:jc w:val="left"/>
        <w:rPr>
          <w:rFonts w:ascii="宋体" w:hAnsi="宋体"/>
          <w:szCs w:val="21"/>
        </w:rPr>
      </w:pPr>
      <w:r>
        <w:rPr>
          <w:rFonts w:hint="eastAsia" w:ascii="宋体" w:hAnsi="宋体"/>
          <w:szCs w:val="21"/>
        </w:rPr>
        <w:t>根据《中华人民共和国民法典》及有关物业管理法律、法规之规定，甲乙双方在自愿、平等、公平、诚信的基础上，乙方向甲方提供</w:t>
      </w:r>
      <w:r>
        <w:rPr>
          <w:rStyle w:val="66"/>
          <w:rFonts w:hint="eastAsia" w:ascii="宋体" w:hAnsi="宋体"/>
          <w:color w:val="auto"/>
          <w:szCs w:val="21"/>
          <w:u w:val="none"/>
        </w:rPr>
        <w:t>导医导梯及综合服务生</w:t>
      </w:r>
      <w:r>
        <w:rPr>
          <w:rFonts w:hint="eastAsia" w:ascii="宋体" w:hAnsi="宋体"/>
          <w:szCs w:val="21"/>
        </w:rPr>
        <w:t>服务事宜，经双方平等协商一致，订立本合同，以期共同遵守。</w:t>
      </w:r>
    </w:p>
    <w:p>
      <w:pPr>
        <w:spacing w:line="360" w:lineRule="auto"/>
        <w:ind w:firstLine="480"/>
        <w:contextualSpacing/>
        <w:rPr>
          <w:rFonts w:ascii="宋体" w:hAnsi="宋体"/>
          <w:szCs w:val="21"/>
        </w:rPr>
      </w:pPr>
    </w:p>
    <w:p>
      <w:pPr>
        <w:spacing w:line="360" w:lineRule="auto"/>
        <w:contextualSpacing/>
        <w:jc w:val="center"/>
        <w:rPr>
          <w:rFonts w:ascii="宋体" w:hAnsi="宋体"/>
          <w:b/>
          <w:szCs w:val="21"/>
        </w:rPr>
      </w:pPr>
      <w:r>
        <w:rPr>
          <w:rFonts w:hint="eastAsia" w:ascii="宋体" w:hAnsi="宋体"/>
          <w:b/>
          <w:szCs w:val="21"/>
        </w:rPr>
        <w:t>第一章  服务范围、内容和标准</w:t>
      </w:r>
    </w:p>
    <w:p>
      <w:pPr>
        <w:spacing w:line="360" w:lineRule="auto"/>
        <w:contextualSpacing/>
        <w:rPr>
          <w:rFonts w:ascii="宋体" w:hAnsi="宋体"/>
          <w:b/>
          <w:szCs w:val="21"/>
        </w:rPr>
      </w:pPr>
      <w:r>
        <w:rPr>
          <w:rFonts w:hint="eastAsia" w:ascii="宋体" w:hAnsi="宋体"/>
          <w:b/>
          <w:szCs w:val="21"/>
        </w:rPr>
        <w:t>第一条  服务范围</w:t>
      </w:r>
    </w:p>
    <w:p>
      <w:pPr>
        <w:spacing w:line="360" w:lineRule="auto"/>
        <w:ind w:firstLine="495" w:firstLineChars="236"/>
        <w:contextualSpacing/>
        <w:jc w:val="left"/>
        <w:rPr>
          <w:rFonts w:ascii="宋体" w:hAnsi="宋体"/>
          <w:szCs w:val="21"/>
        </w:rPr>
      </w:pPr>
      <w:r>
        <w:rPr>
          <w:rFonts w:hint="eastAsia" w:ascii="宋体" w:hAnsi="宋体"/>
          <w:szCs w:val="21"/>
        </w:rPr>
        <w:t>为医院</w:t>
      </w:r>
      <w:r>
        <w:rPr>
          <w:rFonts w:ascii="宋体" w:hAnsi="宋体"/>
          <w:szCs w:val="21"/>
        </w:rPr>
        <w:t>提供</w:t>
      </w:r>
      <w:r>
        <w:rPr>
          <w:rFonts w:hint="eastAsia" w:ascii="宋体" w:hAnsi="宋体"/>
          <w:szCs w:val="21"/>
        </w:rPr>
        <w:t>导医服务；</w:t>
      </w:r>
    </w:p>
    <w:p>
      <w:pPr>
        <w:spacing w:line="360" w:lineRule="auto"/>
        <w:ind w:firstLine="495" w:firstLineChars="236"/>
        <w:contextualSpacing/>
        <w:jc w:val="left"/>
        <w:rPr>
          <w:rFonts w:ascii="宋体" w:hAnsi="宋体"/>
          <w:szCs w:val="21"/>
        </w:rPr>
      </w:pPr>
      <w:r>
        <w:rPr>
          <w:rFonts w:hint="eastAsia" w:ascii="宋体" w:hAnsi="宋体"/>
          <w:szCs w:val="21"/>
        </w:rPr>
        <w:t>范围包括：               等</w:t>
      </w:r>
    </w:p>
    <w:p>
      <w:pPr>
        <w:spacing w:line="360" w:lineRule="auto"/>
        <w:ind w:firstLine="495" w:firstLineChars="236"/>
        <w:contextualSpacing/>
        <w:jc w:val="left"/>
        <w:rPr>
          <w:rFonts w:ascii="宋体" w:hAnsi="宋体"/>
          <w:szCs w:val="21"/>
        </w:rPr>
      </w:pPr>
    </w:p>
    <w:p>
      <w:pPr>
        <w:suppressAutoHyphens/>
        <w:spacing w:line="360" w:lineRule="auto"/>
        <w:contextualSpacing/>
        <w:rPr>
          <w:rFonts w:ascii="宋体" w:hAnsi="宋体"/>
          <w:b/>
          <w:szCs w:val="21"/>
        </w:rPr>
      </w:pPr>
      <w:r>
        <w:rPr>
          <w:rFonts w:hint="eastAsia" w:ascii="宋体" w:hAnsi="宋体"/>
          <w:b/>
          <w:szCs w:val="21"/>
        </w:rPr>
        <w:t>第二条  服务内容</w:t>
      </w:r>
    </w:p>
    <w:p>
      <w:pPr>
        <w:spacing w:line="360" w:lineRule="auto"/>
        <w:contextualSpacing/>
        <w:jc w:val="left"/>
        <w:rPr>
          <w:rFonts w:ascii="宋体" w:hAnsi="宋体"/>
          <w:szCs w:val="21"/>
        </w:rPr>
      </w:pPr>
      <w:r>
        <w:rPr>
          <w:rFonts w:hint="eastAsia" w:ascii="宋体" w:hAnsi="宋体"/>
          <w:szCs w:val="21"/>
        </w:rPr>
        <w:t>医院导医服务，包括但不限于以下内容：</w:t>
      </w:r>
    </w:p>
    <w:p>
      <w:pPr>
        <w:pStyle w:val="42"/>
        <w:numPr>
          <w:ilvl w:val="0"/>
          <w:numId w:val="6"/>
        </w:numPr>
        <w:spacing w:line="360" w:lineRule="auto"/>
        <w:ind w:firstLineChars="0"/>
        <w:contextualSpacing/>
        <w:jc w:val="left"/>
        <w:rPr>
          <w:rFonts w:ascii="宋体" w:hAnsi="宋体"/>
          <w:szCs w:val="21"/>
        </w:rPr>
      </w:pPr>
      <w:r>
        <w:rPr>
          <w:rFonts w:hint="eastAsia" w:ascii="宋体" w:hAnsi="宋体"/>
          <w:szCs w:val="21"/>
        </w:rPr>
        <w:t>为甲方提供公共区域就诊患者的咨询和指引工作；</w:t>
      </w:r>
    </w:p>
    <w:p>
      <w:pPr>
        <w:pStyle w:val="42"/>
        <w:numPr>
          <w:ilvl w:val="0"/>
          <w:numId w:val="6"/>
        </w:numPr>
        <w:spacing w:line="360" w:lineRule="auto"/>
        <w:ind w:firstLineChars="0"/>
        <w:contextualSpacing/>
        <w:jc w:val="left"/>
        <w:rPr>
          <w:rFonts w:ascii="宋体" w:hAnsi="宋体"/>
          <w:szCs w:val="21"/>
        </w:rPr>
      </w:pPr>
      <w:r>
        <w:rPr>
          <w:rFonts w:hint="eastAsia" w:ascii="宋体" w:hAnsi="宋体"/>
          <w:szCs w:val="21"/>
        </w:rPr>
        <w:t>为甲方提供公共区域就诊患者引导分流工作；</w:t>
      </w:r>
    </w:p>
    <w:p>
      <w:pPr>
        <w:pStyle w:val="42"/>
        <w:numPr>
          <w:ilvl w:val="0"/>
          <w:numId w:val="6"/>
        </w:numPr>
        <w:spacing w:line="360" w:lineRule="auto"/>
        <w:ind w:firstLineChars="0"/>
        <w:contextualSpacing/>
        <w:jc w:val="left"/>
        <w:rPr>
          <w:rFonts w:ascii="宋体" w:hAnsi="宋体"/>
          <w:szCs w:val="21"/>
        </w:rPr>
      </w:pPr>
      <w:r>
        <w:rPr>
          <w:rFonts w:hint="eastAsia" w:ascii="宋体" w:hAnsi="宋体"/>
          <w:szCs w:val="21"/>
        </w:rPr>
        <w:t>协助甲方对自助设备加纸等日常管理，同时协助患者正确使用自助设备；</w:t>
      </w:r>
    </w:p>
    <w:p>
      <w:pPr>
        <w:pStyle w:val="42"/>
        <w:numPr>
          <w:ilvl w:val="0"/>
          <w:numId w:val="6"/>
        </w:numPr>
        <w:spacing w:line="360" w:lineRule="auto"/>
        <w:ind w:firstLineChars="0"/>
        <w:contextualSpacing/>
        <w:jc w:val="left"/>
        <w:rPr>
          <w:rFonts w:ascii="宋体" w:hAnsi="宋体"/>
          <w:szCs w:val="21"/>
        </w:rPr>
      </w:pPr>
      <w:r>
        <w:rPr>
          <w:rFonts w:hint="eastAsia" w:ascii="宋体" w:hAnsi="宋体"/>
          <w:szCs w:val="21"/>
        </w:rPr>
        <w:t>协助甲方维护就诊环境和就诊秩序；</w:t>
      </w:r>
    </w:p>
    <w:p>
      <w:pPr>
        <w:pStyle w:val="42"/>
        <w:numPr>
          <w:ilvl w:val="0"/>
          <w:numId w:val="6"/>
        </w:numPr>
        <w:spacing w:line="360" w:lineRule="auto"/>
        <w:ind w:firstLineChars="0"/>
        <w:contextualSpacing/>
        <w:jc w:val="left"/>
        <w:rPr>
          <w:rFonts w:ascii="宋体" w:hAnsi="宋体"/>
          <w:szCs w:val="21"/>
        </w:rPr>
      </w:pPr>
      <w:r>
        <w:rPr>
          <w:rFonts w:hint="eastAsia" w:ascii="宋体" w:hAnsi="宋体"/>
          <w:szCs w:val="21"/>
        </w:rPr>
        <w:t>掌握简单的急救技能，及时呼叫各类应急人员；</w:t>
      </w:r>
    </w:p>
    <w:p>
      <w:pPr>
        <w:pStyle w:val="42"/>
        <w:numPr>
          <w:ilvl w:val="0"/>
          <w:numId w:val="6"/>
        </w:numPr>
        <w:spacing w:line="360" w:lineRule="auto"/>
        <w:ind w:firstLineChars="0"/>
        <w:contextualSpacing/>
        <w:jc w:val="left"/>
        <w:rPr>
          <w:rFonts w:ascii="宋体" w:hAnsi="宋体"/>
          <w:szCs w:val="21"/>
        </w:rPr>
      </w:pPr>
      <w:r>
        <w:rPr>
          <w:rFonts w:hint="eastAsia" w:ascii="宋体" w:hAnsi="宋体"/>
          <w:szCs w:val="21"/>
        </w:rPr>
        <w:t>发现安全隐患及时上报，必要时报警；</w:t>
      </w:r>
    </w:p>
    <w:p>
      <w:pPr>
        <w:pStyle w:val="42"/>
        <w:numPr>
          <w:ilvl w:val="0"/>
          <w:numId w:val="6"/>
        </w:numPr>
        <w:spacing w:line="360" w:lineRule="auto"/>
        <w:ind w:firstLineChars="0"/>
        <w:contextualSpacing/>
        <w:jc w:val="left"/>
        <w:rPr>
          <w:rFonts w:ascii="宋体" w:hAnsi="宋体"/>
          <w:b/>
          <w:szCs w:val="21"/>
        </w:rPr>
      </w:pPr>
      <w:r>
        <w:rPr>
          <w:rFonts w:hint="eastAsia" w:ascii="宋体" w:hAnsi="宋体"/>
          <w:szCs w:val="21"/>
        </w:rPr>
        <w:t>乙方需配合甲方实际工作的需要进行工作调配。</w:t>
      </w:r>
    </w:p>
    <w:p>
      <w:pPr>
        <w:spacing w:line="360" w:lineRule="auto"/>
        <w:contextualSpacing/>
        <w:rPr>
          <w:rFonts w:ascii="宋体" w:hAnsi="宋体"/>
          <w:b/>
          <w:szCs w:val="21"/>
        </w:rPr>
      </w:pPr>
      <w:r>
        <w:rPr>
          <w:rFonts w:hint="eastAsia" w:ascii="宋体" w:hAnsi="宋体"/>
          <w:b/>
          <w:szCs w:val="21"/>
        </w:rPr>
        <w:t>第三条  服务标准及人员基本要求</w:t>
      </w:r>
    </w:p>
    <w:p>
      <w:pPr>
        <w:spacing w:line="360" w:lineRule="auto"/>
        <w:contextualSpacing/>
        <w:rPr>
          <w:rFonts w:ascii="宋体" w:hAnsi="宋体"/>
          <w:szCs w:val="21"/>
        </w:rPr>
      </w:pPr>
      <w:r>
        <w:rPr>
          <w:rFonts w:hint="eastAsia" w:ascii="宋体" w:hAnsi="宋体"/>
          <w:szCs w:val="21"/>
        </w:rPr>
        <w:t>见附件三：基本要求、附件四：服务标准</w:t>
      </w:r>
    </w:p>
    <w:p>
      <w:pPr>
        <w:spacing w:line="360" w:lineRule="auto"/>
        <w:contextualSpacing/>
        <w:jc w:val="center"/>
        <w:rPr>
          <w:rFonts w:ascii="宋体" w:hAnsi="宋体"/>
          <w:b/>
          <w:szCs w:val="21"/>
        </w:rPr>
      </w:pPr>
      <w:r>
        <w:rPr>
          <w:rFonts w:hint="eastAsia" w:ascii="宋体" w:hAnsi="宋体"/>
          <w:szCs w:val="21"/>
        </w:rPr>
        <w:t>　　</w:t>
      </w:r>
      <w:r>
        <w:rPr>
          <w:rFonts w:hint="eastAsia" w:ascii="宋体" w:hAnsi="宋体"/>
          <w:b/>
          <w:szCs w:val="21"/>
        </w:rPr>
        <w:t>第二章  服务期限及服务费用</w:t>
      </w:r>
    </w:p>
    <w:p>
      <w:pPr>
        <w:spacing w:line="360" w:lineRule="auto"/>
        <w:contextualSpacing/>
        <w:rPr>
          <w:rFonts w:ascii="宋体" w:hAnsi="宋体"/>
          <w:szCs w:val="21"/>
        </w:rPr>
      </w:pPr>
      <w:r>
        <w:rPr>
          <w:rFonts w:hint="eastAsia" w:ascii="宋体" w:hAnsi="宋体"/>
          <w:b/>
          <w:szCs w:val="21"/>
        </w:rPr>
        <w:t>第四条  服务期限</w:t>
      </w:r>
    </w:p>
    <w:p>
      <w:pPr>
        <w:tabs>
          <w:tab w:val="left" w:pos="567"/>
          <w:tab w:val="left" w:pos="709"/>
          <w:tab w:val="left" w:pos="900"/>
          <w:tab w:val="left" w:pos="1080"/>
        </w:tabs>
        <w:spacing w:line="360" w:lineRule="auto"/>
        <w:ind w:firstLine="420" w:firstLineChars="200"/>
        <w:contextualSpacing/>
        <w:rPr>
          <w:rFonts w:ascii="宋体" w:hAnsi="宋体"/>
          <w:szCs w:val="21"/>
        </w:rPr>
      </w:pPr>
      <w:r>
        <w:rPr>
          <w:rFonts w:hint="eastAsia" w:ascii="宋体" w:hAnsi="宋体"/>
          <w:szCs w:val="21"/>
        </w:rPr>
        <w:t>本次合同期</w:t>
      </w:r>
      <w:r>
        <w:rPr>
          <w:rFonts w:ascii="宋体" w:hAnsi="宋体"/>
          <w:szCs w:val="21"/>
        </w:rPr>
        <w:t>一年，</w:t>
      </w:r>
      <w:r>
        <w:rPr>
          <w:rFonts w:hint="eastAsia" w:ascii="宋体" w:hAnsi="宋体"/>
          <w:szCs w:val="21"/>
        </w:rPr>
        <w:t>自   年   月    日至    年  月     日。</w:t>
      </w:r>
    </w:p>
    <w:p>
      <w:pPr>
        <w:spacing w:line="360" w:lineRule="auto"/>
        <w:contextualSpacing/>
        <w:rPr>
          <w:rFonts w:ascii="宋体" w:hAnsi="宋体"/>
          <w:szCs w:val="21"/>
          <w:lang w:val="zh-CN"/>
        </w:rPr>
      </w:pPr>
      <w:r>
        <w:rPr>
          <w:rFonts w:hint="eastAsia" w:ascii="宋体" w:hAnsi="宋体"/>
          <w:b/>
          <w:szCs w:val="21"/>
        </w:rPr>
        <w:t>第五条  服务费用</w:t>
      </w:r>
    </w:p>
    <w:p>
      <w:pPr>
        <w:pStyle w:val="42"/>
        <w:numPr>
          <w:ilvl w:val="0"/>
          <w:numId w:val="7"/>
        </w:numPr>
        <w:tabs>
          <w:tab w:val="left" w:pos="567"/>
          <w:tab w:val="left" w:pos="709"/>
          <w:tab w:val="left" w:pos="900"/>
          <w:tab w:val="left" w:pos="1080"/>
        </w:tabs>
        <w:spacing w:line="360" w:lineRule="auto"/>
        <w:ind w:left="0" w:firstLine="0" w:firstLineChars="0"/>
        <w:contextualSpacing/>
        <w:rPr>
          <w:rFonts w:ascii="宋体" w:hAnsi="宋体"/>
          <w:szCs w:val="21"/>
        </w:rPr>
      </w:pPr>
      <w:r>
        <w:rPr>
          <w:rFonts w:hint="eastAsia" w:ascii="宋体" w:hAnsi="宋体"/>
          <w:szCs w:val="21"/>
        </w:rPr>
        <w:t>合同计划配备人员</w:t>
      </w:r>
      <w:r>
        <w:rPr>
          <w:rFonts w:hint="eastAsia" w:ascii="宋体" w:hAnsi="宋体"/>
          <w:szCs w:val="21"/>
          <w:lang w:val="en-US"/>
        </w:rPr>
        <w:t xml:space="preserve">    </w:t>
      </w:r>
      <w:r>
        <w:rPr>
          <w:rFonts w:hint="eastAsia" w:ascii="宋体" w:hAnsi="宋体"/>
          <w:szCs w:val="21"/>
        </w:rPr>
        <w:t>（见附件一:岗位配置），服</w:t>
      </w:r>
      <w:r>
        <w:rPr>
          <w:rFonts w:ascii="宋体" w:hAnsi="宋体"/>
          <w:szCs w:val="21"/>
        </w:rPr>
        <w:t>务费</w:t>
      </w:r>
      <w:r>
        <w:rPr>
          <w:rFonts w:hint="eastAsia" w:ascii="宋体" w:hAnsi="宋体"/>
          <w:szCs w:val="21"/>
          <w:lang w:val="en-US"/>
        </w:rPr>
        <w:t xml:space="preserve">     </w:t>
      </w:r>
      <w:r>
        <w:rPr>
          <w:rFonts w:hint="eastAsia" w:ascii="宋体" w:hAnsi="宋体"/>
          <w:szCs w:val="21"/>
        </w:rPr>
        <w:t>元/月</w:t>
      </w:r>
      <w:r>
        <w:rPr>
          <w:rFonts w:ascii="宋体" w:hAnsi="宋体"/>
          <w:szCs w:val="21"/>
        </w:rPr>
        <w:t>：</w:t>
      </w:r>
      <w:r>
        <w:rPr>
          <w:rFonts w:hint="eastAsia" w:ascii="宋体" w:hAnsi="宋体"/>
          <w:szCs w:val="21"/>
        </w:rPr>
        <w:t>总服务费</w:t>
      </w:r>
      <w:r>
        <w:rPr>
          <w:rFonts w:hint="eastAsia" w:ascii="宋体" w:hAnsi="宋体"/>
          <w:szCs w:val="21"/>
          <w:lang w:val="en-US"/>
        </w:rPr>
        <w:t xml:space="preserve">      </w:t>
      </w:r>
      <w:r>
        <w:rPr>
          <w:rFonts w:hint="eastAsia" w:ascii="宋体" w:hAnsi="宋体"/>
          <w:szCs w:val="21"/>
        </w:rPr>
        <w:t>元/年</w:t>
      </w:r>
      <w:r>
        <w:rPr>
          <w:rFonts w:ascii="宋体" w:hAnsi="宋体"/>
          <w:szCs w:val="21"/>
        </w:rPr>
        <w:t>，</w:t>
      </w:r>
      <w:r>
        <w:rPr>
          <w:rFonts w:hint="eastAsia" w:ascii="宋体" w:hAnsi="宋体"/>
          <w:szCs w:val="21"/>
        </w:rPr>
        <w:t>（大写）</w:t>
      </w:r>
      <w:r>
        <w:rPr>
          <w:rFonts w:hint="eastAsia" w:ascii="宋体" w:hAnsi="宋体"/>
          <w:szCs w:val="21"/>
          <w:lang w:val="en-US"/>
        </w:rPr>
        <w:t xml:space="preserve">                                 </w:t>
      </w:r>
      <w:r>
        <w:rPr>
          <w:rFonts w:hint="eastAsia" w:ascii="宋体" w:hAnsi="宋体"/>
          <w:szCs w:val="21"/>
        </w:rPr>
        <w:t>整，</w:t>
      </w:r>
    </w:p>
    <w:p>
      <w:pPr>
        <w:pStyle w:val="42"/>
        <w:numPr>
          <w:ilvl w:val="0"/>
          <w:numId w:val="7"/>
        </w:numPr>
        <w:tabs>
          <w:tab w:val="left" w:pos="567"/>
          <w:tab w:val="left" w:pos="709"/>
        </w:tabs>
        <w:spacing w:line="360" w:lineRule="auto"/>
        <w:ind w:left="0" w:firstLine="0" w:firstLineChars="0"/>
        <w:contextualSpacing/>
        <w:rPr>
          <w:rFonts w:ascii="宋体" w:hAnsi="宋体"/>
          <w:szCs w:val="21"/>
        </w:rPr>
      </w:pPr>
      <w:r>
        <w:rPr>
          <w:rFonts w:hint="eastAsia" w:ascii="宋体" w:hAnsi="宋体"/>
          <w:szCs w:val="21"/>
        </w:rPr>
        <w:t>甲方对乙方进行综合考核，月度考核不合格者，给予乙方相应的处罚，扣减相应服务费。</w:t>
      </w:r>
    </w:p>
    <w:p>
      <w:pPr>
        <w:pStyle w:val="42"/>
        <w:numPr>
          <w:ilvl w:val="0"/>
          <w:numId w:val="7"/>
        </w:numPr>
        <w:tabs>
          <w:tab w:val="left" w:pos="567"/>
          <w:tab w:val="left" w:pos="709"/>
        </w:tabs>
        <w:spacing w:line="360" w:lineRule="auto"/>
        <w:ind w:left="0" w:firstLine="0" w:firstLineChars="0"/>
        <w:contextualSpacing/>
        <w:rPr>
          <w:rFonts w:ascii="宋体" w:hAnsi="宋体"/>
          <w:szCs w:val="21"/>
        </w:rPr>
      </w:pPr>
      <w:r>
        <w:rPr>
          <w:rFonts w:hint="eastAsia" w:ascii="宋体" w:hAnsi="宋体"/>
          <w:szCs w:val="21"/>
        </w:rPr>
        <w:t>加班标准：如工作需要要求人员加班，乙方应当自行安排乙方人员相应工时的倒休，但要保证甲方的岗位配置要求。</w:t>
      </w:r>
    </w:p>
    <w:p>
      <w:pPr>
        <w:pStyle w:val="42"/>
        <w:numPr>
          <w:ilvl w:val="0"/>
          <w:numId w:val="7"/>
        </w:numPr>
        <w:tabs>
          <w:tab w:val="left" w:pos="567"/>
          <w:tab w:val="left" w:pos="709"/>
        </w:tabs>
        <w:spacing w:line="360" w:lineRule="auto"/>
        <w:ind w:left="0" w:firstLine="0" w:firstLineChars="0"/>
        <w:contextualSpacing/>
        <w:rPr>
          <w:rFonts w:ascii="宋体" w:hAnsi="宋体"/>
          <w:szCs w:val="21"/>
        </w:rPr>
      </w:pPr>
      <w:r>
        <w:rPr>
          <w:rFonts w:hint="eastAsia" w:ascii="宋体" w:hAnsi="宋体"/>
          <w:szCs w:val="21"/>
        </w:rPr>
        <w:t>本服务合同费用包括：服务人员费用及人身、财产保险费，培训费、服装费、乙方自愿提供的增值服务费等费用。甲方不额外承担非甲方原因造成的人身、财产损失责任</w:t>
      </w:r>
      <w:r>
        <w:rPr>
          <w:rFonts w:ascii="宋体" w:hAnsi="宋体"/>
          <w:szCs w:val="21"/>
        </w:rPr>
        <w:t>,不负担</w:t>
      </w:r>
      <w:r>
        <w:rPr>
          <w:rFonts w:hint="eastAsia" w:ascii="宋体" w:hAnsi="宋体"/>
          <w:szCs w:val="21"/>
        </w:rPr>
        <w:t>乙方服务人员</w:t>
      </w:r>
      <w:r>
        <w:rPr>
          <w:rFonts w:ascii="宋体" w:hAnsi="宋体"/>
          <w:szCs w:val="21"/>
        </w:rPr>
        <w:t>节假日加班而产生的加班费</w:t>
      </w:r>
      <w:r>
        <w:rPr>
          <w:rFonts w:hint="eastAsia" w:ascii="宋体" w:hAnsi="宋体"/>
          <w:szCs w:val="21"/>
        </w:rPr>
        <w:t>。甲方不承担因乙方管理不善或服务不到位造成的上访、滑倒摔伤、偷盗、物品丢失等各类纠纷赔偿或补偿费。</w:t>
      </w:r>
    </w:p>
    <w:p>
      <w:pPr>
        <w:pStyle w:val="42"/>
        <w:numPr>
          <w:ilvl w:val="0"/>
          <w:numId w:val="7"/>
        </w:numPr>
        <w:tabs>
          <w:tab w:val="left" w:pos="567"/>
          <w:tab w:val="left" w:pos="709"/>
        </w:tabs>
        <w:spacing w:line="360" w:lineRule="auto"/>
        <w:ind w:left="0" w:firstLine="0" w:firstLineChars="0"/>
        <w:contextualSpacing/>
        <w:rPr>
          <w:rFonts w:ascii="宋体" w:hAnsi="宋体"/>
          <w:szCs w:val="21"/>
        </w:rPr>
      </w:pPr>
      <w:r>
        <w:rPr>
          <w:rFonts w:hint="eastAsia" w:ascii="宋体" w:hAnsi="宋体"/>
          <w:szCs w:val="21"/>
        </w:rPr>
        <w:t>乙方应严格按照本合同条款提供服务，由甲方或甲方委托的监管机构对乙方进行月度考核，在考核合格前提下，甲方应按月向乙方以支票形式支付上月服务费。</w:t>
      </w:r>
    </w:p>
    <w:p>
      <w:pPr>
        <w:pStyle w:val="42"/>
        <w:numPr>
          <w:ilvl w:val="0"/>
          <w:numId w:val="7"/>
        </w:numPr>
        <w:tabs>
          <w:tab w:val="left" w:pos="567"/>
          <w:tab w:val="left" w:pos="709"/>
          <w:tab w:val="left" w:pos="900"/>
          <w:tab w:val="left" w:pos="1080"/>
        </w:tabs>
        <w:spacing w:line="360" w:lineRule="auto"/>
        <w:ind w:left="0" w:firstLine="0" w:firstLineChars="0"/>
        <w:contextualSpacing/>
        <w:rPr>
          <w:rFonts w:ascii="宋体" w:hAnsi="宋体"/>
          <w:szCs w:val="21"/>
        </w:rPr>
      </w:pPr>
      <w:r>
        <w:rPr>
          <w:rFonts w:hint="eastAsia" w:ascii="宋体" w:hAnsi="宋体"/>
          <w:szCs w:val="21"/>
        </w:rPr>
        <w:t>考核依据</w:t>
      </w:r>
    </w:p>
    <w:p>
      <w:pPr>
        <w:tabs>
          <w:tab w:val="left" w:pos="567"/>
          <w:tab w:val="left" w:pos="709"/>
          <w:tab w:val="left" w:pos="900"/>
          <w:tab w:val="left" w:pos="1080"/>
        </w:tabs>
        <w:spacing w:line="360" w:lineRule="auto"/>
        <w:ind w:firstLine="420" w:firstLineChars="200"/>
        <w:contextualSpacing/>
        <w:rPr>
          <w:rFonts w:ascii="宋体" w:hAnsi="宋体"/>
          <w:szCs w:val="21"/>
        </w:rPr>
      </w:pPr>
      <w:r>
        <w:rPr>
          <w:rFonts w:hint="eastAsia" w:ascii="宋体" w:hAnsi="宋体"/>
          <w:szCs w:val="21"/>
        </w:rPr>
        <w:t>（1）甲乙双方主管人员定期进行全面检查，结果由双方主管签字认可。每次检查结果作为质量考核指标之一。</w:t>
      </w:r>
    </w:p>
    <w:p>
      <w:pPr>
        <w:tabs>
          <w:tab w:val="left" w:pos="567"/>
          <w:tab w:val="left" w:pos="709"/>
          <w:tab w:val="left" w:pos="900"/>
          <w:tab w:val="left" w:pos="1080"/>
        </w:tabs>
        <w:spacing w:line="360" w:lineRule="auto"/>
        <w:ind w:firstLine="420" w:firstLineChars="200"/>
        <w:contextualSpacing/>
        <w:rPr>
          <w:rFonts w:ascii="宋体" w:hAnsi="宋体"/>
          <w:szCs w:val="21"/>
        </w:rPr>
      </w:pPr>
      <w:r>
        <w:rPr>
          <w:rFonts w:hint="eastAsia" w:ascii="宋体" w:hAnsi="宋体"/>
          <w:szCs w:val="21"/>
        </w:rPr>
        <w:t>（2）费用</w:t>
      </w:r>
      <w:r>
        <w:rPr>
          <w:rFonts w:ascii="宋体" w:hAnsi="宋体"/>
          <w:szCs w:val="21"/>
        </w:rPr>
        <w:t>支付前，</w:t>
      </w:r>
      <w:r>
        <w:rPr>
          <w:rFonts w:hint="eastAsia" w:ascii="宋体" w:hAnsi="宋体"/>
          <w:szCs w:val="21"/>
        </w:rPr>
        <w:t>甲方有权依据</w:t>
      </w:r>
      <w:r>
        <w:rPr>
          <w:rFonts w:ascii="宋体" w:hAnsi="宋体"/>
          <w:szCs w:val="21"/>
        </w:rPr>
        <w:t>相关考核</w:t>
      </w:r>
      <w:r>
        <w:rPr>
          <w:rFonts w:hint="eastAsia" w:ascii="宋体" w:hAnsi="宋体"/>
          <w:szCs w:val="21"/>
        </w:rPr>
        <w:t>标准及</w:t>
      </w:r>
      <w:r>
        <w:rPr>
          <w:rFonts w:ascii="宋体" w:hAnsi="宋体"/>
          <w:szCs w:val="21"/>
        </w:rPr>
        <w:t>实际上岗动态管理人数</w:t>
      </w:r>
      <w:r>
        <w:rPr>
          <w:rFonts w:hint="eastAsia" w:ascii="宋体" w:hAnsi="宋体"/>
          <w:szCs w:val="21"/>
        </w:rPr>
        <w:t>对乙方进行考核。</w:t>
      </w:r>
    </w:p>
    <w:p>
      <w:pPr>
        <w:tabs>
          <w:tab w:val="left" w:pos="567"/>
          <w:tab w:val="left" w:pos="709"/>
          <w:tab w:val="left" w:pos="900"/>
          <w:tab w:val="left" w:pos="1080"/>
        </w:tabs>
        <w:spacing w:line="360" w:lineRule="auto"/>
        <w:ind w:firstLine="630" w:firstLineChars="300"/>
        <w:contextualSpacing/>
        <w:rPr>
          <w:rFonts w:ascii="宋体" w:hAnsi="宋体"/>
          <w:szCs w:val="21"/>
        </w:rPr>
      </w:pPr>
      <w:r>
        <w:rPr>
          <w:rFonts w:hint="eastAsia" w:ascii="宋体" w:hAnsi="宋体"/>
          <w:szCs w:val="21"/>
        </w:rPr>
        <w:t>（3）对</w:t>
      </w:r>
      <w:r>
        <w:rPr>
          <w:rFonts w:ascii="宋体" w:hAnsi="宋体"/>
          <w:szCs w:val="21"/>
        </w:rPr>
        <w:t>考核不合格者甲方有权要求乙方进行业务</w:t>
      </w:r>
      <w:r>
        <w:rPr>
          <w:rFonts w:hint="eastAsia" w:ascii="宋体" w:hAnsi="宋体"/>
          <w:szCs w:val="21"/>
        </w:rPr>
        <w:t>再</w:t>
      </w:r>
      <w:r>
        <w:rPr>
          <w:rFonts w:ascii="宋体" w:hAnsi="宋体"/>
          <w:szCs w:val="21"/>
        </w:rPr>
        <w:t>培训，</w:t>
      </w:r>
      <w:r>
        <w:rPr>
          <w:rFonts w:hint="eastAsia" w:ascii="宋体" w:hAnsi="宋体"/>
          <w:szCs w:val="21"/>
        </w:rPr>
        <w:t>再培训</w:t>
      </w:r>
      <w:r>
        <w:rPr>
          <w:rFonts w:ascii="宋体" w:hAnsi="宋体"/>
          <w:szCs w:val="21"/>
        </w:rPr>
        <w:t>仍旧不合格者，甲方有权单方面提前解除</w:t>
      </w:r>
      <w:r>
        <w:rPr>
          <w:rFonts w:hint="eastAsia" w:ascii="宋体" w:hAnsi="宋体"/>
          <w:szCs w:val="21"/>
        </w:rPr>
        <w:t>服务合同</w:t>
      </w:r>
      <w:r>
        <w:rPr>
          <w:rFonts w:ascii="宋体" w:hAnsi="宋体"/>
          <w:szCs w:val="21"/>
        </w:rPr>
        <w:t>，并由乙方承担违约责任。</w:t>
      </w:r>
    </w:p>
    <w:p>
      <w:pPr>
        <w:spacing w:line="360" w:lineRule="auto"/>
        <w:contextualSpacing/>
        <w:jc w:val="center"/>
        <w:rPr>
          <w:rFonts w:ascii="宋体" w:hAnsi="宋体"/>
          <w:b/>
          <w:szCs w:val="21"/>
        </w:rPr>
      </w:pPr>
      <w:r>
        <w:rPr>
          <w:rFonts w:hint="eastAsia" w:ascii="宋体" w:hAnsi="宋体"/>
          <w:b/>
          <w:szCs w:val="21"/>
        </w:rPr>
        <w:t>第三章  双方权利和义务</w:t>
      </w:r>
    </w:p>
    <w:p>
      <w:pPr>
        <w:spacing w:line="360" w:lineRule="auto"/>
        <w:contextualSpacing/>
        <w:rPr>
          <w:rFonts w:ascii="宋体" w:hAnsi="宋体"/>
          <w:b/>
          <w:szCs w:val="21"/>
        </w:rPr>
      </w:pPr>
      <w:r>
        <w:rPr>
          <w:rFonts w:hint="eastAsia" w:ascii="宋体" w:hAnsi="宋体"/>
          <w:b/>
          <w:szCs w:val="21"/>
        </w:rPr>
        <w:t>第六条  甲方的权利和义务</w:t>
      </w:r>
    </w:p>
    <w:p>
      <w:pPr>
        <w:pStyle w:val="42"/>
        <w:numPr>
          <w:ilvl w:val="0"/>
          <w:numId w:val="8"/>
        </w:numPr>
        <w:spacing w:line="360" w:lineRule="auto"/>
        <w:ind w:firstLineChars="0"/>
        <w:contextualSpacing/>
        <w:rPr>
          <w:rFonts w:ascii="宋体" w:hAnsi="宋体"/>
          <w:szCs w:val="21"/>
        </w:rPr>
      </w:pPr>
      <w:r>
        <w:rPr>
          <w:rFonts w:hint="eastAsia" w:ascii="宋体" w:hAnsi="宋体"/>
          <w:szCs w:val="21"/>
        </w:rPr>
        <w:t>甲方应明确乙方导医导梯服务工作岗位及要求，辅助乙方对人员进行岗前培训。</w:t>
      </w:r>
    </w:p>
    <w:p>
      <w:pPr>
        <w:pStyle w:val="42"/>
        <w:numPr>
          <w:ilvl w:val="0"/>
          <w:numId w:val="8"/>
        </w:numPr>
        <w:spacing w:line="360" w:lineRule="auto"/>
        <w:ind w:firstLineChars="0"/>
        <w:contextualSpacing/>
        <w:rPr>
          <w:rFonts w:ascii="宋体" w:hAnsi="宋体"/>
          <w:szCs w:val="21"/>
        </w:rPr>
      </w:pPr>
      <w:r>
        <w:rPr>
          <w:rFonts w:hint="eastAsia" w:ascii="宋体" w:hAnsi="宋体"/>
          <w:szCs w:val="21"/>
        </w:rPr>
        <w:t>按合同规定，甲方如期支付乙方服务费用。</w:t>
      </w:r>
    </w:p>
    <w:p>
      <w:pPr>
        <w:pStyle w:val="42"/>
        <w:numPr>
          <w:ilvl w:val="0"/>
          <w:numId w:val="8"/>
        </w:numPr>
        <w:spacing w:line="360" w:lineRule="auto"/>
        <w:ind w:firstLineChars="0"/>
        <w:contextualSpacing/>
        <w:rPr>
          <w:rFonts w:ascii="宋体" w:hAnsi="宋体"/>
          <w:szCs w:val="21"/>
        </w:rPr>
      </w:pPr>
      <w:r>
        <w:rPr>
          <w:rFonts w:hint="eastAsia" w:ascii="宋体" w:hAnsi="宋体"/>
          <w:szCs w:val="21"/>
        </w:rPr>
        <w:t>甲方根据工作需要调整上述人员的工作岗位时，须告知乙方管理人员。</w:t>
      </w:r>
    </w:p>
    <w:p>
      <w:pPr>
        <w:pStyle w:val="42"/>
        <w:numPr>
          <w:ilvl w:val="0"/>
          <w:numId w:val="8"/>
        </w:numPr>
        <w:spacing w:line="360" w:lineRule="auto"/>
        <w:ind w:left="0" w:firstLine="0" w:firstLineChars="0"/>
        <w:contextualSpacing/>
        <w:rPr>
          <w:rFonts w:ascii="宋体" w:hAnsi="宋体"/>
          <w:szCs w:val="21"/>
        </w:rPr>
      </w:pPr>
      <w:r>
        <w:rPr>
          <w:rFonts w:hint="eastAsia" w:ascii="宋体" w:hAnsi="宋体"/>
          <w:szCs w:val="21"/>
        </w:rPr>
        <w:t>甲方有权对乙方聘用的各级人员进行面试，有权通知乙方更换工作不达标、不能胜任岗位工作、不符合用人标准或其他不符合甲方要求的人员。乙方应在3个工作日内完成调换。退回人员的安置及费用由乙方负责。</w:t>
      </w:r>
    </w:p>
    <w:p>
      <w:pPr>
        <w:pStyle w:val="42"/>
        <w:numPr>
          <w:ilvl w:val="0"/>
          <w:numId w:val="8"/>
        </w:numPr>
        <w:spacing w:line="360" w:lineRule="auto"/>
        <w:ind w:left="0" w:firstLine="0" w:firstLineChars="0"/>
        <w:contextualSpacing/>
        <w:rPr>
          <w:rFonts w:ascii="宋体" w:hAnsi="宋体"/>
          <w:szCs w:val="21"/>
        </w:rPr>
      </w:pPr>
      <w:r>
        <w:rPr>
          <w:rFonts w:hint="eastAsia" w:ascii="宋体" w:hAnsi="宋体"/>
          <w:szCs w:val="21"/>
        </w:rPr>
        <w:t>审核乙方制定的服务方案和细则；审查乙方制定的有关规章制度；要求乙方提供日报、周报、月报、年度工作报告，及月度人员信息备案表情况。</w:t>
      </w:r>
    </w:p>
    <w:p>
      <w:pPr>
        <w:pStyle w:val="42"/>
        <w:numPr>
          <w:ilvl w:val="0"/>
          <w:numId w:val="8"/>
        </w:numPr>
        <w:spacing w:line="360" w:lineRule="auto"/>
        <w:ind w:left="0" w:firstLine="0" w:firstLineChars="0"/>
        <w:contextualSpacing/>
        <w:rPr>
          <w:rFonts w:ascii="宋体" w:hAnsi="宋体"/>
          <w:szCs w:val="21"/>
        </w:rPr>
      </w:pPr>
      <w:r>
        <w:rPr>
          <w:rFonts w:hint="eastAsia" w:ascii="宋体" w:hAnsi="宋体"/>
          <w:szCs w:val="21"/>
        </w:rPr>
        <w:t>对乙方工作进行过程监督、检查、评定，并提出意见和建议。</w:t>
      </w:r>
    </w:p>
    <w:p>
      <w:pPr>
        <w:pStyle w:val="42"/>
        <w:numPr>
          <w:ilvl w:val="0"/>
          <w:numId w:val="8"/>
        </w:numPr>
        <w:spacing w:line="360" w:lineRule="auto"/>
        <w:ind w:left="0" w:firstLine="0" w:firstLineChars="0"/>
        <w:contextualSpacing/>
        <w:rPr>
          <w:rFonts w:ascii="宋体" w:hAnsi="宋体"/>
          <w:szCs w:val="21"/>
        </w:rPr>
      </w:pPr>
      <w:r>
        <w:rPr>
          <w:rFonts w:hint="eastAsia" w:ascii="宋体" w:hAnsi="宋体"/>
          <w:szCs w:val="21"/>
        </w:rPr>
        <w:t>因乙方责任造成的建筑物、配套设备设施等管理项目的损坏，以及人身财产损害有权要求乙方赔偿损失。</w:t>
      </w:r>
    </w:p>
    <w:p>
      <w:pPr>
        <w:adjustRightInd w:val="0"/>
        <w:spacing w:line="360" w:lineRule="auto"/>
        <w:contextualSpacing/>
        <w:rPr>
          <w:rFonts w:ascii="宋体" w:hAnsi="宋体"/>
          <w:b/>
          <w:kern w:val="0"/>
          <w:szCs w:val="21"/>
        </w:rPr>
      </w:pPr>
      <w:r>
        <w:rPr>
          <w:rFonts w:hint="eastAsia" w:ascii="宋体" w:hAnsi="宋体"/>
          <w:b/>
          <w:szCs w:val="21"/>
        </w:rPr>
        <w:t xml:space="preserve">第七条  </w:t>
      </w:r>
      <w:r>
        <w:rPr>
          <w:rFonts w:hint="eastAsia" w:ascii="宋体" w:hAnsi="宋体"/>
          <w:b/>
          <w:kern w:val="0"/>
          <w:szCs w:val="21"/>
        </w:rPr>
        <w:t>乙方权利和义务</w:t>
      </w:r>
    </w:p>
    <w:p>
      <w:pPr>
        <w:pStyle w:val="42"/>
        <w:numPr>
          <w:ilvl w:val="0"/>
          <w:numId w:val="9"/>
        </w:numPr>
        <w:spacing w:line="360" w:lineRule="auto"/>
        <w:ind w:left="0" w:firstLine="0" w:firstLineChars="0"/>
        <w:contextualSpacing/>
        <w:rPr>
          <w:rFonts w:ascii="宋体" w:hAnsi="宋体"/>
          <w:szCs w:val="21"/>
        </w:rPr>
      </w:pPr>
      <w:r>
        <w:rPr>
          <w:rFonts w:hint="eastAsia" w:ascii="宋体" w:hAnsi="宋体"/>
          <w:szCs w:val="21"/>
        </w:rPr>
        <w:t>根据有关法律、法规及甲方的要求，结合甲方的实际情况，制定导医导梯服务管理办法及管理制度；制定管理计划和管理服务实施细则，并经甲方审核通过，使管理工作实现制度化、规范化、标准化、科学化目标。</w:t>
      </w:r>
    </w:p>
    <w:p>
      <w:pPr>
        <w:pStyle w:val="42"/>
        <w:numPr>
          <w:ilvl w:val="0"/>
          <w:numId w:val="9"/>
        </w:numPr>
        <w:spacing w:line="360" w:lineRule="auto"/>
        <w:ind w:left="0" w:firstLine="0" w:firstLineChars="0"/>
        <w:contextualSpacing/>
        <w:rPr>
          <w:rFonts w:ascii="宋体" w:hAnsi="宋体"/>
          <w:szCs w:val="21"/>
        </w:rPr>
      </w:pPr>
      <w:r>
        <w:rPr>
          <w:rFonts w:hint="eastAsia" w:ascii="宋体" w:hAnsi="宋体"/>
          <w:szCs w:val="21"/>
        </w:rPr>
        <w:t>依据规章制度，在委托管理项目规定的范围内制止和纠正各类违章行为。</w:t>
      </w:r>
    </w:p>
    <w:p>
      <w:pPr>
        <w:pStyle w:val="42"/>
        <w:numPr>
          <w:ilvl w:val="0"/>
          <w:numId w:val="9"/>
        </w:numPr>
        <w:spacing w:line="360" w:lineRule="auto"/>
        <w:ind w:left="0" w:firstLine="0" w:firstLineChars="0"/>
        <w:contextualSpacing/>
        <w:rPr>
          <w:rFonts w:ascii="宋体" w:hAnsi="宋体"/>
          <w:szCs w:val="21"/>
        </w:rPr>
      </w:pPr>
      <w:r>
        <w:rPr>
          <w:rFonts w:hint="eastAsia" w:ascii="宋体" w:hAnsi="宋体"/>
          <w:szCs w:val="21"/>
        </w:rPr>
        <w:t>乙方人员须经甲方专门管理机构面试通过，方可在本项目入职。</w:t>
      </w:r>
    </w:p>
    <w:p>
      <w:pPr>
        <w:pStyle w:val="42"/>
        <w:numPr>
          <w:ilvl w:val="0"/>
          <w:numId w:val="9"/>
        </w:numPr>
        <w:spacing w:line="360" w:lineRule="auto"/>
        <w:ind w:left="0" w:firstLine="0" w:firstLineChars="0"/>
        <w:contextualSpacing/>
        <w:rPr>
          <w:rFonts w:ascii="宋体" w:hAnsi="宋体"/>
          <w:szCs w:val="21"/>
        </w:rPr>
      </w:pPr>
      <w:r>
        <w:rPr>
          <w:rFonts w:hint="eastAsia" w:ascii="宋体" w:hAnsi="宋体"/>
          <w:szCs w:val="21"/>
        </w:rPr>
        <w:t>乙方人员全部经甲方专业化培训及岗位相关知识培训合格后，经考核或取得上岗证后上岗。</w:t>
      </w:r>
    </w:p>
    <w:p>
      <w:pPr>
        <w:pStyle w:val="42"/>
        <w:numPr>
          <w:ilvl w:val="0"/>
          <w:numId w:val="9"/>
        </w:numPr>
        <w:spacing w:line="360" w:lineRule="auto"/>
        <w:ind w:left="0" w:firstLine="0" w:firstLineChars="0"/>
        <w:contextualSpacing/>
        <w:rPr>
          <w:rFonts w:ascii="宋体" w:hAnsi="宋体"/>
          <w:szCs w:val="21"/>
        </w:rPr>
      </w:pPr>
      <w:r>
        <w:rPr>
          <w:rFonts w:hint="eastAsia" w:ascii="宋体" w:hAnsi="宋体"/>
          <w:szCs w:val="21"/>
        </w:rPr>
        <w:t>乙方人员应严格遵守甲方的各项规章制度，服从甲方的管理。</w:t>
      </w:r>
    </w:p>
    <w:p>
      <w:pPr>
        <w:pStyle w:val="42"/>
        <w:numPr>
          <w:ilvl w:val="0"/>
          <w:numId w:val="9"/>
        </w:numPr>
        <w:spacing w:line="360" w:lineRule="auto"/>
        <w:ind w:left="0" w:firstLine="0" w:firstLineChars="0"/>
        <w:contextualSpacing/>
        <w:rPr>
          <w:rFonts w:ascii="宋体" w:hAnsi="宋体"/>
          <w:szCs w:val="21"/>
        </w:rPr>
      </w:pPr>
      <w:r>
        <w:rPr>
          <w:rFonts w:hint="eastAsia" w:ascii="宋体" w:hAnsi="宋体"/>
          <w:szCs w:val="21"/>
        </w:rPr>
        <w:t>乙方应服务热情周到、礼貌用语规范，做到统一着装等。</w:t>
      </w:r>
    </w:p>
    <w:p>
      <w:pPr>
        <w:pStyle w:val="42"/>
        <w:numPr>
          <w:ilvl w:val="0"/>
          <w:numId w:val="9"/>
        </w:numPr>
        <w:spacing w:line="360" w:lineRule="auto"/>
        <w:ind w:left="0" w:firstLine="0" w:firstLineChars="0"/>
        <w:contextualSpacing/>
        <w:rPr>
          <w:rFonts w:ascii="宋体" w:hAnsi="宋体"/>
          <w:szCs w:val="21"/>
        </w:rPr>
      </w:pPr>
      <w:r>
        <w:rPr>
          <w:rFonts w:hint="eastAsia" w:ascii="宋体" w:hAnsi="宋体"/>
          <w:szCs w:val="21"/>
        </w:rPr>
        <w:t>对于双方确定的岗位配置人数，乙方必须保证人员月度缺失率不超过</w:t>
      </w:r>
      <w:r>
        <w:rPr>
          <w:rFonts w:hint="eastAsia" w:ascii="宋体" w:hAnsi="宋体"/>
          <w:szCs w:val="21"/>
          <w:lang w:val="en-US"/>
        </w:rPr>
        <w:t>1</w:t>
      </w:r>
      <w:r>
        <w:rPr>
          <w:rFonts w:hint="eastAsia" w:ascii="宋体" w:hAnsi="宋体"/>
          <w:szCs w:val="21"/>
        </w:rPr>
        <w:t>%，且缺失人员必须在3个工作日内补齐。</w:t>
      </w:r>
    </w:p>
    <w:p>
      <w:pPr>
        <w:pStyle w:val="42"/>
        <w:numPr>
          <w:ilvl w:val="0"/>
          <w:numId w:val="9"/>
        </w:numPr>
        <w:spacing w:line="360" w:lineRule="auto"/>
        <w:ind w:left="0" w:firstLine="0" w:firstLineChars="0"/>
        <w:contextualSpacing/>
        <w:rPr>
          <w:rFonts w:ascii="宋体" w:hAnsi="宋体"/>
          <w:szCs w:val="21"/>
        </w:rPr>
      </w:pPr>
      <w:r>
        <w:rPr>
          <w:rFonts w:hint="eastAsia" w:ascii="宋体" w:hAnsi="宋体"/>
          <w:szCs w:val="21"/>
        </w:rPr>
        <w:t>乙方人员如有缺岗的情况，甲方将按缺岗日期扣减服务费。</w:t>
      </w:r>
    </w:p>
    <w:p>
      <w:pPr>
        <w:pStyle w:val="42"/>
        <w:numPr>
          <w:ilvl w:val="0"/>
          <w:numId w:val="9"/>
        </w:numPr>
        <w:spacing w:line="360" w:lineRule="auto"/>
        <w:ind w:left="0" w:firstLine="0" w:firstLineChars="0"/>
        <w:contextualSpacing/>
        <w:rPr>
          <w:rFonts w:ascii="宋体" w:hAnsi="宋体"/>
          <w:szCs w:val="21"/>
        </w:rPr>
      </w:pPr>
      <w:r>
        <w:rPr>
          <w:rFonts w:hint="eastAsia" w:ascii="宋体" w:hAnsi="宋体"/>
          <w:szCs w:val="21"/>
        </w:rPr>
        <w:t>乙方人员在工作时间及工作区域内因意外等事件受到伤害，由乙方自行承担医疗、补偿及赔偿责任，并承担向加害人追究的责任。</w:t>
      </w:r>
    </w:p>
    <w:p>
      <w:pPr>
        <w:pStyle w:val="42"/>
        <w:numPr>
          <w:ilvl w:val="0"/>
          <w:numId w:val="9"/>
        </w:numPr>
        <w:spacing w:line="360" w:lineRule="auto"/>
        <w:ind w:left="0" w:firstLine="0" w:firstLineChars="0"/>
        <w:contextualSpacing/>
        <w:rPr>
          <w:rFonts w:ascii="宋体" w:hAnsi="宋体"/>
          <w:szCs w:val="21"/>
        </w:rPr>
      </w:pPr>
      <w:r>
        <w:rPr>
          <w:rFonts w:hint="eastAsia" w:ascii="宋体" w:hAnsi="宋体"/>
          <w:szCs w:val="21"/>
        </w:rPr>
        <w:t>乙方应在接到甲方人员更换通知后三个工作日内完成更换。</w:t>
      </w:r>
    </w:p>
    <w:p>
      <w:pPr>
        <w:pStyle w:val="42"/>
        <w:numPr>
          <w:ilvl w:val="0"/>
          <w:numId w:val="9"/>
        </w:numPr>
        <w:spacing w:line="360" w:lineRule="auto"/>
        <w:ind w:left="0" w:firstLine="0" w:firstLineChars="0"/>
        <w:contextualSpacing/>
        <w:rPr>
          <w:rFonts w:ascii="宋体" w:hAnsi="宋体"/>
          <w:szCs w:val="21"/>
        </w:rPr>
      </w:pPr>
      <w:r>
        <w:rPr>
          <w:rFonts w:hint="eastAsia" w:ascii="宋体" w:hAnsi="宋体"/>
          <w:szCs w:val="21"/>
        </w:rPr>
        <w:t>乙方自行招聘人员，</w:t>
      </w:r>
      <w:r>
        <w:rPr>
          <w:rFonts w:ascii="宋体" w:hAnsi="宋体"/>
          <w:szCs w:val="21"/>
        </w:rPr>
        <w:t>签订劳动合同</w:t>
      </w:r>
      <w:r>
        <w:rPr>
          <w:rFonts w:hint="eastAsia" w:ascii="宋体" w:hAnsi="宋体"/>
          <w:szCs w:val="21"/>
        </w:rPr>
        <w:t>、</w:t>
      </w:r>
      <w:r>
        <w:rPr>
          <w:rFonts w:ascii="宋体" w:hAnsi="宋体"/>
          <w:szCs w:val="21"/>
        </w:rPr>
        <w:t>办理用工手续</w:t>
      </w:r>
      <w:r>
        <w:rPr>
          <w:rFonts w:hint="eastAsia" w:ascii="宋体" w:hAnsi="宋体"/>
          <w:szCs w:val="21"/>
        </w:rPr>
        <w:t>，并负责员工的工资</w:t>
      </w:r>
      <w:r>
        <w:rPr>
          <w:rFonts w:ascii="宋体" w:hAnsi="宋体"/>
          <w:szCs w:val="21"/>
        </w:rPr>
        <w:t>、奖金、</w:t>
      </w:r>
      <w:r>
        <w:rPr>
          <w:rFonts w:hint="eastAsia" w:ascii="宋体" w:hAnsi="宋体"/>
          <w:szCs w:val="21"/>
        </w:rPr>
        <w:t>福利、保险、辞退等一切劳动待遇和劳动关系。</w:t>
      </w:r>
      <w:r>
        <w:rPr>
          <w:rFonts w:ascii="宋体" w:hAnsi="宋体"/>
          <w:szCs w:val="21"/>
        </w:rPr>
        <w:t>工作期间发生工伤事故的全部费用由乙方负责支付和缴纳。</w:t>
      </w:r>
    </w:p>
    <w:p>
      <w:pPr>
        <w:pStyle w:val="42"/>
        <w:numPr>
          <w:ilvl w:val="0"/>
          <w:numId w:val="9"/>
        </w:numPr>
        <w:spacing w:line="360" w:lineRule="auto"/>
        <w:ind w:left="0" w:firstLine="0" w:firstLineChars="0"/>
        <w:contextualSpacing/>
        <w:rPr>
          <w:rFonts w:ascii="宋体" w:hAnsi="宋体"/>
          <w:szCs w:val="21"/>
        </w:rPr>
      </w:pPr>
      <w:r>
        <w:rPr>
          <w:rFonts w:hint="eastAsia" w:ascii="宋体" w:hAnsi="宋体"/>
          <w:szCs w:val="21"/>
        </w:rPr>
        <w:t>乙方人员如因生病等任何原因不能上岗工作的，乙方应在当日安排临时替岗人员。</w:t>
      </w:r>
    </w:p>
    <w:p>
      <w:pPr>
        <w:pStyle w:val="42"/>
        <w:numPr>
          <w:ilvl w:val="0"/>
          <w:numId w:val="9"/>
        </w:numPr>
        <w:spacing w:line="360" w:lineRule="auto"/>
        <w:ind w:left="0" w:firstLine="0" w:firstLineChars="0"/>
        <w:contextualSpacing/>
        <w:rPr>
          <w:rFonts w:ascii="宋体" w:hAnsi="宋体"/>
          <w:szCs w:val="21"/>
        </w:rPr>
      </w:pPr>
      <w:r>
        <w:rPr>
          <w:rFonts w:hint="eastAsia" w:ascii="宋体" w:hAnsi="宋体"/>
          <w:szCs w:val="21"/>
        </w:rPr>
        <w:t>乙方应定期向甲方或甲方委托的管理机构汇报管理情况，认真听取改进工作的意见和建议。</w:t>
      </w:r>
    </w:p>
    <w:p>
      <w:pPr>
        <w:pStyle w:val="42"/>
        <w:numPr>
          <w:ilvl w:val="0"/>
          <w:numId w:val="9"/>
        </w:numPr>
        <w:spacing w:line="360" w:lineRule="auto"/>
        <w:ind w:left="0" w:firstLine="0" w:firstLineChars="0"/>
        <w:contextualSpacing/>
        <w:rPr>
          <w:rFonts w:ascii="宋体" w:hAnsi="宋体"/>
          <w:szCs w:val="21"/>
        </w:rPr>
      </w:pPr>
      <w:r>
        <w:rPr>
          <w:rFonts w:hint="eastAsia" w:ascii="宋体" w:hAnsi="宋体"/>
          <w:szCs w:val="21"/>
        </w:rPr>
        <w:t>乙方应对己方人员进行足够的培训，乙方人员应遵守各项安全规定，乙方人员在合同期限内发生的安全事故（包括但不限于员工住宿过程中发生意外以及受疫情影响的相关损失）由乙方承担。</w:t>
      </w:r>
    </w:p>
    <w:p>
      <w:pPr>
        <w:pStyle w:val="42"/>
        <w:numPr>
          <w:ilvl w:val="0"/>
          <w:numId w:val="9"/>
        </w:numPr>
        <w:spacing w:line="360" w:lineRule="auto"/>
        <w:ind w:left="0" w:firstLine="0" w:firstLineChars="0"/>
        <w:contextualSpacing/>
        <w:rPr>
          <w:rFonts w:ascii="宋体" w:hAnsi="宋体"/>
          <w:szCs w:val="21"/>
        </w:rPr>
      </w:pPr>
      <w:r>
        <w:rPr>
          <w:rFonts w:hint="eastAsia" w:ascii="宋体" w:hAnsi="宋体"/>
          <w:szCs w:val="21"/>
        </w:rPr>
        <w:t>因乙方过错而导致的任何人身损害或财产纠纷事件均由乙方承担全部责任。</w:t>
      </w:r>
    </w:p>
    <w:p>
      <w:pPr>
        <w:pStyle w:val="42"/>
        <w:numPr>
          <w:ilvl w:val="0"/>
          <w:numId w:val="9"/>
        </w:numPr>
        <w:spacing w:line="360" w:lineRule="auto"/>
        <w:ind w:left="0" w:firstLine="0" w:firstLineChars="0"/>
        <w:contextualSpacing/>
        <w:rPr>
          <w:rFonts w:ascii="宋体" w:hAnsi="宋体"/>
          <w:szCs w:val="21"/>
        </w:rPr>
      </w:pPr>
      <w:r>
        <w:rPr>
          <w:rFonts w:hint="eastAsia" w:ascii="宋体" w:hAnsi="宋体"/>
          <w:szCs w:val="21"/>
        </w:rPr>
        <w:t>应当保证人员身份及资质，无违规、违法、犯罪等不良记录。</w:t>
      </w:r>
      <w:r>
        <w:rPr>
          <w:rFonts w:ascii="宋体" w:hAnsi="宋体"/>
          <w:szCs w:val="21"/>
        </w:rPr>
        <w:t>选派素质良好、服务热情、身体健康之专业人员进驻现场工作</w:t>
      </w:r>
    </w:p>
    <w:p>
      <w:pPr>
        <w:pStyle w:val="42"/>
        <w:numPr>
          <w:ilvl w:val="0"/>
          <w:numId w:val="9"/>
        </w:numPr>
        <w:spacing w:line="360" w:lineRule="auto"/>
        <w:ind w:left="0" w:firstLine="0" w:firstLineChars="0"/>
        <w:contextualSpacing/>
        <w:rPr>
          <w:rFonts w:ascii="宋体" w:hAnsi="宋体"/>
          <w:szCs w:val="21"/>
        </w:rPr>
      </w:pPr>
      <w:r>
        <w:rPr>
          <w:rFonts w:ascii="宋体" w:hAnsi="宋体"/>
          <w:szCs w:val="21"/>
        </w:rPr>
        <w:t>未经甲方书面同意，乙方不得将本合约议定项目直接或者间接方式转包或者分包给第三方及其他个人。</w:t>
      </w:r>
    </w:p>
    <w:p>
      <w:pPr>
        <w:spacing w:line="360" w:lineRule="auto"/>
        <w:ind w:firstLine="373" w:firstLineChars="177"/>
        <w:contextualSpacing/>
        <w:jc w:val="center"/>
        <w:rPr>
          <w:rFonts w:ascii="宋体" w:hAnsi="宋体"/>
          <w:b/>
          <w:szCs w:val="21"/>
        </w:rPr>
      </w:pPr>
      <w:r>
        <w:rPr>
          <w:rFonts w:hint="eastAsia" w:ascii="宋体" w:hAnsi="宋体"/>
          <w:b/>
          <w:szCs w:val="21"/>
        </w:rPr>
        <w:t>第四章  违约责任</w:t>
      </w:r>
    </w:p>
    <w:p>
      <w:pPr>
        <w:spacing w:line="360" w:lineRule="auto"/>
        <w:ind w:left="-2" w:leftChars="-1"/>
        <w:contextualSpacing/>
        <w:rPr>
          <w:rFonts w:ascii="宋体" w:hAnsi="宋体"/>
          <w:szCs w:val="21"/>
        </w:rPr>
      </w:pPr>
      <w:r>
        <w:rPr>
          <w:rFonts w:hint="eastAsia" w:ascii="宋体" w:hAnsi="宋体"/>
          <w:b/>
          <w:kern w:val="0"/>
          <w:szCs w:val="21"/>
        </w:rPr>
        <w:t>第八条</w:t>
      </w:r>
      <w:r>
        <w:rPr>
          <w:rFonts w:hint="eastAsia" w:ascii="宋体" w:hAnsi="宋体"/>
          <w:szCs w:val="21"/>
        </w:rPr>
        <w:t xml:space="preserve">  甲方违反合同约定，使乙方未完成规定管理目标，乙方有权要求甲方在一定期限内解决，逾期未解决的，乙方有权终止合同；造成乙方经济损失的，甲方应给予乙方经济赔偿。</w:t>
      </w:r>
    </w:p>
    <w:p>
      <w:pPr>
        <w:spacing w:line="360" w:lineRule="auto"/>
        <w:contextualSpacing/>
        <w:rPr>
          <w:rFonts w:ascii="宋体" w:hAnsi="宋体"/>
          <w:szCs w:val="21"/>
        </w:rPr>
      </w:pPr>
      <w:r>
        <w:rPr>
          <w:rFonts w:hint="eastAsia" w:ascii="宋体" w:hAnsi="宋体"/>
          <w:b/>
          <w:szCs w:val="21"/>
        </w:rPr>
        <w:t xml:space="preserve">第九条 </w:t>
      </w:r>
      <w:r>
        <w:rPr>
          <w:rFonts w:hint="eastAsia" w:ascii="宋体" w:hAnsi="宋体"/>
          <w:szCs w:val="21"/>
        </w:rPr>
        <w:t>乙方一旦出现包括但不限于违规挂号、倒号获利、泄露医院秘密、违反国家法律法规等医院定为“一票否决”的不良行为，甲方有权无条件终止合同，造成损失的甲方有权向乙方要求赔偿。</w:t>
      </w:r>
    </w:p>
    <w:p>
      <w:pPr>
        <w:spacing w:line="360" w:lineRule="auto"/>
        <w:ind w:left="-2" w:leftChars="-1"/>
        <w:contextualSpacing/>
        <w:rPr>
          <w:rFonts w:ascii="宋体" w:hAnsi="宋体"/>
          <w:szCs w:val="21"/>
        </w:rPr>
      </w:pPr>
      <w:r>
        <w:rPr>
          <w:rFonts w:hint="eastAsia" w:ascii="宋体" w:hAnsi="宋体"/>
          <w:b/>
          <w:szCs w:val="21"/>
        </w:rPr>
        <w:t>第十条</w:t>
      </w:r>
      <w:r>
        <w:rPr>
          <w:rFonts w:hint="eastAsia" w:ascii="宋体" w:hAnsi="宋体"/>
          <w:szCs w:val="21"/>
        </w:rPr>
        <w:t xml:space="preserve">  乙方违反本合同约定，未能达到约定的服务、管理目标，甲方有权要求乙方限期整改，逾期10天未整改的或整改后仍未达到标准的，甲方有权终止合同；造成甲方经济损失的，乙方应给予甲方经济赔偿；造成物业使用人财产、人身损失的应承担相应的赔偿责任。</w:t>
      </w:r>
    </w:p>
    <w:p>
      <w:pPr>
        <w:spacing w:line="360" w:lineRule="auto"/>
        <w:ind w:left="-2" w:leftChars="-1"/>
        <w:contextualSpacing/>
        <w:rPr>
          <w:rFonts w:ascii="宋体" w:hAnsi="宋体"/>
          <w:szCs w:val="21"/>
        </w:rPr>
      </w:pPr>
      <w:r>
        <w:rPr>
          <w:rFonts w:hint="eastAsia" w:ascii="宋体" w:hAnsi="宋体"/>
          <w:b/>
          <w:szCs w:val="21"/>
        </w:rPr>
        <w:t>第十一条</w:t>
      </w:r>
      <w:r>
        <w:rPr>
          <w:rFonts w:hint="eastAsia" w:ascii="宋体" w:hAnsi="宋体"/>
          <w:szCs w:val="21"/>
        </w:rPr>
        <w:t xml:space="preserve">  在乙方并未违约、合同正常履行情况下，应提前30天以书面形式通知甲方，并征得甲方同意，制定稳妥交接方案方可终止合同或不再续签合同，同时，乙方应以一个月的服务费作为支付甲方的赔偿。</w:t>
      </w:r>
    </w:p>
    <w:p>
      <w:pPr>
        <w:spacing w:line="360" w:lineRule="auto"/>
        <w:contextualSpacing/>
        <w:jc w:val="center"/>
        <w:rPr>
          <w:rFonts w:ascii="宋体" w:hAnsi="宋体"/>
          <w:b/>
          <w:szCs w:val="21"/>
        </w:rPr>
      </w:pPr>
      <w:r>
        <w:rPr>
          <w:rFonts w:hint="eastAsia" w:ascii="宋体" w:hAnsi="宋体"/>
          <w:b/>
          <w:szCs w:val="21"/>
        </w:rPr>
        <w:t>第五章  争议解决</w:t>
      </w:r>
    </w:p>
    <w:p>
      <w:pPr>
        <w:spacing w:line="360" w:lineRule="auto"/>
        <w:contextualSpacing/>
        <w:rPr>
          <w:rFonts w:ascii="宋体" w:hAnsi="宋体"/>
          <w:szCs w:val="21"/>
        </w:rPr>
      </w:pPr>
      <w:r>
        <w:rPr>
          <w:rFonts w:hint="eastAsia" w:ascii="宋体" w:hAnsi="宋体"/>
          <w:b/>
          <w:szCs w:val="21"/>
        </w:rPr>
        <w:t>第十二条</w:t>
      </w:r>
      <w:r>
        <w:rPr>
          <w:rFonts w:hint="eastAsia" w:ascii="宋体" w:hAnsi="宋体"/>
          <w:szCs w:val="21"/>
        </w:rPr>
        <w:t>因合同的解释或履行发生争议，双方应协商解决；协商</w:t>
      </w:r>
      <w:r>
        <w:rPr>
          <w:rFonts w:hint="eastAsia"/>
        </w:rPr>
        <w:t>不成的，可向甲方所在地人民法院提起诉讼。</w:t>
      </w:r>
    </w:p>
    <w:p>
      <w:pPr>
        <w:spacing w:line="360" w:lineRule="auto"/>
        <w:contextualSpacing/>
      </w:pPr>
      <w:r>
        <w:rPr>
          <w:rFonts w:hint="eastAsia"/>
          <w:b/>
        </w:rPr>
        <w:t>第十三条</w:t>
      </w:r>
      <w:r>
        <w:rPr>
          <w:rFonts w:hint="eastAsia"/>
        </w:rPr>
        <w:t>因不可抗力的影响不能履行本合同的，可以部分或者全部免除责任，但法律另有规定的除外。当事人一方因不可抗力不能履行合同，则履约期限应该被相应地延长，不可抗力持续超过30天，甲乙双方可协商终止本合同。发生不可抗力的情形时，应当及时通知对方，以减轻可能给对方造成的损失，并在合理的期限内提供书面证明。</w:t>
      </w:r>
    </w:p>
    <w:p>
      <w:pPr>
        <w:spacing w:line="360" w:lineRule="auto"/>
        <w:contextualSpacing/>
        <w:jc w:val="center"/>
        <w:rPr>
          <w:rFonts w:ascii="宋体" w:hAnsi="宋体"/>
          <w:b/>
          <w:szCs w:val="21"/>
        </w:rPr>
      </w:pPr>
      <w:r>
        <w:rPr>
          <w:rFonts w:hint="eastAsia" w:ascii="宋体" w:hAnsi="宋体"/>
          <w:b/>
          <w:szCs w:val="21"/>
        </w:rPr>
        <w:t>第六章  其他约定</w:t>
      </w:r>
    </w:p>
    <w:p>
      <w:pPr>
        <w:spacing w:line="360" w:lineRule="auto"/>
        <w:contextualSpacing/>
        <w:rPr>
          <w:rFonts w:ascii="宋体" w:hAnsi="宋体"/>
          <w:b/>
          <w:szCs w:val="21"/>
        </w:rPr>
      </w:pPr>
      <w:r>
        <w:rPr>
          <w:rFonts w:hint="eastAsia" w:ascii="宋体" w:hAnsi="宋体"/>
          <w:b/>
          <w:szCs w:val="21"/>
        </w:rPr>
        <w:t>第十四条</w:t>
      </w:r>
      <w:r>
        <w:rPr>
          <w:rFonts w:hint="eastAsia" w:ascii="宋体" w:hAnsi="宋体"/>
          <w:szCs w:val="21"/>
        </w:rPr>
        <w:t xml:space="preserve"> 双方可对本合同未尽事宜进行协商，以书面形式签订补充协议，并针对某一事项签订专项协议（如保密协议、安全及防火协议等），上述协议及补充协议与本合同具有同等效力，本合同与补充协议不符的，以补充协议为准。</w:t>
      </w:r>
    </w:p>
    <w:p>
      <w:pPr>
        <w:spacing w:line="360" w:lineRule="auto"/>
        <w:ind w:left="-2" w:leftChars="-1"/>
        <w:contextualSpacing/>
        <w:rPr>
          <w:rFonts w:ascii="宋体" w:hAnsi="宋体"/>
          <w:szCs w:val="21"/>
        </w:rPr>
      </w:pPr>
      <w:r>
        <w:rPr>
          <w:rFonts w:hint="eastAsia" w:ascii="宋体" w:hAnsi="宋体"/>
          <w:b/>
          <w:szCs w:val="21"/>
        </w:rPr>
        <w:t xml:space="preserve">第十五条 </w:t>
      </w:r>
      <w:r>
        <w:rPr>
          <w:rFonts w:hint="eastAsia" w:ascii="宋体" w:hAnsi="宋体"/>
          <w:szCs w:val="21"/>
        </w:rPr>
        <w:t>本合同及其附件和补充协议中未规定的事宜，均遵照中华人民共和国有关法律、法规和规章执行。</w:t>
      </w:r>
    </w:p>
    <w:p>
      <w:pPr>
        <w:spacing w:line="360" w:lineRule="auto"/>
        <w:ind w:left="-2" w:leftChars="-1"/>
        <w:contextualSpacing/>
        <w:rPr>
          <w:rFonts w:ascii="宋体" w:hAnsi="宋体"/>
          <w:szCs w:val="21"/>
        </w:rPr>
      </w:pPr>
      <w:r>
        <w:rPr>
          <w:rFonts w:hint="eastAsia" w:ascii="宋体" w:hAnsi="宋体"/>
          <w:b/>
          <w:szCs w:val="21"/>
        </w:rPr>
        <w:t>第十六条</w:t>
      </w:r>
      <w:r>
        <w:rPr>
          <w:rFonts w:hint="eastAsia" w:ascii="宋体" w:hAnsi="宋体"/>
          <w:szCs w:val="21"/>
        </w:rPr>
        <w:t xml:space="preserve"> 乙方在履行服务过程中及合同期满后，对知悉的任何有关甲方材料和信息应严格保密，一切由此引起的过错或造成的损失，由乙方承担相关责任，甲方有权追究乙方责任。</w:t>
      </w:r>
      <w:r>
        <w:rPr>
          <w:rFonts w:ascii="宋体" w:hAnsi="宋体"/>
          <w:szCs w:val="21"/>
        </w:rPr>
        <w:t>该保密责任在本合同到期及终止后依然有效。</w:t>
      </w:r>
      <w:r>
        <w:rPr>
          <w:rFonts w:hint="eastAsia" w:ascii="宋体" w:hAnsi="宋体"/>
          <w:szCs w:val="21"/>
        </w:rPr>
        <w:t>合同期满后，甲方根据对乙方的考核结果决定是否续签下一年度服务合同。</w:t>
      </w:r>
    </w:p>
    <w:p>
      <w:pPr>
        <w:spacing w:line="360" w:lineRule="auto"/>
        <w:contextualSpacing/>
        <w:rPr>
          <w:rFonts w:ascii="宋体" w:hAnsi="宋体"/>
          <w:b/>
          <w:szCs w:val="21"/>
        </w:rPr>
      </w:pPr>
      <w:r>
        <w:rPr>
          <w:rFonts w:hint="eastAsia" w:ascii="宋体" w:hAnsi="宋体"/>
          <w:b/>
          <w:szCs w:val="21"/>
        </w:rPr>
        <w:t>第十七条</w:t>
      </w:r>
      <w:r>
        <w:rPr>
          <w:rFonts w:hint="eastAsia" w:ascii="宋体" w:hAnsi="宋体"/>
          <w:szCs w:val="21"/>
        </w:rPr>
        <w:t xml:space="preserve"> 本合同连同附件（附件包含：附件一：岗位配置、附件二：考核标准、附件三：基本要求、附件四：服务标准），一式陆份。甲方伍份、乙方壹份，合同</w:t>
      </w:r>
      <w:r>
        <w:rPr>
          <w:rFonts w:ascii="宋体" w:hAnsi="宋体"/>
          <w:szCs w:val="21"/>
        </w:rPr>
        <w:t>附件与合同正文</w:t>
      </w:r>
      <w:r>
        <w:rPr>
          <w:rFonts w:hint="eastAsia" w:ascii="宋体" w:hAnsi="宋体"/>
          <w:szCs w:val="21"/>
        </w:rPr>
        <w:t>具有同等法律效力。</w:t>
      </w:r>
    </w:p>
    <w:p>
      <w:pPr>
        <w:spacing w:line="360" w:lineRule="auto"/>
        <w:ind w:left="-2" w:leftChars="-1" w:firstLine="2"/>
        <w:contextualSpacing/>
        <w:rPr>
          <w:rFonts w:ascii="宋体" w:hAnsi="宋体"/>
          <w:szCs w:val="21"/>
        </w:rPr>
      </w:pPr>
      <w:r>
        <w:rPr>
          <w:rFonts w:hint="eastAsia" w:ascii="宋体" w:hAnsi="宋体"/>
          <w:b/>
          <w:szCs w:val="21"/>
        </w:rPr>
        <w:t xml:space="preserve">第十八条 </w:t>
      </w:r>
      <w:r>
        <w:rPr>
          <w:rFonts w:hint="eastAsia" w:ascii="宋体" w:hAnsi="宋体"/>
          <w:szCs w:val="21"/>
        </w:rPr>
        <w:t xml:space="preserve">本合同经双方法定代表人或授权代表人签字并盖章后生效。 </w:t>
      </w:r>
    </w:p>
    <w:p>
      <w:pPr>
        <w:pStyle w:val="42"/>
        <w:spacing w:line="360" w:lineRule="auto"/>
        <w:ind w:firstLine="0" w:firstLineChars="0"/>
        <w:contextualSpacing/>
        <w:rPr>
          <w:rFonts w:ascii="宋体" w:hAnsi="宋体"/>
          <w:szCs w:val="21"/>
        </w:rPr>
      </w:pPr>
    </w:p>
    <w:p>
      <w:pPr>
        <w:spacing w:line="360" w:lineRule="auto"/>
        <w:contextualSpacing/>
        <w:rPr>
          <w:rFonts w:ascii="宋体" w:hAnsi="宋体"/>
          <w:b/>
          <w:szCs w:val="21"/>
        </w:rPr>
      </w:pPr>
      <w:r>
        <w:rPr>
          <w:rFonts w:hint="eastAsia" w:ascii="宋体" w:hAnsi="宋体"/>
          <w:b/>
          <w:szCs w:val="21"/>
        </w:rPr>
        <w:t xml:space="preserve">甲方：                                           乙方：             </w:t>
      </w:r>
    </w:p>
    <w:p>
      <w:pPr>
        <w:spacing w:line="360" w:lineRule="auto"/>
        <w:contextualSpacing/>
        <w:rPr>
          <w:rFonts w:ascii="宋体" w:hAnsi="宋体"/>
          <w:b/>
          <w:szCs w:val="21"/>
        </w:rPr>
      </w:pPr>
      <w:r>
        <w:rPr>
          <w:rFonts w:hint="eastAsia" w:ascii="宋体" w:hAnsi="宋体"/>
          <w:b/>
          <w:szCs w:val="21"/>
        </w:rPr>
        <w:t>（公章）                                        （公章）</w:t>
      </w:r>
    </w:p>
    <w:p>
      <w:pPr>
        <w:spacing w:line="360" w:lineRule="auto"/>
        <w:contextualSpacing/>
        <w:rPr>
          <w:rFonts w:ascii="宋体" w:hAnsi="宋体"/>
          <w:b/>
          <w:szCs w:val="21"/>
        </w:rPr>
      </w:pPr>
      <w:r>
        <w:rPr>
          <w:rFonts w:hint="eastAsia" w:ascii="宋体" w:hAnsi="宋体"/>
          <w:b/>
          <w:szCs w:val="21"/>
        </w:rPr>
        <w:t>法定代表人：                                   法定代表人：</w:t>
      </w:r>
    </w:p>
    <w:p>
      <w:pPr>
        <w:spacing w:line="360" w:lineRule="auto"/>
        <w:contextualSpacing/>
        <w:rPr>
          <w:rFonts w:ascii="宋体" w:hAnsi="宋体"/>
          <w:b/>
          <w:szCs w:val="21"/>
        </w:rPr>
      </w:pPr>
      <w:r>
        <w:rPr>
          <w:rFonts w:hint="eastAsia" w:ascii="宋体" w:hAnsi="宋体"/>
          <w:b/>
          <w:szCs w:val="21"/>
        </w:rPr>
        <w:t>授权代表：                                   授权代表：</w:t>
      </w:r>
    </w:p>
    <w:p>
      <w:pPr>
        <w:spacing w:line="360" w:lineRule="auto"/>
        <w:contextualSpacing/>
        <w:rPr>
          <w:rFonts w:ascii="宋体" w:hAnsi="宋体"/>
          <w:b/>
          <w:szCs w:val="21"/>
        </w:rPr>
      </w:pPr>
    </w:p>
    <w:p>
      <w:pPr>
        <w:spacing w:line="360" w:lineRule="auto"/>
        <w:contextualSpacing/>
        <w:rPr>
          <w:rFonts w:ascii="宋体" w:hAnsi="宋体"/>
          <w:b/>
          <w:szCs w:val="21"/>
        </w:rPr>
      </w:pPr>
      <w:r>
        <w:rPr>
          <w:rFonts w:hint="eastAsia" w:ascii="宋体" w:hAnsi="宋体"/>
          <w:b/>
          <w:szCs w:val="21"/>
        </w:rPr>
        <w:t>签订日期：    年   月   日            签订日期：   年   月   日</w:t>
      </w:r>
    </w:p>
    <w:p>
      <w:pPr>
        <w:widowControl/>
        <w:jc w:val="left"/>
        <w:rPr>
          <w:rFonts w:ascii="宋体" w:hAnsi="宋体" w:cs="宋体"/>
          <w:b/>
          <w:bCs/>
          <w:kern w:val="0"/>
          <w:szCs w:val="21"/>
        </w:rPr>
        <w:sectPr>
          <w:footerReference r:id="rId3" w:type="default"/>
          <w:pgSz w:w="11906" w:h="16838"/>
          <w:pgMar w:top="1440" w:right="1800" w:bottom="1440" w:left="1800" w:header="851" w:footer="850" w:gutter="0"/>
          <w:cols w:space="425" w:num="1"/>
          <w:docGrid w:type="lines" w:linePitch="312" w:charSpace="0"/>
        </w:sectPr>
      </w:pPr>
    </w:p>
    <w:p>
      <w:pPr>
        <w:pStyle w:val="16"/>
        <w:rPr>
          <w:rFonts w:hint="eastAsia" w:ascii="宋体" w:hAnsi="宋体" w:eastAsia="宋体" w:cs="宋体"/>
          <w:b/>
          <w:sz w:val="44"/>
          <w:szCs w:val="44"/>
          <w:lang w:val="en-US" w:eastAsia="zh-CN" w:bidi="ar-SA"/>
        </w:rPr>
      </w:pPr>
    </w:p>
    <w:bookmarkEnd w:id="18"/>
    <w:p>
      <w:pPr>
        <w:pStyle w:val="3"/>
        <w:numPr>
          <w:ilvl w:val="0"/>
          <w:numId w:val="10"/>
        </w:numPr>
        <w:ind w:firstLine="2570" w:firstLineChars="800"/>
        <w:jc w:val="both"/>
        <w:rPr>
          <w:rFonts w:hint="eastAsia"/>
        </w:rPr>
      </w:pPr>
      <w:r>
        <w:rPr>
          <w:rFonts w:hint="eastAsia"/>
        </w:rPr>
        <w:t xml:space="preserve"> 附件-响应文件格式</w:t>
      </w:r>
      <w:bookmarkEnd w:id="11"/>
      <w:bookmarkEnd w:id="12"/>
      <w:bookmarkEnd w:id="13"/>
      <w:bookmarkEnd w:id="14"/>
    </w:p>
    <w:p>
      <w:pPr>
        <w:rPr>
          <w:rFonts w:hint="eastAsia"/>
        </w:rPr>
      </w:pPr>
    </w:p>
    <w:p>
      <w:pPr>
        <w:tabs>
          <w:tab w:val="left" w:pos="900"/>
          <w:tab w:val="left" w:pos="1980"/>
        </w:tabs>
        <w:snapToGrid w:val="0"/>
        <w:spacing w:line="360" w:lineRule="auto"/>
        <w:ind w:left="142"/>
        <w:rPr>
          <w:rFonts w:ascii="宋体" w:hAnsi="宋体"/>
          <w:b/>
          <w:kern w:val="0"/>
          <w:sz w:val="24"/>
        </w:rPr>
      </w:pPr>
      <w:r>
        <w:rPr>
          <w:rFonts w:hint="eastAsia" w:ascii="宋体" w:hAnsi="宋体"/>
          <w:b/>
          <w:kern w:val="0"/>
          <w:sz w:val="24"/>
        </w:rPr>
        <w:t>供应商编制文件须知</w:t>
      </w:r>
    </w:p>
    <w:p>
      <w:pPr>
        <w:ind w:firstLine="420" w:firstLineChars="200"/>
        <w:rPr>
          <w:rFonts w:hint="eastAsia" w:ascii="宋体" w:hAnsi="宋体"/>
          <w:color w:val="000000"/>
          <w:szCs w:val="21"/>
          <w:lang w:val="zh-CN"/>
        </w:rPr>
      </w:pPr>
      <w:r>
        <w:rPr>
          <w:rFonts w:hint="eastAsia" w:ascii="宋体" w:hAnsi="宋体"/>
          <w:color w:val="000000"/>
          <w:szCs w:val="21"/>
          <w:lang w:val="zh-CN"/>
        </w:rPr>
        <w:t>1、供应商按照本部分的顺序编制响应文件，编制中涉及格式资料的，应按照本部分提供的内容和格式（所有表格的格式可扩展）填写提交。</w:t>
      </w:r>
    </w:p>
    <w:p>
      <w:pPr>
        <w:ind w:firstLine="420" w:firstLineChars="200"/>
        <w:rPr>
          <w:rFonts w:hint="eastAsia" w:ascii="宋体" w:hAnsi="宋体"/>
          <w:color w:val="000000"/>
          <w:szCs w:val="21"/>
          <w:lang w:val="zh-CN"/>
        </w:rPr>
      </w:pPr>
      <w:r>
        <w:rPr>
          <w:rFonts w:hint="eastAsia" w:ascii="宋体" w:hAnsi="宋体"/>
          <w:color w:val="000000"/>
          <w:szCs w:val="21"/>
          <w:lang w:val="zh-CN"/>
        </w:rPr>
        <w:t>2、对于文件中标记了“实质性格式”文件的，供应商不得改变格式中给定的文字所表达的含义，不得删减格式中的实质性内容，不得自行添加与格式中给定的文字内容相矛盾的内容，不得对应当填写的空格不填写或不实质性响应，</w:t>
      </w:r>
      <w:r>
        <w:rPr>
          <w:rFonts w:hint="eastAsia" w:ascii="宋体" w:hAnsi="宋体"/>
          <w:b/>
          <w:bCs/>
          <w:color w:val="000000"/>
          <w:szCs w:val="21"/>
          <w:lang w:val="zh-CN"/>
        </w:rPr>
        <w:t>否则响应无效</w:t>
      </w:r>
      <w:r>
        <w:rPr>
          <w:rFonts w:hint="eastAsia" w:ascii="宋体" w:hAnsi="宋体"/>
          <w:color w:val="000000"/>
          <w:szCs w:val="21"/>
          <w:lang w:val="zh-CN"/>
        </w:rPr>
        <w:t>。未标记“实质性格式”的文件和竞争性磋商文件未提供格式的内容，可由供应商自行编写。</w:t>
      </w:r>
    </w:p>
    <w:p>
      <w:pPr>
        <w:ind w:firstLine="420" w:firstLineChars="200"/>
        <w:rPr>
          <w:rFonts w:hint="eastAsia" w:ascii="宋体" w:hAnsi="宋体"/>
          <w:color w:val="000000"/>
          <w:szCs w:val="21"/>
          <w:lang w:val="zh-CN"/>
        </w:rPr>
      </w:pPr>
      <w:r>
        <w:rPr>
          <w:rFonts w:hint="eastAsia" w:ascii="宋体" w:hAnsi="宋体"/>
          <w:color w:val="000000"/>
          <w:szCs w:val="21"/>
          <w:lang w:val="zh-CN"/>
        </w:rPr>
        <w:t>3、全部声明和问题的回答及所附材料必须是真实的、准确的和完整的。</w:t>
      </w:r>
    </w:p>
    <w:p>
      <w:pPr>
        <w:ind w:firstLine="420" w:firstLineChars="200"/>
        <w:rPr>
          <w:rFonts w:hint="eastAsia" w:ascii="宋体" w:hAnsi="宋体"/>
          <w:color w:val="000000"/>
          <w:szCs w:val="21"/>
          <w:lang w:val="zh-CN"/>
        </w:rPr>
      </w:pPr>
    </w:p>
    <w:p>
      <w:pPr>
        <w:pStyle w:val="55"/>
        <w:snapToGrid w:val="0"/>
        <w:spacing w:after="240" w:afterLines="100" w:line="360" w:lineRule="auto"/>
        <w:jc w:val="both"/>
        <w:outlineLvl w:val="9"/>
        <w:rPr>
          <w:rFonts w:cs="Arial"/>
          <w:bCs w:val="0"/>
          <w:sz w:val="22"/>
          <w:szCs w:val="22"/>
        </w:rPr>
      </w:pPr>
      <w:bookmarkStart w:id="19" w:name="_Toc12470"/>
      <w:bookmarkStart w:id="20" w:name="_Toc10307"/>
      <w:bookmarkStart w:id="21" w:name="_Toc448322558"/>
      <w:bookmarkStart w:id="22" w:name="_Toc127599610"/>
      <w:bookmarkStart w:id="23" w:name="_Toc235856998"/>
      <w:bookmarkStart w:id="24" w:name="_Toc508200447"/>
      <w:bookmarkStart w:id="25" w:name="_Toc96755235"/>
      <w:bookmarkStart w:id="26" w:name="_Toc10771"/>
      <w:bookmarkStart w:id="27" w:name="_Toc389141967"/>
      <w:bookmarkStart w:id="28" w:name="_Toc85430467"/>
      <w:bookmarkStart w:id="29" w:name="_Toc96755236"/>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jc w:val="both"/>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bCs w:val="0"/>
          <w:sz w:val="22"/>
          <w:szCs w:val="22"/>
        </w:rPr>
      </w:pPr>
      <w:r>
        <w:rPr>
          <w:rFonts w:hint="eastAsia" w:cs="黑体"/>
          <w:bCs w:val="0"/>
          <w:sz w:val="22"/>
          <w:szCs w:val="22"/>
        </w:rPr>
        <w:t>附件</w:t>
      </w:r>
      <w:r>
        <w:rPr>
          <w:rFonts w:cs="Arial"/>
          <w:bCs w:val="0"/>
          <w:sz w:val="22"/>
          <w:szCs w:val="22"/>
        </w:rPr>
        <w:t xml:space="preserve">1  </w:t>
      </w:r>
      <w:r>
        <w:rPr>
          <w:rFonts w:hint="eastAsia" w:cs="黑体"/>
          <w:bCs w:val="0"/>
          <w:sz w:val="22"/>
          <w:szCs w:val="22"/>
        </w:rPr>
        <w:t>报价一览表</w:t>
      </w:r>
      <w:bookmarkEnd w:id="19"/>
      <w:bookmarkEnd w:id="20"/>
      <w:bookmarkEnd w:id="21"/>
      <w:bookmarkEnd w:id="22"/>
      <w:bookmarkEnd w:id="23"/>
      <w:bookmarkEnd w:id="24"/>
      <w:bookmarkEnd w:id="25"/>
      <w:bookmarkEnd w:id="26"/>
      <w:bookmarkEnd w:id="27"/>
    </w:p>
    <w:p/>
    <w:p>
      <w:pPr>
        <w:spacing w:line="360" w:lineRule="auto"/>
        <w:ind w:firstLine="440" w:firstLineChars="200"/>
        <w:rPr>
          <w:rFonts w:asciiTheme="minorEastAsia" w:hAnsiTheme="minorEastAsia"/>
          <w:kern w:val="0"/>
          <w:szCs w:val="21"/>
        </w:rPr>
      </w:pPr>
      <w:r>
        <w:rPr>
          <w:rFonts w:hint="eastAsia"/>
          <w:sz w:val="22"/>
        </w:rPr>
        <w:t>遴选编号：</w:t>
      </w:r>
      <w:r>
        <w:rPr>
          <w:rFonts w:hint="eastAsia"/>
          <w:sz w:val="22"/>
          <w:u w:val="single"/>
        </w:rPr>
        <w:t xml:space="preserve">  </w:t>
      </w:r>
      <w:r>
        <w:rPr>
          <w:rFonts w:hint="eastAsia" w:asciiTheme="minorEastAsia" w:hAnsiTheme="minorEastAsia"/>
          <w:kern w:val="0"/>
          <w:szCs w:val="21"/>
          <w:u w:val="single"/>
        </w:rPr>
        <w:t>BJAMYY-</w:t>
      </w:r>
      <w:r>
        <w:rPr>
          <w:rFonts w:hint="eastAsia" w:asciiTheme="minorEastAsia" w:hAnsiTheme="minorEastAsia"/>
          <w:color w:val="000000" w:themeColor="text1"/>
          <w:kern w:val="0"/>
          <w:szCs w:val="21"/>
          <w:u w:val="single"/>
          <w14:textFill>
            <w14:solidFill>
              <w14:schemeClr w14:val="tx1"/>
            </w14:solidFill>
          </w14:textFill>
        </w:rPr>
        <w:t>20</w:t>
      </w:r>
      <w:r>
        <w:rPr>
          <w:rFonts w:asciiTheme="minorEastAsia" w:hAnsiTheme="minorEastAsia"/>
          <w:color w:val="000000" w:themeColor="text1"/>
          <w:kern w:val="0"/>
          <w:szCs w:val="21"/>
          <w:u w:val="single"/>
          <w14:textFill>
            <w14:solidFill>
              <w14:schemeClr w14:val="tx1"/>
            </w14:solidFill>
          </w14:textFill>
        </w:rPr>
        <w:t>2</w:t>
      </w:r>
      <w:r>
        <w:rPr>
          <w:rFonts w:hint="eastAsia" w:asciiTheme="minorEastAsia" w:hAnsiTheme="minorEastAsia"/>
          <w:color w:val="000000" w:themeColor="text1"/>
          <w:kern w:val="0"/>
          <w:szCs w:val="21"/>
          <w:u w:val="single"/>
          <w14:textFill>
            <w14:solidFill>
              <w14:schemeClr w14:val="tx1"/>
            </w14:solidFill>
          </w14:textFill>
        </w:rPr>
        <w:t>3-0</w:t>
      </w:r>
      <w:r>
        <w:rPr>
          <w:rFonts w:hint="eastAsia" w:asciiTheme="minorEastAsia" w:hAnsiTheme="minorEastAsia"/>
          <w:color w:val="000000" w:themeColor="text1"/>
          <w:kern w:val="0"/>
          <w:szCs w:val="21"/>
          <w:u w:val="single"/>
          <w:lang w:val="en-US" w:eastAsia="zh-CN"/>
          <w14:textFill>
            <w14:solidFill>
              <w14:schemeClr w14:val="tx1"/>
            </w14:solidFill>
          </w14:textFill>
        </w:rPr>
        <w:t>4</w:t>
      </w:r>
      <w:r>
        <w:rPr>
          <w:rFonts w:hint="eastAsia" w:asciiTheme="minorEastAsia" w:hAnsiTheme="minorEastAsia"/>
          <w:color w:val="000000" w:themeColor="text1"/>
          <w:kern w:val="0"/>
          <w:szCs w:val="21"/>
          <w:u w:val="single"/>
          <w14:textFill>
            <w14:solidFill>
              <w14:schemeClr w14:val="tx1"/>
            </w14:solidFill>
          </w14:textFill>
        </w:rPr>
        <w:t>-0</w:t>
      </w:r>
      <w:r>
        <w:rPr>
          <w:rFonts w:hint="eastAsia" w:asciiTheme="minorEastAsia" w:hAnsiTheme="minorEastAsia"/>
          <w:color w:val="000000" w:themeColor="text1"/>
          <w:kern w:val="0"/>
          <w:szCs w:val="21"/>
          <w:u w:val="single"/>
          <w:lang w:val="en-US" w:eastAsia="zh-CN"/>
          <w14:textFill>
            <w14:solidFill>
              <w14:schemeClr w14:val="tx1"/>
            </w14:solidFill>
          </w14:textFill>
        </w:rPr>
        <w:t>3</w:t>
      </w:r>
      <w:r>
        <w:rPr>
          <w:rFonts w:hint="eastAsia"/>
          <w:sz w:val="22"/>
          <w:u w:val="single"/>
        </w:rPr>
        <w:t xml:space="preserve">                       </w:t>
      </w:r>
    </w:p>
    <w:p>
      <w:pPr>
        <w:ind w:firstLine="440" w:firstLineChars="200"/>
        <w:rPr>
          <w:rFonts w:hint="default"/>
          <w:sz w:val="22"/>
          <w:u w:val="single"/>
          <w:lang w:val="en-US"/>
        </w:rPr>
      </w:pPr>
      <w:r>
        <w:rPr>
          <w:rFonts w:hint="eastAsia"/>
          <w:sz w:val="22"/>
        </w:rPr>
        <w:t>项目名称：</w:t>
      </w:r>
      <w:r>
        <w:rPr>
          <w:rFonts w:hint="eastAsia"/>
          <w:sz w:val="22"/>
          <w:u w:val="single"/>
        </w:rPr>
        <w:t xml:space="preserve"> </w:t>
      </w:r>
      <w:r>
        <w:rPr>
          <w:rFonts w:hint="eastAsia"/>
          <w:sz w:val="22"/>
          <w:u w:val="single"/>
          <w:lang w:val="en-US" w:eastAsia="zh-CN"/>
        </w:rPr>
        <w:t xml:space="preserve"> 北京按摩医院医疗辅助人员服务项目  </w:t>
      </w:r>
    </w:p>
    <w:p>
      <w:pPr>
        <w:ind w:firstLine="420" w:firstLineChars="200"/>
        <w:rPr>
          <w:rFonts w:hint="eastAsia" w:ascii="宋体" w:hAnsi="宋体"/>
          <w:color w:val="000000"/>
          <w:szCs w:val="21"/>
          <w:lang w:val="zh-CN"/>
        </w:rPr>
      </w:pPr>
    </w:p>
    <w:p>
      <w:pPr>
        <w:ind w:firstLine="420" w:firstLineChars="200"/>
        <w:rPr>
          <w:rFonts w:ascii="宋体" w:hAnsi="宋体"/>
          <w:color w:val="000000"/>
          <w:szCs w:val="21"/>
          <w:lang w:val="zh-CN"/>
        </w:rPr>
      </w:pPr>
      <w:r>
        <w:rPr>
          <w:rFonts w:hint="eastAsia" w:ascii="宋体" w:hAnsi="宋体"/>
          <w:color w:val="000000"/>
          <w:szCs w:val="21"/>
          <w:lang w:val="zh-CN"/>
        </w:rPr>
        <w:t>根据本项目实际情况，本项目费用如下：</w:t>
      </w:r>
    </w:p>
    <w:p>
      <w:pPr>
        <w:ind w:firstLine="420" w:firstLineChars="200"/>
        <w:rPr>
          <w:rFonts w:ascii="宋体" w:hAnsi="宋体"/>
          <w:color w:val="000000"/>
          <w:szCs w:val="21"/>
          <w:lang w:val="zh-CN"/>
        </w:rPr>
      </w:pPr>
    </w:p>
    <w:tbl>
      <w:tblPr>
        <w:tblStyle w:val="24"/>
        <w:tblW w:w="0" w:type="auto"/>
        <w:tblInd w:w="91" w:type="dxa"/>
        <w:tblLayout w:type="fixed"/>
        <w:tblCellMar>
          <w:top w:w="0" w:type="dxa"/>
          <w:left w:w="108" w:type="dxa"/>
          <w:bottom w:w="0" w:type="dxa"/>
          <w:right w:w="108" w:type="dxa"/>
        </w:tblCellMar>
      </w:tblPr>
      <w:tblGrid>
        <w:gridCol w:w="689"/>
        <w:gridCol w:w="2872"/>
        <w:gridCol w:w="2421"/>
        <w:gridCol w:w="2989"/>
      </w:tblGrid>
      <w:tr>
        <w:tblPrEx>
          <w:tblCellMar>
            <w:top w:w="0" w:type="dxa"/>
            <w:left w:w="108" w:type="dxa"/>
            <w:bottom w:w="0" w:type="dxa"/>
            <w:right w:w="108" w:type="dxa"/>
          </w:tblCellMar>
        </w:tblPrEx>
        <w:trPr>
          <w:trHeight w:val="590" w:hRule="exact"/>
        </w:trPr>
        <w:tc>
          <w:tcPr>
            <w:tcW w:w="68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zh-CN"/>
              </w:rPr>
              <w:t>序号</w:t>
            </w:r>
          </w:p>
        </w:tc>
        <w:tc>
          <w:tcPr>
            <w:tcW w:w="2872"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遴选服务名称</w:t>
            </w:r>
          </w:p>
        </w:tc>
        <w:tc>
          <w:tcPr>
            <w:tcW w:w="2421" w:type="dxa"/>
            <w:tcBorders>
              <w:top w:val="single" w:color="auto" w:sz="8" w:space="0"/>
              <w:left w:val="nil"/>
              <w:bottom w:val="single" w:color="auto" w:sz="8" w:space="0"/>
              <w:right w:val="single" w:color="auto" w:sz="8" w:space="0"/>
            </w:tcBorders>
            <w:vAlign w:val="center"/>
          </w:tcPr>
          <w:p>
            <w:pPr>
              <w:ind w:firstLine="420" w:firstLineChars="200"/>
              <w:jc w:val="center"/>
              <w:rPr>
                <w:rFonts w:ascii="宋体" w:hAnsi="宋体"/>
                <w:color w:val="000000"/>
                <w:szCs w:val="21"/>
                <w:lang w:val="zh-CN"/>
              </w:rPr>
            </w:pPr>
            <w:r>
              <w:rPr>
                <w:rFonts w:hint="eastAsia" w:ascii="宋体" w:hAnsi="宋体"/>
                <w:color w:val="000000"/>
                <w:szCs w:val="21"/>
                <w:lang w:val="en-US" w:eastAsia="zh-CN"/>
              </w:rPr>
              <w:t>报价金额</w:t>
            </w:r>
            <w:r>
              <w:rPr>
                <w:rFonts w:hint="eastAsia" w:ascii="宋体" w:hAnsi="宋体"/>
                <w:color w:val="000000"/>
                <w:szCs w:val="21"/>
                <w:lang w:val="zh-CN"/>
              </w:rPr>
              <w:t>（元）</w:t>
            </w:r>
          </w:p>
        </w:tc>
        <w:tc>
          <w:tcPr>
            <w:tcW w:w="2989" w:type="dxa"/>
            <w:tcBorders>
              <w:top w:val="single" w:color="auto" w:sz="8" w:space="0"/>
              <w:left w:val="nil"/>
              <w:bottom w:val="single" w:color="auto" w:sz="8" w:space="0"/>
              <w:right w:val="single" w:color="auto" w:sz="8" w:space="0"/>
            </w:tcBorders>
            <w:vAlign w:val="center"/>
          </w:tcPr>
          <w:p>
            <w:pPr>
              <w:ind w:firstLine="420" w:firstLineChars="200"/>
              <w:jc w:val="center"/>
              <w:rPr>
                <w:rFonts w:hint="eastAsia" w:ascii="宋体" w:hAnsi="宋体"/>
                <w:color w:val="000000"/>
                <w:szCs w:val="21"/>
                <w:lang w:val="zh-CN"/>
              </w:rPr>
            </w:pPr>
            <w:r>
              <w:rPr>
                <w:rFonts w:hint="eastAsia" w:ascii="宋体" w:hAnsi="宋体"/>
                <w:color w:val="000000"/>
                <w:szCs w:val="21"/>
                <w:lang w:val="en-US" w:eastAsia="zh-CN"/>
              </w:rPr>
              <w:t>报价金额</w:t>
            </w:r>
            <w:r>
              <w:rPr>
                <w:rFonts w:hint="eastAsia" w:ascii="宋体" w:hAnsi="宋体"/>
                <w:color w:val="000000"/>
                <w:szCs w:val="21"/>
                <w:lang w:val="zh-CN"/>
              </w:rPr>
              <w:t>（</w:t>
            </w:r>
            <w:r>
              <w:rPr>
                <w:rFonts w:hint="eastAsia" w:ascii="宋体" w:hAnsi="宋体"/>
                <w:color w:val="000000"/>
                <w:szCs w:val="21"/>
                <w:lang w:val="en-US" w:eastAsia="zh-CN"/>
              </w:rPr>
              <w:t>大写</w:t>
            </w:r>
            <w:r>
              <w:rPr>
                <w:rFonts w:hint="eastAsia" w:ascii="宋体" w:hAnsi="宋体"/>
                <w:color w:val="000000"/>
                <w:szCs w:val="21"/>
                <w:lang w:val="zh-CN"/>
              </w:rPr>
              <w:t>）</w:t>
            </w:r>
          </w:p>
        </w:tc>
      </w:tr>
      <w:tr>
        <w:tblPrEx>
          <w:tblCellMar>
            <w:top w:w="0" w:type="dxa"/>
            <w:left w:w="108" w:type="dxa"/>
            <w:bottom w:w="0" w:type="dxa"/>
            <w:right w:w="108" w:type="dxa"/>
          </w:tblCellMar>
        </w:tblPrEx>
        <w:trPr>
          <w:trHeight w:val="590" w:hRule="exact"/>
        </w:trPr>
        <w:tc>
          <w:tcPr>
            <w:tcW w:w="689" w:type="dxa"/>
            <w:tcBorders>
              <w:top w:val="nil"/>
              <w:left w:val="single" w:color="auto" w:sz="8" w:space="0"/>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1</w:t>
            </w:r>
          </w:p>
        </w:tc>
        <w:tc>
          <w:tcPr>
            <w:tcW w:w="2872" w:type="dxa"/>
            <w:tcBorders>
              <w:top w:val="nil"/>
              <w:left w:val="nil"/>
              <w:bottom w:val="single" w:color="auto" w:sz="8" w:space="0"/>
              <w:right w:val="single" w:color="auto" w:sz="8" w:space="0"/>
            </w:tcBorders>
            <w:vAlign w:val="center"/>
          </w:tcPr>
          <w:p>
            <w:pPr>
              <w:jc w:val="center"/>
              <w:rPr>
                <w:rFonts w:hint="default" w:ascii="宋体" w:hAnsi="宋体"/>
                <w:color w:val="000000"/>
                <w:szCs w:val="21"/>
                <w:lang w:val="en-US" w:eastAsia="zh-CN"/>
              </w:rPr>
            </w:pPr>
            <w:r>
              <w:rPr>
                <w:rFonts w:hint="eastAsia" w:ascii="宋体" w:hAnsi="宋体"/>
                <w:color w:val="000000"/>
                <w:szCs w:val="21"/>
                <w:lang w:val="en-US" w:eastAsia="zh-CN"/>
              </w:rPr>
              <w:t>医疗辅助人员服务费/月/人</w:t>
            </w:r>
          </w:p>
        </w:tc>
        <w:tc>
          <w:tcPr>
            <w:tcW w:w="2421"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2989"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bookmarkStart w:id="59" w:name="_GoBack"/>
            <w:bookmarkEnd w:id="59"/>
          </w:p>
        </w:tc>
      </w:tr>
    </w:tbl>
    <w:p>
      <w:pPr>
        <w:ind w:firstLine="420"/>
        <w:rPr>
          <w:rFonts w:hint="eastAsia" w:ascii="宋体" w:hAnsi="宋体"/>
          <w:color w:val="000000"/>
          <w:szCs w:val="21"/>
          <w:lang w:val="zh-CN"/>
        </w:rPr>
      </w:pPr>
    </w:p>
    <w:p>
      <w:pPr>
        <w:ind w:firstLine="420"/>
        <w:rPr>
          <w:rFonts w:hint="eastAsia" w:ascii="宋体" w:hAnsi="宋体"/>
          <w:color w:val="000000" w:themeColor="text1"/>
          <w:szCs w:val="21"/>
          <w14:textFill>
            <w14:solidFill>
              <w14:schemeClr w14:val="tx1"/>
            </w14:solidFill>
          </w14:textFill>
        </w:rPr>
      </w:pPr>
      <w:r>
        <w:rPr>
          <w:rFonts w:hint="eastAsia" w:ascii="宋体" w:hAnsi="宋体"/>
          <w:color w:val="000000"/>
          <w:szCs w:val="21"/>
          <w:lang w:val="zh-CN"/>
        </w:rPr>
        <w:t>说明</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 xml:space="preserve"> 1、</w:t>
      </w:r>
      <w:r>
        <w:rPr>
          <w:rFonts w:hint="eastAsia" w:ascii="宋体" w:hAnsi="宋体"/>
          <w:color w:val="000000" w:themeColor="text1"/>
          <w:szCs w:val="21"/>
          <w14:textFill>
            <w14:solidFill>
              <w14:schemeClr w14:val="tx1"/>
            </w14:solidFill>
          </w14:textFill>
        </w:rPr>
        <w:t>完全满足遴选文件的商务条款要求和技术服务条款要求。</w:t>
      </w:r>
    </w:p>
    <w:p>
      <w:pPr>
        <w:ind w:firstLine="420"/>
        <w:rPr>
          <w:rFonts w:hint="eastAsia"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      2、</w:t>
      </w:r>
      <w:r>
        <w:rPr>
          <w:rFonts w:hint="eastAsia" w:ascii="宋体" w:hAnsi="宋体"/>
          <w:color w:val="000000" w:themeColor="text1"/>
          <w:szCs w:val="21"/>
          <w:lang w:val="zh-CN"/>
          <w14:textFill>
            <w14:solidFill>
              <w14:schemeClr w14:val="tx1"/>
            </w14:solidFill>
          </w14:textFill>
        </w:rPr>
        <w:t>大写金额和小写金额不一致的，以大写金额为准；</w:t>
      </w:r>
    </w:p>
    <w:p>
      <w:pPr>
        <w:ind w:firstLine="1050" w:firstLineChars="500"/>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3、总价金额与按单价汇总金额不一致的，以单价金额计算结果为准。</w:t>
      </w:r>
    </w:p>
    <w:p>
      <w:pPr>
        <w:ind w:firstLine="420"/>
        <w:rPr>
          <w:rFonts w:hint="default" w:ascii="宋体" w:hAnsi="宋体"/>
          <w:color w:val="FF0000"/>
          <w:szCs w:val="21"/>
          <w:lang w:val="en-US" w:eastAsia="zh-CN"/>
        </w:rPr>
      </w:pPr>
      <w:r>
        <w:rPr>
          <w:rFonts w:hint="eastAsia" w:ascii="宋体" w:hAnsi="宋体"/>
          <w:color w:val="FF0000"/>
          <w:szCs w:val="21"/>
          <w:lang w:val="en-US" w:eastAsia="zh-CN"/>
        </w:rPr>
        <w:t xml:space="preserve">    </w:t>
      </w:r>
    </w:p>
    <w:p>
      <w:pPr>
        <w:ind w:firstLine="420" w:firstLineChars="200"/>
        <w:rPr>
          <w:rFonts w:ascii="宋体" w:hAnsi="宋体"/>
          <w:color w:val="FF0000"/>
          <w:szCs w:val="21"/>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r>
        <w:rPr>
          <w:rFonts w:hint="eastAsia" w:ascii="宋体" w:hAnsi="宋体"/>
          <w:color w:val="000000"/>
          <w:szCs w:val="21"/>
          <w:lang w:val="zh-CN"/>
        </w:rPr>
        <w:t xml:space="preserve"> </w:t>
      </w:r>
      <w:r>
        <w:rPr>
          <w:rFonts w:ascii="宋体" w:hAnsi="宋体"/>
          <w:color w:val="000000"/>
          <w:szCs w:val="21"/>
          <w:lang w:val="zh-CN"/>
        </w:rPr>
        <w:t xml:space="preserve"> </w:t>
      </w: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rPr>
      </w:pPr>
      <w:r>
        <w:rPr>
          <w:rFonts w:hint="eastAsia" w:ascii="宋体" w:hAnsi="宋体"/>
          <w:color w:val="000000"/>
          <w:szCs w:val="21"/>
          <w:lang w:val="zh-CN"/>
        </w:rPr>
        <w:t>供应商（全称）</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宋体" w:hAnsi="宋体"/>
          <w:color w:val="000000"/>
          <w:szCs w:val="21"/>
        </w:rPr>
      </w:pPr>
      <w:r>
        <w:rPr>
          <w:rFonts w:hint="eastAsia" w:ascii="宋体" w:hAnsi="宋体"/>
          <w:color w:val="000000"/>
          <w:szCs w:val="21"/>
          <w:u w:val="single"/>
          <w:lang w:val="zh-CN"/>
        </w:rPr>
        <w:br w:type="textWrapping"/>
      </w:r>
      <w:r>
        <w:rPr>
          <w:rFonts w:hint="eastAsia" w:ascii="宋体" w:hAnsi="宋体"/>
          <w:color w:val="000000"/>
          <w:szCs w:val="21"/>
          <w:lang w:val="zh-CN"/>
        </w:rPr>
        <w:t>法定代表人（授权代表）</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Times New Roman" w:hAnsi="Times New Roman"/>
          <w:szCs w:val="24"/>
        </w:rPr>
      </w:pPr>
    </w:p>
    <w:p>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
    <w:p/>
    <w:p/>
    <w:p/>
    <w:p/>
    <w:p/>
    <w:p>
      <w:pPr>
        <w:widowControl/>
        <w:rPr>
          <w:b/>
          <w:sz w:val="22"/>
          <w:shd w:val="clear" w:color="auto" w:fill="FFFFFF"/>
        </w:rPr>
      </w:pPr>
    </w:p>
    <w:p>
      <w:pPr>
        <w:widowControl/>
        <w:jc w:val="center"/>
        <w:rPr>
          <w:b/>
          <w:sz w:val="22"/>
          <w:shd w:val="clear" w:color="auto" w:fill="FFFFFF"/>
        </w:rPr>
      </w:pPr>
    </w:p>
    <w:p>
      <w:pPr>
        <w:widowControl/>
        <w:jc w:val="center"/>
        <w:rPr>
          <w:b/>
          <w:sz w:val="22"/>
          <w:shd w:val="clear" w:color="auto" w:fill="FFFFFF"/>
        </w:rPr>
      </w:pPr>
    </w:p>
    <w:p>
      <w:pPr>
        <w:widowControl/>
        <w:jc w:val="center"/>
        <w:rPr>
          <w:b/>
          <w:sz w:val="22"/>
          <w:shd w:val="clear" w:color="auto" w:fill="FFFFFF"/>
        </w:rPr>
      </w:pPr>
    </w:p>
    <w:bookmarkEnd w:id="28"/>
    <w:bookmarkEnd w:id="29"/>
    <w:p>
      <w:pPr>
        <w:pStyle w:val="55"/>
        <w:snapToGrid w:val="0"/>
        <w:spacing w:after="120" w:afterLines="50" w:line="360" w:lineRule="auto"/>
        <w:jc w:val="both"/>
        <w:outlineLvl w:val="9"/>
        <w:rPr>
          <w:color w:val="000000" w:themeColor="text1"/>
          <w:sz w:val="22"/>
          <w:szCs w:val="22"/>
          <w14:textFill>
            <w14:solidFill>
              <w14:schemeClr w14:val="tx1"/>
            </w14:solidFill>
          </w14:textFill>
        </w:rPr>
      </w:pPr>
      <w:bookmarkStart w:id="30" w:name="_Toc421719955"/>
      <w:bookmarkStart w:id="31" w:name="_Toc448322559"/>
      <w:bookmarkStart w:id="32" w:name="_Toc508200448"/>
      <w:bookmarkStart w:id="33" w:name="_Toc17493"/>
      <w:bookmarkStart w:id="34" w:name="_Toc24925"/>
      <w:bookmarkStart w:id="35" w:name="_Toc28586"/>
    </w:p>
    <w:p>
      <w:pPr>
        <w:pStyle w:val="55"/>
        <w:snapToGrid w:val="0"/>
        <w:spacing w:after="120" w:afterLines="50" w:line="360" w:lineRule="auto"/>
        <w:outlineLvl w:val="9"/>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附件</w:t>
      </w:r>
      <w:bookmarkEnd w:id="30"/>
      <w:bookmarkEnd w:id="31"/>
      <w:r>
        <w:rPr>
          <w:rFonts w:hint="eastAsia"/>
          <w:color w:val="000000" w:themeColor="text1"/>
          <w:sz w:val="22"/>
          <w:szCs w:val="22"/>
          <w:lang w:val="en-US" w:eastAsia="zh-CN"/>
          <w14:textFill>
            <w14:solidFill>
              <w14:schemeClr w14:val="tx1"/>
            </w14:solidFill>
          </w14:textFill>
        </w:rPr>
        <w:t>2</w:t>
      </w:r>
      <w:r>
        <w:rPr>
          <w:color w:val="000000" w:themeColor="text1"/>
          <w:sz w:val="22"/>
          <w:szCs w:val="22"/>
          <w14:textFill>
            <w14:solidFill>
              <w14:schemeClr w14:val="tx1"/>
            </w14:solidFill>
          </w14:textFill>
        </w:rPr>
        <w:t xml:space="preserve"> </w:t>
      </w:r>
      <w:r>
        <w:rPr>
          <w:rFonts w:hint="eastAsia"/>
          <w:color w:val="000000" w:themeColor="text1"/>
          <w:sz w:val="22"/>
          <w:szCs w:val="22"/>
          <w:lang w:val="en-US" w:eastAsia="zh-CN"/>
          <w14:textFill>
            <w14:solidFill>
              <w14:schemeClr w14:val="tx1"/>
            </w14:solidFill>
          </w14:textFill>
        </w:rPr>
        <w:t>采购需求</w:t>
      </w:r>
      <w:r>
        <w:rPr>
          <w:rFonts w:hint="eastAsia"/>
          <w:color w:val="000000" w:themeColor="text1"/>
          <w:sz w:val="22"/>
          <w:szCs w:val="22"/>
          <w14:textFill>
            <w14:solidFill>
              <w14:schemeClr w14:val="tx1"/>
            </w14:solidFill>
          </w14:textFill>
        </w:rPr>
        <w:t>偏离表</w:t>
      </w:r>
      <w:bookmarkEnd w:id="32"/>
      <w:bookmarkEnd w:id="33"/>
      <w:bookmarkEnd w:id="34"/>
      <w:bookmarkEnd w:id="35"/>
    </w:p>
    <w:p>
      <w:pPr>
        <w:spacing w:line="360" w:lineRule="auto"/>
        <w:ind w:firstLine="440" w:firstLineChars="200"/>
        <w:rPr>
          <w:rFonts w:hint="eastAsia" w:cs="仿宋_GB2312"/>
          <w:sz w:val="22"/>
        </w:rPr>
      </w:pPr>
      <w:r>
        <w:rPr>
          <w:rFonts w:hint="eastAsia" w:cs="仿宋_GB2312"/>
          <w:sz w:val="22"/>
        </w:rPr>
        <w:t xml:space="preserve">遴选编号： </w:t>
      </w:r>
      <w:r>
        <w:rPr>
          <w:rFonts w:hint="eastAsia"/>
          <w:sz w:val="22"/>
          <w:u w:val="single"/>
        </w:rPr>
        <w:t xml:space="preserve"> BJAMYY-2023-0</w:t>
      </w:r>
      <w:r>
        <w:rPr>
          <w:rFonts w:hint="eastAsia"/>
          <w:sz w:val="22"/>
          <w:u w:val="single"/>
          <w:lang w:val="en-US" w:eastAsia="zh-CN"/>
        </w:rPr>
        <w:t>4</w:t>
      </w:r>
      <w:r>
        <w:rPr>
          <w:rFonts w:hint="eastAsia"/>
          <w:sz w:val="22"/>
          <w:u w:val="single"/>
        </w:rPr>
        <w:t>-0</w:t>
      </w:r>
      <w:r>
        <w:rPr>
          <w:rFonts w:hint="eastAsia"/>
          <w:sz w:val="22"/>
          <w:u w:val="single"/>
          <w:lang w:val="en-US" w:eastAsia="zh-CN"/>
        </w:rPr>
        <w:t>3</w:t>
      </w:r>
      <w:r>
        <w:rPr>
          <w:rFonts w:hint="eastAsia"/>
          <w:sz w:val="22"/>
          <w:u w:val="single"/>
        </w:rPr>
        <w:t xml:space="preserve">     </w:t>
      </w:r>
    </w:p>
    <w:p>
      <w:pPr>
        <w:spacing w:line="360" w:lineRule="auto"/>
        <w:ind w:firstLine="440" w:firstLineChars="200"/>
        <w:rPr>
          <w:rFonts w:hint="default"/>
          <w:sz w:val="22"/>
          <w:u w:val="single"/>
          <w:lang w:val="en-US" w:eastAsia="zh-CN"/>
        </w:rPr>
      </w:pPr>
      <w:r>
        <w:rPr>
          <w:rFonts w:hint="eastAsia" w:cs="仿宋_GB2312"/>
          <w:sz w:val="22"/>
        </w:rPr>
        <w:t>项目名称：</w:t>
      </w:r>
      <w:r>
        <w:rPr>
          <w:rFonts w:hint="eastAsia"/>
          <w:sz w:val="22"/>
          <w:u w:val="single"/>
        </w:rPr>
        <w:t xml:space="preserve">  </w:t>
      </w:r>
      <w:r>
        <w:rPr>
          <w:rFonts w:hint="eastAsia"/>
          <w:sz w:val="22"/>
          <w:u w:val="single"/>
          <w:lang w:val="en-US" w:eastAsia="zh-CN"/>
        </w:rPr>
        <w:t xml:space="preserve">北京按摩医院医疗辅助人员服务项目 </w:t>
      </w:r>
    </w:p>
    <w:p>
      <w:pPr>
        <w:pStyle w:val="16"/>
        <w:rPr>
          <w:rFonts w:hint="eastAsia"/>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4003"/>
        <w:gridCol w:w="1984"/>
        <w:gridCol w:w="1418"/>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序号</w:t>
            </w:r>
          </w:p>
        </w:tc>
        <w:tc>
          <w:tcPr>
            <w:tcW w:w="400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内容</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响应文件</w:t>
            </w:r>
          </w:p>
          <w:p>
            <w:pPr>
              <w:jc w:val="center"/>
              <w:rPr>
                <w:rFonts w:asciiTheme="minorEastAsia" w:hAnsiTheme="minorEastAsia"/>
                <w:sz w:val="18"/>
                <w:szCs w:val="18"/>
              </w:rPr>
            </w:pPr>
            <w:r>
              <w:rPr>
                <w:rFonts w:hint="eastAsia" w:asciiTheme="minorEastAsia" w:hAnsiTheme="minorEastAsia"/>
                <w:sz w:val="18"/>
                <w:szCs w:val="18"/>
              </w:rPr>
              <w:t>的响应内容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偏离情况</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2</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3</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4</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5</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6</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7</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8</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9</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10</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11</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bl>
    <w:p>
      <w:pPr>
        <w:spacing w:line="360" w:lineRule="auto"/>
        <w:rPr>
          <w:rFonts w:hint="eastAsia"/>
          <w:sz w:val="22"/>
        </w:rPr>
      </w:pPr>
    </w:p>
    <w:p>
      <w:pPr>
        <w:spacing w:line="360" w:lineRule="auto"/>
        <w:rPr>
          <w:rFonts w:hint="eastAsia"/>
          <w:sz w:val="22"/>
        </w:rPr>
      </w:pPr>
      <w:r>
        <w:rPr>
          <w:rFonts w:hint="eastAsia"/>
          <w:sz w:val="22"/>
        </w:rPr>
        <w:t>注：</w:t>
      </w:r>
    </w:p>
    <w:p>
      <w:pPr>
        <w:spacing w:line="360" w:lineRule="auto"/>
        <w:rPr>
          <w:sz w:val="22"/>
        </w:rPr>
      </w:pPr>
      <w:r>
        <w:rPr>
          <w:rFonts w:hint="eastAsia"/>
          <w:sz w:val="22"/>
        </w:rPr>
        <w:t>供应商应对遴选文件需求逐条填写偏离情况（正偏离、负偏离或无偏离），并说明偏离的具体内容及做出必要说明。供应商应对故意隐瞒偏离的行为承担责任。</w:t>
      </w:r>
    </w:p>
    <w:p>
      <w:pPr>
        <w:snapToGrid w:val="0"/>
        <w:spacing w:line="360" w:lineRule="auto"/>
        <w:rPr>
          <w:sz w:val="22"/>
        </w:rPr>
      </w:pPr>
    </w:p>
    <w:p>
      <w:pPr>
        <w:snapToGrid w:val="0"/>
        <w:spacing w:line="360" w:lineRule="auto"/>
        <w:rPr>
          <w:sz w:val="22"/>
        </w:rPr>
      </w:pPr>
    </w:p>
    <w:p>
      <w:pPr>
        <w:snapToGrid w:val="0"/>
        <w:spacing w:line="360" w:lineRule="auto"/>
        <w:rPr>
          <w:sz w:val="22"/>
        </w:rPr>
      </w:pPr>
    </w:p>
    <w:p>
      <w:pPr>
        <w:spacing w:line="360" w:lineRule="auto"/>
        <w:rPr>
          <w:sz w:val="22"/>
          <w:u w:val="single"/>
        </w:rPr>
      </w:pPr>
      <w:r>
        <w:rPr>
          <w:rFonts w:hint="eastAsia" w:asciiTheme="minorEastAsia" w:hAnsiTheme="minorEastAsia"/>
          <w:szCs w:val="21"/>
        </w:rPr>
        <w:t>供应商法定代表人或授权代表（签字）</w:t>
      </w:r>
      <w:r>
        <w:rPr>
          <w:rFonts w:hint="eastAsia"/>
          <w:sz w:val="22"/>
        </w:rPr>
        <w:t>：</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rPr>
          <w:sz w:val="22"/>
          <w:u w:val="single"/>
        </w:rPr>
      </w:pPr>
      <w:r>
        <w:rPr>
          <w:rFonts w:hint="eastAsia"/>
          <w:sz w:val="22"/>
        </w:rPr>
        <w:t>日期：</w:t>
      </w:r>
      <w:bookmarkStart w:id="36" w:name="_Hlt85616548"/>
      <w:bookmarkEnd w:id="36"/>
      <w:bookmarkStart w:id="37" w:name="_Hlt85616740"/>
      <w:bookmarkEnd w:id="37"/>
      <w:bookmarkStart w:id="38" w:name="_Hlt86808063"/>
      <w:bookmarkEnd w:id="38"/>
      <w:bookmarkStart w:id="39" w:name="_Toc32659"/>
      <w:bookmarkStart w:id="40" w:name="_Toc21407"/>
      <w:bookmarkStart w:id="41" w:name="_Toc13934"/>
      <w:bookmarkStart w:id="42" w:name="_Toc389141971"/>
      <w:bookmarkStart w:id="43" w:name="_Toc508200450"/>
      <w:bookmarkStart w:id="44" w:name="_Toc448322562"/>
      <w:bookmarkStart w:id="45" w:name="_Toc83547695"/>
      <w:bookmarkStart w:id="46" w:name="_Toc85430473"/>
      <w:bookmarkStart w:id="47" w:name="_Toc235857003"/>
      <w:r>
        <w:rPr>
          <w:rFonts w:hint="eastAsia"/>
          <w:sz w:val="22"/>
        </w:rPr>
        <w:t xml:space="preserve"> </w:t>
      </w:r>
      <w:r>
        <w:rPr>
          <w:sz w:val="22"/>
          <w:u w:val="single"/>
        </w:rPr>
        <w:t xml:space="preserve">                   </w:t>
      </w:r>
    </w:p>
    <w:p>
      <w:pPr>
        <w:snapToGrid w:val="0"/>
        <w:spacing w:line="360" w:lineRule="auto"/>
        <w:rPr>
          <w:sz w:val="22"/>
        </w:rPr>
      </w:pPr>
    </w:p>
    <w:bookmarkEnd w:id="39"/>
    <w:bookmarkEnd w:id="40"/>
    <w:bookmarkEnd w:id="41"/>
    <w:p>
      <w:pPr>
        <w:pStyle w:val="55"/>
        <w:snapToGrid w:val="0"/>
        <w:spacing w:after="120" w:afterLines="50" w:line="360" w:lineRule="auto"/>
        <w:jc w:val="both"/>
        <w:outlineLvl w:val="9"/>
        <w:rPr>
          <w:rFonts w:hint="eastAsia"/>
          <w:color w:val="000000" w:themeColor="text1"/>
          <w:sz w:val="22"/>
          <w:szCs w:val="22"/>
          <w14:textFill>
            <w14:solidFill>
              <w14:schemeClr w14:val="tx1"/>
            </w14:solidFill>
          </w14:textFill>
        </w:rPr>
      </w:pPr>
      <w:bookmarkStart w:id="48" w:name="_Toc4167"/>
      <w:bookmarkStart w:id="49" w:name="_Toc27381"/>
      <w:bookmarkStart w:id="50" w:name="_Toc8012"/>
    </w:p>
    <w:p>
      <w:pPr>
        <w:pStyle w:val="55"/>
        <w:snapToGrid w:val="0"/>
        <w:spacing w:after="120" w:afterLines="50" w:line="360" w:lineRule="auto"/>
        <w:outlineLvl w:val="9"/>
        <w:rPr>
          <w:rFonts w:ascii="宋体" w:hAnsi="宋体"/>
          <w:b/>
          <w:color w:val="0000FF"/>
          <w:sz w:val="36"/>
          <w:szCs w:val="36"/>
        </w:rPr>
      </w:pPr>
      <w:r>
        <w:rPr>
          <w:rFonts w:hint="eastAsia"/>
          <w:color w:val="000000" w:themeColor="text1"/>
          <w:sz w:val="22"/>
          <w:szCs w:val="22"/>
          <w14:textFill>
            <w14:solidFill>
              <w14:schemeClr w14:val="tx1"/>
            </w14:solidFill>
          </w14:textFill>
        </w:rPr>
        <w:tab/>
      </w:r>
      <w:r>
        <w:rPr>
          <w:rFonts w:hint="eastAsia"/>
          <w:color w:val="000000" w:themeColor="text1"/>
          <w:sz w:val="22"/>
          <w:szCs w:val="22"/>
          <w14:textFill>
            <w14:solidFill>
              <w14:schemeClr w14:val="tx1"/>
            </w14:solidFill>
          </w14:textFill>
        </w:rPr>
        <w:t>附件</w:t>
      </w:r>
      <w:r>
        <w:rPr>
          <w:rFonts w:hint="eastAsia"/>
          <w:color w:val="000000" w:themeColor="text1"/>
          <w:sz w:val="22"/>
          <w:szCs w:val="22"/>
          <w:lang w:val="en-US" w:eastAsia="zh-CN"/>
          <w14:textFill>
            <w14:solidFill>
              <w14:schemeClr w14:val="tx1"/>
            </w14:solidFill>
          </w14:textFill>
        </w:rPr>
        <w:t>3</w:t>
      </w:r>
      <w:r>
        <w:rPr>
          <w:rFonts w:hint="eastAsia"/>
          <w:color w:val="000000" w:themeColor="text1"/>
          <w:sz w:val="22"/>
          <w:szCs w:val="22"/>
          <w14:textFill>
            <w14:solidFill>
              <w14:schemeClr w14:val="tx1"/>
            </w14:solidFill>
          </w14:textFill>
        </w:rPr>
        <w:t xml:space="preserve"> </w:t>
      </w:r>
      <w:r>
        <w:rPr>
          <w:rFonts w:hint="eastAsia"/>
          <w:color w:val="000000" w:themeColor="text1"/>
          <w:sz w:val="22"/>
          <w:szCs w:val="22"/>
          <w:lang w:val="en-US" w:eastAsia="zh-CN"/>
          <w14:textFill>
            <w14:solidFill>
              <w14:schemeClr w14:val="tx1"/>
            </w14:solidFill>
          </w14:textFill>
        </w:rPr>
        <w:t>合同条款偏离</w:t>
      </w:r>
      <w:r>
        <w:rPr>
          <w:rFonts w:hint="eastAsia" w:ascii="宋体" w:hAnsi="宋体" w:eastAsia="宋体" w:cs="宋体"/>
          <w:b/>
          <w:bCs/>
          <w:color w:val="000000" w:themeColor="text1"/>
          <w:kern w:val="2"/>
          <w:sz w:val="22"/>
          <w:szCs w:val="22"/>
          <w:lang w:val="en-US" w:eastAsia="zh-CN" w:bidi="ar-SA"/>
          <w14:textFill>
            <w14:solidFill>
              <w14:schemeClr w14:val="tx1"/>
            </w14:solidFill>
          </w14:textFill>
        </w:rPr>
        <w:t>表</w:t>
      </w:r>
    </w:p>
    <w:p>
      <w:pPr>
        <w:spacing w:line="360" w:lineRule="auto"/>
        <w:rPr>
          <w:rFonts w:ascii="宋体" w:hAnsi="宋体"/>
          <w:color w:val="000000"/>
          <w:sz w:val="24"/>
          <w:szCs w:val="20"/>
        </w:rPr>
      </w:pPr>
    </w:p>
    <w:p>
      <w:pPr>
        <w:spacing w:line="360" w:lineRule="auto"/>
        <w:rPr>
          <w:rFonts w:hint="eastAsia"/>
          <w:sz w:val="22"/>
        </w:rPr>
      </w:pPr>
      <w:r>
        <w:rPr>
          <w:rFonts w:hint="eastAsia"/>
          <w:sz w:val="22"/>
        </w:rPr>
        <w:t>项目编号：</w:t>
      </w:r>
      <w:r>
        <w:rPr>
          <w:rFonts w:hint="eastAsia"/>
          <w:sz w:val="22"/>
          <w:u w:val="single"/>
        </w:rPr>
        <w:t>BJAMYY-2023-0</w:t>
      </w:r>
      <w:r>
        <w:rPr>
          <w:rFonts w:hint="eastAsia"/>
          <w:sz w:val="22"/>
          <w:u w:val="single"/>
          <w:lang w:val="en-US" w:eastAsia="zh-CN"/>
        </w:rPr>
        <w:t>4</w:t>
      </w:r>
      <w:r>
        <w:rPr>
          <w:rFonts w:hint="eastAsia"/>
          <w:sz w:val="22"/>
          <w:u w:val="single"/>
        </w:rPr>
        <w:t>-0</w:t>
      </w:r>
      <w:r>
        <w:rPr>
          <w:rFonts w:hint="eastAsia"/>
          <w:sz w:val="22"/>
          <w:u w:val="single"/>
          <w:lang w:val="en-US" w:eastAsia="zh-CN"/>
        </w:rPr>
        <w:t>3</w:t>
      </w:r>
      <w:r>
        <w:rPr>
          <w:rFonts w:hint="eastAsia"/>
          <w:sz w:val="22"/>
          <w:u w:val="single"/>
        </w:rPr>
        <w:t xml:space="preserve"> </w:t>
      </w:r>
      <w:r>
        <w:rPr>
          <w:rFonts w:hint="eastAsia"/>
          <w:sz w:val="22"/>
        </w:rPr>
        <w:t xml:space="preserve">    </w:t>
      </w:r>
    </w:p>
    <w:p>
      <w:pPr>
        <w:spacing w:line="360" w:lineRule="auto"/>
        <w:rPr>
          <w:rFonts w:hint="eastAsia"/>
          <w:sz w:val="22"/>
        </w:rPr>
      </w:pPr>
      <w:r>
        <w:rPr>
          <w:rFonts w:hint="eastAsia"/>
          <w:sz w:val="22"/>
        </w:rPr>
        <w:t>项目名称：</w:t>
      </w:r>
      <w:r>
        <w:rPr>
          <w:rFonts w:hint="eastAsia"/>
          <w:sz w:val="22"/>
          <w:u w:val="single"/>
          <w:lang w:val="en-US" w:eastAsia="zh-CN"/>
        </w:rPr>
        <w:t>北京按摩医院医疗辅助人员服务项目</w:t>
      </w:r>
      <w:r>
        <w:rPr>
          <w:rFonts w:hint="eastAsia"/>
          <w:sz w:val="22"/>
        </w:rPr>
        <w:t>_</w:t>
      </w:r>
    </w:p>
    <w:p>
      <w:pPr>
        <w:pStyle w:val="16"/>
        <w:rPr>
          <w:rFonts w:hint="eastAsia"/>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301"/>
        <w:gridCol w:w="2007"/>
        <w:gridCol w:w="2008"/>
        <w:gridCol w:w="245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0" w:type="auto"/>
            <w:gridSpan w:val="6"/>
            <w:noWrap w:val="0"/>
            <w:vAlign w:val="center"/>
          </w:tcPr>
          <w:p>
            <w:pPr>
              <w:adjustRightInd w:val="0"/>
              <w:snapToGrid w:val="0"/>
              <w:spacing w:line="360" w:lineRule="auto"/>
              <w:jc w:val="left"/>
              <w:rPr>
                <w:rFonts w:ascii="宋体" w:hAnsi="宋体"/>
                <w:b/>
                <w:color w:val="000000"/>
                <w:sz w:val="24"/>
              </w:rPr>
            </w:pPr>
            <w:r>
              <w:rPr>
                <w:rFonts w:hint="eastAsia" w:ascii="宋体" w:hAnsi="宋体"/>
                <w:b/>
                <w:color w:val="000000"/>
                <w:sz w:val="24"/>
              </w:rPr>
              <w:t>对本项目合同条款的偏离情况（请进行勾选）：</w:t>
            </w:r>
          </w:p>
          <w:p>
            <w:pPr>
              <w:adjustRightInd w:val="0"/>
              <w:snapToGrid w:val="0"/>
              <w:spacing w:line="360" w:lineRule="auto"/>
              <w:jc w:val="left"/>
              <w:rPr>
                <w:rFonts w:ascii="宋体" w:hAnsi="宋体"/>
                <w:b/>
                <w:color w:val="000000"/>
                <w:sz w:val="24"/>
              </w:rPr>
            </w:pPr>
            <w:r>
              <w:rPr>
                <w:rFonts w:ascii="宋体" w:hAnsi="宋体"/>
                <w:b/>
                <w:color w:val="000000"/>
                <w:sz w:val="24"/>
              </w:rPr>
              <w:t>□无偏离</w:t>
            </w:r>
            <w:r>
              <w:rPr>
                <w:rFonts w:ascii="宋体" w:hAnsi="宋体"/>
                <w:color w:val="000000"/>
                <w:sz w:val="24"/>
              </w:rPr>
              <w:t>（</w:t>
            </w:r>
            <w:r>
              <w:rPr>
                <w:rFonts w:ascii="宋体" w:hAnsi="宋体"/>
                <w:color w:val="000000"/>
                <w:sz w:val="24"/>
                <w:szCs w:val="21"/>
              </w:rPr>
              <w:t>如无偏离，仅勾选无偏离即可</w:t>
            </w:r>
            <w:r>
              <w:rPr>
                <w:rFonts w:ascii="宋体" w:hAnsi="宋体"/>
                <w:color w:val="000000"/>
                <w:sz w:val="24"/>
              </w:rPr>
              <w:t>）</w:t>
            </w:r>
          </w:p>
          <w:p>
            <w:pPr>
              <w:adjustRightInd w:val="0"/>
              <w:snapToGrid w:val="0"/>
              <w:spacing w:line="360" w:lineRule="auto"/>
              <w:jc w:val="left"/>
              <w:rPr>
                <w:rFonts w:ascii="宋体" w:hAnsi="宋体"/>
                <w:color w:val="000000"/>
                <w:sz w:val="24"/>
              </w:rPr>
            </w:pPr>
            <w:r>
              <w:rPr>
                <w:rFonts w:ascii="宋体" w:hAnsi="宋体"/>
                <w:b/>
                <w:color w:val="000000"/>
                <w:sz w:val="24"/>
              </w:rPr>
              <w:t>□有偏离</w:t>
            </w:r>
            <w:r>
              <w:rPr>
                <w:rFonts w:ascii="宋体" w:hAnsi="宋体"/>
                <w:color w:val="000000"/>
                <w:sz w:val="24"/>
              </w:rPr>
              <w:t>（</w:t>
            </w:r>
            <w:r>
              <w:rPr>
                <w:rFonts w:ascii="宋体" w:hAnsi="宋体"/>
                <w:color w:val="000000"/>
                <w:sz w:val="24"/>
                <w:szCs w:val="21"/>
              </w:rPr>
              <w:t>如有负偏离，</w:t>
            </w:r>
            <w:r>
              <w:rPr>
                <w:rFonts w:ascii="宋体" w:hAnsi="宋体"/>
                <w:color w:val="000000"/>
                <w:sz w:val="24"/>
              </w:rPr>
              <w:t>则须在本表中对负偏离项逐一列明）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序号</w:t>
            </w:r>
          </w:p>
        </w:tc>
        <w:tc>
          <w:tcPr>
            <w:tcW w:w="1301"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文件条目号</w:t>
            </w:r>
          </w:p>
        </w:tc>
        <w:tc>
          <w:tcPr>
            <w:tcW w:w="2007"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文件要求</w:t>
            </w:r>
          </w:p>
        </w:tc>
        <w:tc>
          <w:tcPr>
            <w:tcW w:w="200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响应文件内容</w:t>
            </w:r>
          </w:p>
        </w:tc>
        <w:tc>
          <w:tcPr>
            <w:tcW w:w="245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偏离情况</w:t>
            </w:r>
          </w:p>
          <w:p>
            <w:pPr>
              <w:jc w:val="center"/>
              <w:rPr>
                <w:rFonts w:hint="eastAsia" w:asciiTheme="minorEastAsia" w:hAnsiTheme="minorEastAsia"/>
                <w:sz w:val="18"/>
                <w:szCs w:val="18"/>
              </w:rPr>
            </w:pPr>
            <w:r>
              <w:rPr>
                <w:rFonts w:hint="eastAsia" w:asciiTheme="minorEastAsia" w:hAnsiTheme="minorEastAsia"/>
                <w:sz w:val="18"/>
                <w:szCs w:val="18"/>
              </w:rPr>
              <w:t>（据实填写）</w:t>
            </w:r>
          </w:p>
        </w:tc>
        <w:tc>
          <w:tcPr>
            <w:tcW w:w="78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bl>
    <w:p>
      <w:pPr>
        <w:tabs>
          <w:tab w:val="left" w:pos="1800"/>
          <w:tab w:val="left" w:pos="5580"/>
        </w:tabs>
        <w:spacing w:line="360" w:lineRule="auto"/>
        <w:jc w:val="left"/>
        <w:rPr>
          <w:rFonts w:ascii="宋体" w:hAnsi="宋体"/>
          <w:color w:val="000000"/>
          <w:sz w:val="24"/>
        </w:rPr>
      </w:pPr>
    </w:p>
    <w:p>
      <w:pPr>
        <w:spacing w:line="360" w:lineRule="auto"/>
        <w:rPr>
          <w:rFonts w:hint="eastAsia"/>
          <w:sz w:val="22"/>
        </w:rPr>
      </w:pPr>
      <w:r>
        <w:rPr>
          <w:rFonts w:hint="eastAsia"/>
          <w:sz w:val="22"/>
        </w:rPr>
        <w:t>注：</w:t>
      </w:r>
    </w:p>
    <w:p>
      <w:pPr>
        <w:spacing w:line="360" w:lineRule="auto"/>
        <w:rPr>
          <w:rFonts w:hint="eastAsia"/>
          <w:sz w:val="22"/>
        </w:rPr>
      </w:pPr>
      <w:r>
        <w:rPr>
          <w:rFonts w:hint="eastAsia"/>
          <w:sz w:val="22"/>
        </w:rPr>
        <w:t>1. 对合同条款中的所有要求，除本表所列明的所有偏离外，均视作供应商已对之理解和响应。</w:t>
      </w:r>
    </w:p>
    <w:p>
      <w:pPr>
        <w:spacing w:line="360" w:lineRule="auto"/>
        <w:rPr>
          <w:rFonts w:hint="eastAsia"/>
          <w:sz w:val="22"/>
        </w:rPr>
      </w:pPr>
      <w:r>
        <w:rPr>
          <w:rFonts w:hint="eastAsia"/>
          <w:sz w:val="22"/>
        </w:rPr>
        <w:t>2. “偏离情况”列应据实填写“正偏离”或“负偏离”。</w:t>
      </w:r>
    </w:p>
    <w:p>
      <w:pPr>
        <w:spacing w:line="360" w:lineRule="auto"/>
        <w:rPr>
          <w:rFonts w:ascii="宋体" w:hAnsi="宋体"/>
          <w:color w:val="000000"/>
          <w:sz w:val="24"/>
          <w:szCs w:val="20"/>
        </w:rPr>
      </w:pPr>
    </w:p>
    <w:p>
      <w:pPr>
        <w:spacing w:line="360" w:lineRule="auto"/>
        <w:rPr>
          <w:sz w:val="22"/>
          <w:u w:val="single"/>
        </w:rPr>
      </w:pPr>
      <w:r>
        <w:rPr>
          <w:rFonts w:hint="eastAsia" w:asciiTheme="minorEastAsia" w:hAnsiTheme="minorEastAsia"/>
          <w:szCs w:val="21"/>
        </w:rPr>
        <w:t>供应商法定代表人或授权代表（签字）</w:t>
      </w:r>
      <w:r>
        <w:rPr>
          <w:rFonts w:hint="eastAsia"/>
          <w:sz w:val="22"/>
        </w:rPr>
        <w:t>：</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rPr>
          <w:sz w:val="22"/>
          <w:u w:val="single"/>
        </w:rPr>
      </w:pPr>
      <w:r>
        <w:rPr>
          <w:rFonts w:hint="eastAsia"/>
          <w:sz w:val="22"/>
        </w:rPr>
        <w:t xml:space="preserve">日期： </w:t>
      </w:r>
      <w:r>
        <w:rPr>
          <w:sz w:val="22"/>
          <w:u w:val="single"/>
        </w:rPr>
        <w:t xml:space="preserve">                   </w:t>
      </w: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r>
        <w:rPr>
          <w:rFonts w:hint="eastAsia" w:cs="黑体"/>
          <w:bCs w:val="0"/>
          <w:sz w:val="22"/>
          <w:szCs w:val="22"/>
        </w:rPr>
        <w:t>附件</w:t>
      </w:r>
      <w:r>
        <w:rPr>
          <w:rFonts w:hint="eastAsia" w:cs="黑体"/>
          <w:bCs w:val="0"/>
          <w:sz w:val="22"/>
          <w:szCs w:val="22"/>
          <w:lang w:val="en-US" w:eastAsia="zh-CN"/>
        </w:rPr>
        <w:t>4</w:t>
      </w:r>
      <w:r>
        <w:rPr>
          <w:rFonts w:cs="Arial"/>
          <w:bCs w:val="0"/>
          <w:sz w:val="22"/>
          <w:szCs w:val="22"/>
        </w:rPr>
        <w:t xml:space="preserve">  </w:t>
      </w:r>
      <w:r>
        <w:rPr>
          <w:rFonts w:hint="eastAsia" w:cs="黑体"/>
          <w:bCs w:val="0"/>
          <w:sz w:val="22"/>
          <w:szCs w:val="22"/>
        </w:rPr>
        <w:t>法定代表人授权书</w:t>
      </w:r>
      <w:bookmarkEnd w:id="42"/>
      <w:bookmarkEnd w:id="43"/>
      <w:bookmarkEnd w:id="44"/>
      <w:bookmarkEnd w:id="48"/>
      <w:bookmarkEnd w:id="49"/>
      <w:bookmarkEnd w:id="50"/>
    </w:p>
    <w:p>
      <w:pPr>
        <w:pStyle w:val="55"/>
        <w:snapToGrid w:val="0"/>
        <w:spacing w:after="120" w:afterLines="50" w:line="360" w:lineRule="auto"/>
        <w:outlineLvl w:val="9"/>
        <w:rPr>
          <w:bCs w:val="0"/>
          <w:sz w:val="22"/>
          <w:szCs w:val="22"/>
        </w:rPr>
      </w:pPr>
    </w:p>
    <w:p>
      <w:pPr>
        <w:snapToGrid w:val="0"/>
        <w:spacing w:after="120" w:afterLines="50" w:line="360" w:lineRule="auto"/>
        <w:rPr>
          <w:rFonts w:cs="Arial"/>
          <w:sz w:val="22"/>
        </w:rPr>
      </w:pPr>
      <w:r>
        <w:rPr>
          <w:rFonts w:hint="eastAsia"/>
          <w:sz w:val="22"/>
        </w:rPr>
        <w:t>致：</w:t>
      </w:r>
      <w:r>
        <w:rPr>
          <w:rFonts w:hint="eastAsia"/>
          <w:sz w:val="22"/>
          <w:u w:val="single"/>
        </w:rPr>
        <w:t>北京按摩医院</w:t>
      </w:r>
    </w:p>
    <w:p>
      <w:pPr>
        <w:snapToGrid w:val="0"/>
        <w:spacing w:line="360" w:lineRule="auto"/>
        <w:ind w:firstLine="540"/>
        <w:rPr>
          <w:rFonts w:cs="Arial"/>
          <w:sz w:val="22"/>
        </w:rPr>
      </w:pPr>
      <w:r>
        <w:rPr>
          <w:rFonts w:hint="eastAsia"/>
          <w:sz w:val="22"/>
        </w:rPr>
        <w:t>注册于（国家或地区的名称）的</w:t>
      </w:r>
      <w:r>
        <w:rPr>
          <w:rFonts w:cs="Arial"/>
          <w:sz w:val="22"/>
        </w:rPr>
        <w:t>_______________</w:t>
      </w:r>
      <w:r>
        <w:rPr>
          <w:rFonts w:hint="eastAsia"/>
          <w:sz w:val="22"/>
        </w:rPr>
        <w:t>（公司名称）的在下面签字的（法定代表人或</w:t>
      </w:r>
      <w:r>
        <w:rPr>
          <w:sz w:val="22"/>
        </w:rPr>
        <w:t>负责人</w:t>
      </w:r>
      <w:r>
        <w:rPr>
          <w:rFonts w:hint="eastAsia"/>
          <w:sz w:val="22"/>
        </w:rPr>
        <w:t>姓名、职务）代表本公司授权</w:t>
      </w:r>
      <w:r>
        <w:rPr>
          <w:rFonts w:cs="Arial"/>
          <w:sz w:val="22"/>
        </w:rPr>
        <w:t>_______________</w:t>
      </w:r>
      <w:r>
        <w:rPr>
          <w:rFonts w:hint="eastAsia"/>
          <w:sz w:val="22"/>
        </w:rPr>
        <w:t>（公司名称）的在下面签字的（被授权人的姓名、职务）为本公司的合法代理人，就（项目名称、遴选文件编号）的院内遴选，以本公司名义处理一切与之有关的事务。</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本授权书于</w:t>
      </w:r>
      <w:r>
        <w:rPr>
          <w:sz w:val="22"/>
          <w:u w:val="single"/>
        </w:rPr>
        <w:t xml:space="preserve">    </w:t>
      </w:r>
      <w:r>
        <w:rPr>
          <w:rFonts w:hint="eastAsia"/>
          <w:sz w:val="22"/>
        </w:rPr>
        <w:t>年</w:t>
      </w:r>
      <w:r>
        <w:rPr>
          <w:sz w:val="22"/>
          <w:u w:val="single"/>
        </w:rPr>
        <w:t xml:space="preserve">    </w:t>
      </w:r>
      <w:r>
        <w:rPr>
          <w:rFonts w:hint="eastAsia"/>
          <w:sz w:val="22"/>
        </w:rPr>
        <w:t>月</w:t>
      </w:r>
      <w:r>
        <w:rPr>
          <w:sz w:val="22"/>
          <w:u w:val="single"/>
        </w:rPr>
        <w:t xml:space="preserve">    </w:t>
      </w:r>
      <w:r>
        <w:rPr>
          <w:rFonts w:hint="eastAsia"/>
          <w:sz w:val="22"/>
        </w:rPr>
        <w:t>日盖章生效，特此声明。</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法定代表人签字或签章：</w:t>
      </w:r>
    </w:p>
    <w:p>
      <w:pPr>
        <w:snapToGrid w:val="0"/>
        <w:spacing w:line="360" w:lineRule="auto"/>
        <w:ind w:firstLine="540"/>
        <w:rPr>
          <w:rFonts w:cs="Arial"/>
          <w:sz w:val="22"/>
        </w:rPr>
      </w:pPr>
      <w:r>
        <w:rPr>
          <w:rFonts w:hint="eastAsia"/>
          <w:sz w:val="22"/>
        </w:rPr>
        <w:t>被授权人签字：</w:t>
      </w:r>
    </w:p>
    <w:p>
      <w:pPr>
        <w:snapToGrid w:val="0"/>
        <w:spacing w:line="360" w:lineRule="auto"/>
        <w:ind w:firstLine="540"/>
        <w:rPr>
          <w:sz w:val="22"/>
        </w:rPr>
      </w:pPr>
      <w:r>
        <w:rPr>
          <w:rFonts w:hint="eastAsia"/>
          <w:color w:val="000000"/>
          <w:sz w:val="22"/>
        </w:rPr>
        <w:t>供应商</w:t>
      </w:r>
      <w:r>
        <w:rPr>
          <w:rFonts w:hint="eastAsia"/>
          <w:sz w:val="22"/>
        </w:rPr>
        <w:t>全称（加盖单位公章）：</w:t>
      </w:r>
    </w:p>
    <w:p>
      <w:pPr>
        <w:snapToGrid w:val="0"/>
        <w:spacing w:line="360" w:lineRule="auto"/>
        <w:ind w:firstLine="540"/>
        <w:rPr>
          <w:sz w:val="22"/>
        </w:rPr>
      </w:pPr>
    </w:p>
    <w:p>
      <w:pPr>
        <w:snapToGrid w:val="0"/>
        <w:spacing w:line="360" w:lineRule="auto"/>
        <w:ind w:firstLine="540"/>
        <w:rPr>
          <w:sz w:val="22"/>
        </w:rPr>
        <w:sectPr>
          <w:headerReference r:id="rId4" w:type="default"/>
          <w:footerReference r:id="rId5" w:type="default"/>
          <w:pgSz w:w="11906" w:h="16838"/>
          <w:pgMar w:top="1247" w:right="1247" w:bottom="1247" w:left="1247" w:header="709" w:footer="992" w:gutter="0"/>
          <w:pgBorders>
            <w:top w:val="none" w:sz="0" w:space="0"/>
            <w:left w:val="none" w:sz="0" w:space="0"/>
            <w:bottom w:val="none" w:sz="0" w:space="0"/>
            <w:right w:val="none" w:sz="0" w:space="0"/>
          </w:pgBorders>
          <w:cols w:space="720" w:num="1"/>
        </w:sectPr>
      </w:pPr>
      <w:bookmarkStart w:id="51" w:name="_Toc378679685"/>
      <w:r>
        <w:rPr>
          <w:rFonts w:hint="eastAsia"/>
          <w:b/>
          <w:sz w:val="22"/>
        </w:rPr>
        <w:t>（后附法定代表人和被授权人身份证复印件加盖单位公章）</w:t>
      </w:r>
    </w:p>
    <w:bookmarkEnd w:id="45"/>
    <w:bookmarkEnd w:id="46"/>
    <w:bookmarkEnd w:id="47"/>
    <w:bookmarkEnd w:id="51"/>
    <w:p>
      <w:pPr>
        <w:spacing w:line="360" w:lineRule="auto"/>
        <w:jc w:val="center"/>
        <w:rPr>
          <w:rFonts w:hint="eastAsia" w:ascii="宋体" w:hAnsi="宋体" w:eastAsia="宋体" w:cs="宋体"/>
          <w:b/>
          <w:bCs/>
          <w:kern w:val="2"/>
          <w:sz w:val="22"/>
          <w:szCs w:val="22"/>
          <w:lang w:val="en-US" w:eastAsia="zh-CN" w:bidi="ar-SA"/>
        </w:rPr>
      </w:pPr>
      <w:bookmarkStart w:id="52" w:name="_Toc421719963"/>
      <w:bookmarkStart w:id="53" w:name="_Toc12118"/>
      <w:bookmarkStart w:id="54" w:name="_Toc508200453"/>
      <w:bookmarkStart w:id="55" w:name="_Toc21503"/>
      <w:bookmarkStart w:id="56" w:name="_Toc448322565"/>
      <w:bookmarkStart w:id="57" w:name="_Toc303"/>
      <w:bookmarkStart w:id="58" w:name="_Toc235857007"/>
      <w:r>
        <w:rPr>
          <w:rFonts w:hint="eastAsia" w:ascii="宋体" w:hAnsi="宋体" w:eastAsia="宋体" w:cs="宋体"/>
          <w:b/>
          <w:bCs/>
          <w:kern w:val="2"/>
          <w:sz w:val="22"/>
          <w:szCs w:val="22"/>
          <w:lang w:val="en-US" w:eastAsia="zh-CN" w:bidi="ar-SA"/>
        </w:rPr>
        <w:t>附件5  响应书</w:t>
      </w:r>
    </w:p>
    <w:p>
      <w:pPr>
        <w:pStyle w:val="16"/>
        <w:rPr>
          <w:rFonts w:hint="eastAsia"/>
          <w:lang w:val="en-US" w:eastAsia="zh-CN"/>
        </w:rPr>
      </w:pPr>
    </w:p>
    <w:p>
      <w:pPr>
        <w:tabs>
          <w:tab w:val="left" w:pos="5580"/>
        </w:tabs>
        <w:spacing w:line="360" w:lineRule="auto"/>
        <w:rPr>
          <w:rFonts w:hint="default" w:ascii="宋体" w:hAnsi="宋体"/>
          <w:color w:val="000000"/>
          <w:sz w:val="24"/>
          <w:lang w:val="en-US"/>
        </w:rPr>
      </w:pPr>
      <w:r>
        <w:rPr>
          <w:rFonts w:ascii="宋体" w:hAnsi="宋体"/>
          <w:color w:val="000000"/>
          <w:sz w:val="24"/>
        </w:rPr>
        <w:t>致：</w:t>
      </w:r>
      <w:r>
        <w:rPr>
          <w:rFonts w:hint="eastAsia" w:ascii="宋体" w:hAnsi="宋体"/>
          <w:color w:val="000000"/>
          <w:sz w:val="24"/>
          <w:u w:val="single"/>
          <w:lang w:val="en-US" w:eastAsia="zh-CN"/>
        </w:rPr>
        <w:t xml:space="preserve">  北京按摩医院  </w:t>
      </w:r>
    </w:p>
    <w:p>
      <w:pPr>
        <w:tabs>
          <w:tab w:val="left" w:pos="5580"/>
        </w:tabs>
        <w:spacing w:line="360" w:lineRule="auto"/>
        <w:rPr>
          <w:rFonts w:ascii="宋体" w:hAnsi="宋体"/>
          <w:color w:val="000000"/>
          <w:sz w:val="24"/>
          <w:szCs w:val="20"/>
        </w:rPr>
      </w:pPr>
    </w:p>
    <w:p>
      <w:pPr>
        <w:tabs>
          <w:tab w:val="left" w:pos="5580"/>
        </w:tabs>
        <w:spacing w:line="360" w:lineRule="auto"/>
        <w:ind w:firstLine="408"/>
        <w:rPr>
          <w:rFonts w:ascii="宋体" w:hAnsi="宋体"/>
          <w:color w:val="000000"/>
          <w:sz w:val="24"/>
          <w:szCs w:val="20"/>
        </w:rPr>
      </w:pPr>
      <w:r>
        <w:rPr>
          <w:rFonts w:ascii="宋体" w:hAnsi="宋体"/>
          <w:color w:val="000000"/>
          <w:sz w:val="24"/>
          <w:szCs w:val="20"/>
        </w:rPr>
        <w:t>我方参加你方就</w:t>
      </w:r>
      <w:r>
        <w:rPr>
          <w:rFonts w:ascii="宋体" w:hAnsi="宋体"/>
          <w:sz w:val="24"/>
          <w:u w:val="single"/>
        </w:rPr>
        <w:t xml:space="preserve">                  </w:t>
      </w:r>
      <w:r>
        <w:rPr>
          <w:rFonts w:ascii="宋体" w:hAnsi="宋体"/>
          <w:color w:val="000000"/>
          <w:sz w:val="24"/>
          <w:szCs w:val="20"/>
        </w:rPr>
        <w:t>（项目名称，项目编号）组织的采购活动，并对此项目进行</w:t>
      </w:r>
      <w:r>
        <w:rPr>
          <w:rFonts w:hint="eastAsia" w:ascii="宋体" w:hAnsi="宋体"/>
          <w:color w:val="000000"/>
          <w:sz w:val="24"/>
          <w:szCs w:val="20"/>
          <w:lang w:val="en-US" w:eastAsia="zh-CN"/>
        </w:rPr>
        <w:t>遴选</w:t>
      </w:r>
      <w:r>
        <w:rPr>
          <w:rFonts w:ascii="宋体" w:hAnsi="宋体"/>
          <w:color w:val="000000"/>
          <w:sz w:val="24"/>
          <w:szCs w:val="20"/>
        </w:rPr>
        <w:t>。</w:t>
      </w:r>
    </w:p>
    <w:p>
      <w:pPr>
        <w:tabs>
          <w:tab w:val="left" w:pos="5580"/>
        </w:tabs>
        <w:spacing w:line="360" w:lineRule="auto"/>
        <w:ind w:firstLine="408"/>
        <w:rPr>
          <w:rFonts w:ascii="宋体" w:hAnsi="宋体"/>
          <w:color w:val="000000"/>
          <w:sz w:val="24"/>
          <w:szCs w:val="20"/>
        </w:rPr>
      </w:pPr>
      <w:r>
        <w:rPr>
          <w:rFonts w:ascii="宋体" w:hAnsi="宋体"/>
          <w:color w:val="000000"/>
          <w:sz w:val="24"/>
          <w:szCs w:val="20"/>
        </w:rPr>
        <w:t>1. 我方</w:t>
      </w:r>
      <w:r>
        <w:rPr>
          <w:rFonts w:ascii="宋体" w:hAnsi="宋体"/>
          <w:color w:val="000000"/>
          <w:sz w:val="24"/>
        </w:rPr>
        <w:t>已详细审查全部</w:t>
      </w:r>
      <w:r>
        <w:rPr>
          <w:rFonts w:hint="eastAsia" w:ascii="宋体" w:hAnsi="宋体"/>
          <w:color w:val="000000"/>
          <w:sz w:val="24"/>
          <w:lang w:val="en-US" w:eastAsia="zh-CN"/>
        </w:rPr>
        <w:t>遴选</w:t>
      </w:r>
      <w:r>
        <w:rPr>
          <w:rFonts w:ascii="宋体" w:hAnsi="宋体"/>
          <w:color w:val="000000"/>
          <w:sz w:val="24"/>
        </w:rPr>
        <w:t>文件</w:t>
      </w:r>
      <w:r>
        <w:rPr>
          <w:rFonts w:ascii="宋体" w:hAnsi="宋体"/>
          <w:color w:val="000000"/>
          <w:sz w:val="24"/>
          <w:szCs w:val="20"/>
        </w:rPr>
        <w:t>，自愿参与</w:t>
      </w:r>
      <w:r>
        <w:rPr>
          <w:rFonts w:hint="eastAsia" w:ascii="宋体" w:hAnsi="宋体"/>
          <w:color w:val="000000"/>
          <w:sz w:val="24"/>
          <w:szCs w:val="20"/>
          <w:lang w:val="en-US" w:eastAsia="zh-CN"/>
        </w:rPr>
        <w:t>遴选</w:t>
      </w:r>
      <w:r>
        <w:rPr>
          <w:rFonts w:ascii="宋体" w:hAnsi="宋体"/>
          <w:color w:val="000000"/>
          <w:sz w:val="24"/>
          <w:szCs w:val="20"/>
        </w:rPr>
        <w:t>并承诺如下：</w:t>
      </w:r>
    </w:p>
    <w:p>
      <w:pPr>
        <w:tabs>
          <w:tab w:val="left" w:pos="720"/>
          <w:tab w:val="left" w:pos="900"/>
        </w:tabs>
        <w:spacing w:line="360" w:lineRule="auto"/>
        <w:ind w:left="360" w:firstLine="72" w:firstLineChars="30"/>
        <w:rPr>
          <w:rFonts w:ascii="宋体" w:hAnsi="宋体"/>
          <w:color w:val="000000"/>
          <w:sz w:val="24"/>
          <w:szCs w:val="20"/>
        </w:rPr>
      </w:pPr>
      <w:r>
        <w:rPr>
          <w:rFonts w:ascii="宋体" w:hAnsi="宋体"/>
          <w:color w:val="000000"/>
          <w:sz w:val="24"/>
          <w:szCs w:val="20"/>
        </w:rPr>
        <w:t>（1）本响应有效期为自提交响应文件的截止之日起</w:t>
      </w:r>
      <w:r>
        <w:rPr>
          <w:rFonts w:ascii="宋体" w:hAnsi="宋体"/>
          <w:sz w:val="24"/>
          <w:u w:val="single"/>
        </w:rPr>
        <w:t>90</w:t>
      </w:r>
      <w:r>
        <w:rPr>
          <w:rFonts w:ascii="宋体" w:hAnsi="宋体"/>
          <w:color w:val="000000"/>
          <w:sz w:val="24"/>
          <w:szCs w:val="20"/>
        </w:rPr>
        <w:t>个日历日。</w:t>
      </w:r>
    </w:p>
    <w:p>
      <w:pPr>
        <w:tabs>
          <w:tab w:val="left" w:pos="720"/>
          <w:tab w:val="left" w:pos="900"/>
        </w:tabs>
        <w:spacing w:line="360" w:lineRule="auto"/>
        <w:ind w:left="360" w:firstLine="72" w:firstLineChars="30"/>
        <w:rPr>
          <w:rFonts w:ascii="宋体" w:hAnsi="宋体"/>
          <w:color w:val="000000"/>
          <w:sz w:val="24"/>
          <w:szCs w:val="20"/>
        </w:rPr>
      </w:pPr>
      <w:r>
        <w:rPr>
          <w:rFonts w:ascii="宋体" w:hAnsi="宋体"/>
          <w:color w:val="000000"/>
          <w:sz w:val="24"/>
          <w:szCs w:val="20"/>
        </w:rPr>
        <w:t>（2）除合同条款及采购需求偏离表列出的偏离外，我方响应</w:t>
      </w:r>
      <w:r>
        <w:rPr>
          <w:rFonts w:hint="eastAsia" w:ascii="宋体" w:hAnsi="宋体"/>
          <w:color w:val="000000"/>
          <w:sz w:val="24"/>
          <w:szCs w:val="20"/>
          <w:lang w:val="en-US" w:eastAsia="zh-CN"/>
        </w:rPr>
        <w:t>遴选</w:t>
      </w:r>
      <w:r>
        <w:rPr>
          <w:rFonts w:ascii="宋体" w:hAnsi="宋体"/>
          <w:color w:val="000000"/>
          <w:sz w:val="24"/>
          <w:szCs w:val="20"/>
        </w:rPr>
        <w:t>文件的全部要求。</w:t>
      </w:r>
    </w:p>
    <w:p>
      <w:pPr>
        <w:tabs>
          <w:tab w:val="left" w:pos="5580"/>
        </w:tabs>
        <w:spacing w:line="360" w:lineRule="auto"/>
        <w:ind w:firstLine="420" w:firstLineChars="175"/>
        <w:rPr>
          <w:rFonts w:ascii="宋体" w:hAnsi="宋体"/>
          <w:color w:val="000000"/>
          <w:sz w:val="24"/>
          <w:szCs w:val="20"/>
        </w:rPr>
      </w:pPr>
      <w:r>
        <w:rPr>
          <w:rFonts w:ascii="宋体" w:hAnsi="宋体"/>
          <w:color w:val="000000"/>
          <w:sz w:val="24"/>
          <w:szCs w:val="20"/>
        </w:rPr>
        <w:t>（3）我方已提供的全部文件资料是真实、准确的，并对此承担一切法律后果。</w:t>
      </w:r>
    </w:p>
    <w:p>
      <w:pPr>
        <w:tabs>
          <w:tab w:val="left" w:pos="5580"/>
        </w:tabs>
        <w:spacing w:line="360" w:lineRule="auto"/>
        <w:ind w:firstLine="420" w:firstLineChars="175"/>
        <w:rPr>
          <w:rFonts w:ascii="宋体" w:hAnsi="宋体"/>
          <w:color w:val="000000"/>
          <w:sz w:val="24"/>
        </w:rPr>
      </w:pPr>
      <w:r>
        <w:rPr>
          <w:rFonts w:ascii="宋体" w:hAnsi="宋体"/>
          <w:color w:val="000000"/>
          <w:sz w:val="24"/>
          <w:szCs w:val="20"/>
        </w:rPr>
        <w:t>（4）如我方成交，我方将在法律规定的期限内与你方签订合同，并在合同约定的期限内完成合同规定的全部义务。</w:t>
      </w:r>
    </w:p>
    <w:p>
      <w:pPr>
        <w:tabs>
          <w:tab w:val="left" w:pos="5580"/>
        </w:tabs>
        <w:spacing w:line="360" w:lineRule="auto"/>
        <w:ind w:left="420"/>
        <w:rPr>
          <w:rFonts w:ascii="宋体" w:hAnsi="宋体"/>
          <w:color w:val="000000"/>
          <w:sz w:val="24"/>
          <w:szCs w:val="20"/>
        </w:rPr>
      </w:pPr>
    </w:p>
    <w:p>
      <w:pPr>
        <w:pStyle w:val="16"/>
        <w:rPr>
          <w:rFonts w:ascii="宋体" w:hAnsi="宋体"/>
          <w:color w:val="000000"/>
          <w:sz w:val="24"/>
          <w:szCs w:val="20"/>
        </w:rPr>
      </w:pPr>
    </w:p>
    <w:p>
      <w:pPr>
        <w:pStyle w:val="16"/>
        <w:rPr>
          <w:rFonts w:ascii="宋体" w:hAnsi="宋体"/>
          <w:color w:val="000000"/>
          <w:sz w:val="24"/>
          <w:szCs w:val="20"/>
        </w:rPr>
      </w:pPr>
    </w:p>
    <w:p>
      <w:pPr>
        <w:pStyle w:val="16"/>
        <w:rPr>
          <w:rFonts w:ascii="宋体" w:hAnsi="宋体"/>
          <w:color w:val="000000"/>
          <w:sz w:val="24"/>
          <w:szCs w:val="20"/>
        </w:rPr>
      </w:pPr>
    </w:p>
    <w:p>
      <w:pPr>
        <w:tabs>
          <w:tab w:val="left" w:pos="5580"/>
        </w:tabs>
        <w:spacing w:line="360" w:lineRule="auto"/>
        <w:ind w:left="420"/>
        <w:rPr>
          <w:rFonts w:ascii="宋体" w:hAnsi="宋体"/>
          <w:color w:val="000000"/>
          <w:sz w:val="24"/>
          <w:szCs w:val="20"/>
        </w:rPr>
      </w:pPr>
      <w:r>
        <w:rPr>
          <w:rFonts w:ascii="宋体" w:hAnsi="宋体"/>
          <w:color w:val="000000"/>
          <w:sz w:val="24"/>
          <w:szCs w:val="20"/>
        </w:rPr>
        <w:t>地址</w:t>
      </w:r>
      <w:r>
        <w:rPr>
          <w:rFonts w:ascii="宋体" w:hAnsi="宋体"/>
          <w:bCs/>
          <w:color w:val="000000"/>
          <w:sz w:val="24"/>
        </w:rPr>
        <w:t>_________________________</w:t>
      </w:r>
      <w:r>
        <w:rPr>
          <w:rFonts w:ascii="宋体" w:hAnsi="宋体"/>
          <w:color w:val="000000"/>
          <w:sz w:val="24"/>
          <w:szCs w:val="20"/>
        </w:rPr>
        <w:t xml:space="preserve">     </w:t>
      </w:r>
    </w:p>
    <w:p>
      <w:pPr>
        <w:tabs>
          <w:tab w:val="left" w:pos="5580"/>
        </w:tabs>
        <w:spacing w:line="360" w:lineRule="auto"/>
        <w:ind w:left="420"/>
        <w:rPr>
          <w:rFonts w:ascii="宋体" w:hAnsi="宋体"/>
          <w:color w:val="000000"/>
          <w:sz w:val="24"/>
          <w:szCs w:val="20"/>
        </w:rPr>
      </w:pPr>
      <w:r>
        <w:rPr>
          <w:rFonts w:ascii="宋体" w:hAnsi="宋体"/>
          <w:color w:val="000000"/>
          <w:sz w:val="24"/>
          <w:szCs w:val="20"/>
        </w:rPr>
        <w:t>电话</w:t>
      </w:r>
      <w:r>
        <w:rPr>
          <w:rFonts w:ascii="宋体" w:hAnsi="宋体"/>
          <w:bCs/>
          <w:color w:val="000000"/>
          <w:sz w:val="24"/>
        </w:rPr>
        <w:t>_________________________</w:t>
      </w:r>
    </w:p>
    <w:p>
      <w:pPr>
        <w:tabs>
          <w:tab w:val="left" w:pos="5580"/>
        </w:tabs>
        <w:spacing w:line="360" w:lineRule="auto"/>
        <w:ind w:left="420"/>
        <w:rPr>
          <w:rFonts w:ascii="宋体" w:hAnsi="宋体"/>
          <w:color w:val="000000"/>
          <w:sz w:val="24"/>
          <w:szCs w:val="20"/>
        </w:rPr>
      </w:pPr>
    </w:p>
    <w:p>
      <w:pPr>
        <w:tabs>
          <w:tab w:val="left" w:pos="5580"/>
        </w:tabs>
        <w:spacing w:line="360" w:lineRule="auto"/>
        <w:ind w:left="420"/>
        <w:rPr>
          <w:rFonts w:ascii="宋体" w:hAnsi="宋体"/>
          <w:color w:val="000000"/>
          <w:sz w:val="24"/>
          <w:szCs w:val="20"/>
        </w:rPr>
      </w:pPr>
    </w:p>
    <w:p>
      <w:pPr>
        <w:tabs>
          <w:tab w:val="left" w:pos="5580"/>
        </w:tabs>
        <w:spacing w:line="360" w:lineRule="auto"/>
        <w:ind w:left="420"/>
        <w:rPr>
          <w:rFonts w:ascii="宋体" w:hAnsi="宋体"/>
          <w:color w:val="000000"/>
          <w:sz w:val="24"/>
          <w:szCs w:val="20"/>
        </w:rPr>
      </w:pPr>
    </w:p>
    <w:p>
      <w:pPr>
        <w:spacing w:line="360" w:lineRule="auto"/>
        <w:ind w:firstLine="420" w:firstLineChars="200"/>
        <w:rPr>
          <w:sz w:val="22"/>
          <w:u w:val="single"/>
        </w:rPr>
      </w:pPr>
      <w:r>
        <w:rPr>
          <w:rFonts w:hint="eastAsia" w:asciiTheme="minorEastAsia" w:hAnsiTheme="minorEastAsia"/>
          <w:szCs w:val="21"/>
        </w:rPr>
        <w:t>供应商法定代表人或授权代表（签字）</w:t>
      </w:r>
      <w:r>
        <w:rPr>
          <w:rFonts w:hint="eastAsia"/>
          <w:sz w:val="22"/>
        </w:rPr>
        <w:t>：</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ind w:firstLine="440" w:firstLineChars="200"/>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ind w:firstLine="440" w:firstLineChars="200"/>
        <w:rPr>
          <w:sz w:val="22"/>
          <w:u w:val="single"/>
        </w:rPr>
      </w:pPr>
      <w:r>
        <w:rPr>
          <w:rFonts w:hint="eastAsia"/>
          <w:sz w:val="22"/>
        </w:rPr>
        <w:t xml:space="preserve">日期： </w:t>
      </w:r>
      <w:r>
        <w:rPr>
          <w:sz w:val="22"/>
          <w:u w:val="single"/>
        </w:rPr>
        <w:t xml:space="preserve">                   </w:t>
      </w:r>
    </w:p>
    <w:p>
      <w:pPr>
        <w:tabs>
          <w:tab w:val="left" w:pos="5580"/>
        </w:tabs>
        <w:spacing w:line="360" w:lineRule="auto"/>
        <w:ind w:left="420"/>
        <w:jc w:val="left"/>
        <w:rPr>
          <w:rFonts w:ascii="宋体" w:hAnsi="宋体"/>
          <w:color w:val="000000"/>
          <w:sz w:val="24"/>
          <w:szCs w:val="20"/>
        </w:rPr>
      </w:pPr>
    </w:p>
    <w:p>
      <w:pPr>
        <w:pStyle w:val="55"/>
        <w:snapToGrid w:val="0"/>
        <w:spacing w:after="240" w:afterLines="100" w:line="360" w:lineRule="auto"/>
        <w:outlineLvl w:val="9"/>
        <w:rPr>
          <w:sz w:val="22"/>
          <w:szCs w:val="22"/>
        </w:rPr>
      </w:pPr>
    </w:p>
    <w:p>
      <w:pPr>
        <w:pStyle w:val="55"/>
        <w:snapToGrid w:val="0"/>
        <w:spacing w:after="240" w:afterLines="100" w:line="360" w:lineRule="auto"/>
        <w:outlineLvl w:val="9"/>
        <w:rPr>
          <w:rFonts w:hint="eastAsia"/>
          <w:sz w:val="22"/>
          <w:szCs w:val="22"/>
        </w:rPr>
      </w:pPr>
    </w:p>
    <w:p>
      <w:pPr>
        <w:pStyle w:val="55"/>
        <w:snapToGrid w:val="0"/>
        <w:spacing w:after="240" w:afterLines="100" w:line="360" w:lineRule="auto"/>
        <w:outlineLvl w:val="9"/>
        <w:rPr>
          <w:rFonts w:hint="eastAsia"/>
          <w:sz w:val="22"/>
          <w:szCs w:val="22"/>
        </w:rPr>
      </w:pPr>
    </w:p>
    <w:p>
      <w:pPr>
        <w:pStyle w:val="55"/>
        <w:snapToGrid w:val="0"/>
        <w:spacing w:after="240" w:afterLines="100" w:line="360" w:lineRule="auto"/>
        <w:outlineLvl w:val="9"/>
        <w:rPr>
          <w:rFonts w:hint="eastAsia"/>
          <w:sz w:val="22"/>
          <w:szCs w:val="22"/>
        </w:rPr>
      </w:pPr>
    </w:p>
    <w:p>
      <w:pPr>
        <w:pStyle w:val="55"/>
        <w:snapToGrid w:val="0"/>
        <w:spacing w:after="240" w:afterLines="100" w:line="360" w:lineRule="auto"/>
        <w:outlineLvl w:val="9"/>
        <w:rPr>
          <w:sz w:val="22"/>
          <w:szCs w:val="22"/>
        </w:rPr>
      </w:pPr>
      <w:r>
        <w:rPr>
          <w:rFonts w:hint="eastAsia"/>
          <w:sz w:val="22"/>
          <w:szCs w:val="22"/>
        </w:rPr>
        <w:t>附件</w:t>
      </w:r>
      <w:r>
        <w:rPr>
          <w:rFonts w:hint="eastAsia"/>
          <w:sz w:val="22"/>
          <w:szCs w:val="22"/>
          <w:lang w:val="en-US" w:eastAsia="zh-CN"/>
        </w:rPr>
        <w:t>6</w:t>
      </w:r>
      <w:r>
        <w:rPr>
          <w:sz w:val="22"/>
          <w:szCs w:val="22"/>
        </w:rPr>
        <w:t xml:space="preserve"> </w:t>
      </w:r>
      <w:r>
        <w:rPr>
          <w:rFonts w:hint="eastAsia"/>
          <w:sz w:val="22"/>
          <w:szCs w:val="22"/>
        </w:rPr>
        <w:t>资格证明文件</w:t>
      </w:r>
      <w:bookmarkEnd w:id="52"/>
      <w:bookmarkEnd w:id="53"/>
      <w:bookmarkEnd w:id="54"/>
      <w:bookmarkEnd w:id="55"/>
      <w:bookmarkEnd w:id="56"/>
      <w:bookmarkEnd w:id="57"/>
    </w:p>
    <w:bookmarkEnd w:id="58"/>
    <w:p>
      <w:pPr>
        <w:spacing w:line="360" w:lineRule="auto"/>
        <w:rPr>
          <w:sz w:val="22"/>
        </w:rPr>
      </w:pPr>
      <w:r>
        <w:rPr>
          <w:rFonts w:hint="eastAsia"/>
          <w:sz w:val="22"/>
        </w:rPr>
        <w:t>一、目录</w:t>
      </w:r>
    </w:p>
    <w:p>
      <w:pPr>
        <w:numPr>
          <w:ilvl w:val="0"/>
          <w:numId w:val="11"/>
        </w:numPr>
        <w:tabs>
          <w:tab w:val="left" w:pos="0"/>
        </w:tabs>
        <w:snapToGrid w:val="0"/>
        <w:spacing w:line="360" w:lineRule="auto"/>
        <w:rPr>
          <w:rFonts w:cs="Arial"/>
          <w:sz w:val="22"/>
        </w:rPr>
      </w:pPr>
      <w:r>
        <w:rPr>
          <w:rFonts w:hint="eastAsia"/>
          <w:sz w:val="22"/>
        </w:rPr>
        <w:t>有效的法人或者其他组织的营业执照等证明文件（复印件加盖单位公章）；</w:t>
      </w:r>
    </w:p>
    <w:p>
      <w:pPr>
        <w:numPr>
          <w:ilvl w:val="0"/>
          <w:numId w:val="11"/>
        </w:numPr>
        <w:tabs>
          <w:tab w:val="left" w:pos="318"/>
        </w:tabs>
        <w:snapToGrid w:val="0"/>
        <w:spacing w:line="360" w:lineRule="auto"/>
      </w:pPr>
      <w:r>
        <w:rPr>
          <w:rFonts w:hint="eastAsia"/>
          <w:sz w:val="22"/>
        </w:rPr>
        <w:t>参加本次采购活动前三年内，在经营活动中没有重大违法记录的声明</w:t>
      </w:r>
      <w:r>
        <w:rPr>
          <w:rFonts w:hint="eastAsia" w:cs="Arial"/>
          <w:sz w:val="22"/>
        </w:rPr>
        <w:t>；</w:t>
      </w:r>
    </w:p>
    <w:p>
      <w:pPr>
        <w:numPr>
          <w:ilvl w:val="0"/>
          <w:numId w:val="11"/>
        </w:numPr>
        <w:spacing w:line="360" w:lineRule="auto"/>
        <w:ind w:left="360" w:leftChars="0" w:hanging="360" w:firstLineChars="0"/>
        <w:outlineLvl w:val="2"/>
        <w:rPr>
          <w:rFonts w:hint="eastAsia" w:cs="Arial"/>
          <w:sz w:val="22"/>
        </w:rPr>
      </w:pPr>
      <w:r>
        <w:rPr>
          <w:rFonts w:ascii="宋体" w:hAnsi="宋体"/>
          <w:sz w:val="24"/>
          <w:szCs w:val="22"/>
        </w:rPr>
        <w:t>具有良好的商业信誉和健全的财务会计制度</w:t>
      </w:r>
      <w:r>
        <w:rPr>
          <w:rFonts w:hint="eastAsia" w:ascii="宋体" w:hAnsi="宋体"/>
          <w:color w:val="000000"/>
          <w:sz w:val="24"/>
        </w:rPr>
        <w:t>证明材料</w:t>
      </w:r>
      <w:r>
        <w:rPr>
          <w:rFonts w:hint="eastAsia" w:ascii="宋体" w:hAnsi="宋体"/>
          <w:color w:val="000000"/>
          <w:sz w:val="24"/>
          <w:lang w:eastAsia="zh-CN"/>
        </w:rPr>
        <w:t>；</w:t>
      </w:r>
    </w:p>
    <w:p>
      <w:pPr>
        <w:numPr>
          <w:ilvl w:val="0"/>
          <w:numId w:val="11"/>
        </w:numPr>
        <w:tabs>
          <w:tab w:val="left" w:pos="0"/>
        </w:tabs>
        <w:snapToGrid w:val="0"/>
        <w:spacing w:line="360" w:lineRule="auto"/>
        <w:rPr>
          <w:rFonts w:hint="eastAsia"/>
          <w:sz w:val="22"/>
        </w:rPr>
      </w:pPr>
      <w:r>
        <w:rPr>
          <w:rFonts w:hint="eastAsia"/>
          <w:sz w:val="22"/>
        </w:rPr>
        <w:t>提供社会保障资金缴纳记录（近6个月内任意1个月的有效票据凭证）、依法缴纳税收的证明材料（近6个月内任意1个月依法缴纳税收的记录），包括被委托人的近6个月在该公司的社会保障资金缴纳记录；</w:t>
      </w:r>
    </w:p>
    <w:p>
      <w:pPr>
        <w:numPr>
          <w:ilvl w:val="0"/>
          <w:numId w:val="11"/>
        </w:numPr>
        <w:tabs>
          <w:tab w:val="left" w:pos="0"/>
        </w:tabs>
        <w:snapToGrid w:val="0"/>
        <w:spacing w:line="360" w:lineRule="auto"/>
        <w:rPr>
          <w:rFonts w:hint="eastAsia"/>
          <w:sz w:val="22"/>
          <w:lang w:val="en-US" w:eastAsia="zh-CN"/>
        </w:rPr>
      </w:pPr>
      <w:r>
        <w:rPr>
          <w:rFonts w:hint="eastAsia"/>
          <w:sz w:val="22"/>
          <w:lang w:val="en-US" w:eastAsia="zh-CN"/>
        </w:rPr>
        <w:t>中小企业声明函；</w:t>
      </w:r>
    </w:p>
    <w:p>
      <w:pPr>
        <w:numPr>
          <w:ilvl w:val="0"/>
          <w:numId w:val="11"/>
        </w:numPr>
        <w:tabs>
          <w:tab w:val="left" w:pos="0"/>
        </w:tabs>
        <w:snapToGrid w:val="0"/>
        <w:spacing w:line="360" w:lineRule="auto"/>
        <w:rPr>
          <w:rFonts w:hint="eastAsia"/>
          <w:sz w:val="22"/>
          <w:lang w:val="en-US" w:eastAsia="zh-CN"/>
        </w:rPr>
      </w:pPr>
      <w:r>
        <w:rPr>
          <w:rFonts w:hint="eastAsia"/>
          <w:sz w:val="22"/>
          <w:lang w:val="en-US" w:eastAsia="zh-CN"/>
        </w:rPr>
        <w:t>单位负责人为同一人或者存在直接控股、管理关系的不同供应商，不得同时参加本项目同一包的遴选承诺函--格式自拟；</w:t>
      </w:r>
    </w:p>
    <w:p>
      <w:pPr>
        <w:numPr>
          <w:ilvl w:val="0"/>
          <w:numId w:val="11"/>
        </w:numPr>
        <w:tabs>
          <w:tab w:val="left" w:pos="0"/>
        </w:tabs>
        <w:snapToGrid w:val="0"/>
        <w:spacing w:line="360" w:lineRule="auto"/>
        <w:rPr>
          <w:rFonts w:hint="eastAsia"/>
          <w:sz w:val="22"/>
        </w:rPr>
      </w:pPr>
      <w:r>
        <w:rPr>
          <w:rFonts w:hint="eastAsia"/>
          <w:sz w:val="22"/>
        </w:rPr>
        <w:t>近年类似项目案例及相关证明文件（须提供合同复印件，合同至少包括甲乙双方，合同金额、详细遴选内容，双方签章及生效时间）；</w:t>
      </w:r>
    </w:p>
    <w:p>
      <w:pPr>
        <w:numPr>
          <w:ilvl w:val="0"/>
          <w:numId w:val="0"/>
        </w:numPr>
        <w:tabs>
          <w:tab w:val="left" w:pos="0"/>
        </w:tabs>
        <w:snapToGrid w:val="0"/>
        <w:spacing w:line="360" w:lineRule="auto"/>
        <w:ind w:leftChars="0"/>
        <w:rPr>
          <w:rFonts w:hint="default"/>
          <w:sz w:val="22"/>
          <w:lang w:val="en-US" w:eastAsia="zh-CN"/>
        </w:rPr>
      </w:pPr>
      <w:r>
        <w:rPr>
          <w:rFonts w:hint="eastAsia"/>
          <w:sz w:val="22"/>
          <w:lang w:val="en-US" w:eastAsia="zh-CN"/>
        </w:rPr>
        <w:t>8、不接受联合体进行本项目遴选说明函--格式自拟；</w:t>
      </w:r>
    </w:p>
    <w:p>
      <w:pPr>
        <w:numPr>
          <w:ilvl w:val="0"/>
          <w:numId w:val="0"/>
        </w:numPr>
        <w:tabs>
          <w:tab w:val="left" w:pos="0"/>
        </w:tabs>
        <w:snapToGrid w:val="0"/>
        <w:spacing w:line="360" w:lineRule="auto"/>
        <w:ind w:leftChars="0"/>
        <w:rPr>
          <w:rFonts w:hint="eastAsia"/>
          <w:sz w:val="22"/>
        </w:rPr>
      </w:pPr>
      <w:r>
        <w:rPr>
          <w:rFonts w:hint="eastAsia"/>
          <w:sz w:val="22"/>
          <w:lang w:val="en-US" w:eastAsia="zh-CN"/>
        </w:rPr>
        <w:t>9</w:t>
      </w:r>
      <w:r>
        <w:rPr>
          <w:rFonts w:hint="eastAsia"/>
          <w:sz w:val="22"/>
        </w:rPr>
        <w:t>、服务方案-</w:t>
      </w:r>
      <w:r>
        <w:rPr>
          <w:rFonts w:hint="eastAsia"/>
          <w:sz w:val="22"/>
          <w:lang w:val="en-US" w:eastAsia="zh-CN"/>
        </w:rPr>
        <w:t>--</w:t>
      </w:r>
      <w:r>
        <w:rPr>
          <w:rFonts w:hint="eastAsia"/>
          <w:sz w:val="22"/>
        </w:rPr>
        <w:t>格式自拟</w:t>
      </w:r>
      <w:r>
        <w:rPr>
          <w:rFonts w:hint="eastAsia"/>
          <w:sz w:val="22"/>
          <w:lang w:val="zh-CN"/>
        </w:rPr>
        <w:t>；</w:t>
      </w:r>
    </w:p>
    <w:p>
      <w:pPr>
        <w:tabs>
          <w:tab w:val="left" w:pos="456"/>
        </w:tabs>
        <w:snapToGrid w:val="0"/>
        <w:spacing w:line="360" w:lineRule="auto"/>
        <w:rPr>
          <w:rFonts w:hint="eastAsia" w:cs="Arial" w:eastAsiaTheme="minorEastAsia"/>
          <w:sz w:val="22"/>
          <w:lang w:eastAsia="zh-CN"/>
        </w:rPr>
      </w:pPr>
      <w:r>
        <w:rPr>
          <w:rFonts w:hint="eastAsia" w:cs="Arial"/>
          <w:sz w:val="22"/>
          <w:lang w:val="en-US" w:eastAsia="zh-CN"/>
        </w:rPr>
        <w:t>10</w:t>
      </w:r>
      <w:r>
        <w:rPr>
          <w:rFonts w:hint="eastAsia" w:cs="Arial"/>
          <w:sz w:val="22"/>
        </w:rPr>
        <w:t>、供应商认为需要提供的其他证明材料</w:t>
      </w:r>
      <w:r>
        <w:rPr>
          <w:rFonts w:hint="eastAsia" w:cs="Arial"/>
          <w:sz w:val="22"/>
          <w:lang w:eastAsia="zh-CN"/>
        </w:rPr>
        <w:t>；</w:t>
      </w:r>
    </w:p>
    <w:p>
      <w:pPr>
        <w:spacing w:line="360" w:lineRule="auto"/>
        <w:rPr>
          <w:sz w:val="22"/>
        </w:rPr>
      </w:pPr>
      <w:r>
        <w:rPr>
          <w:rFonts w:hint="eastAsia"/>
          <w:sz w:val="22"/>
        </w:rPr>
        <w:t>二、填写须知</w:t>
      </w:r>
    </w:p>
    <w:p>
      <w:pPr>
        <w:numPr>
          <w:ilvl w:val="0"/>
          <w:numId w:val="12"/>
        </w:numPr>
        <w:spacing w:line="300" w:lineRule="auto"/>
        <w:rPr>
          <w:sz w:val="22"/>
        </w:rPr>
      </w:pPr>
      <w:r>
        <w:rPr>
          <w:rFonts w:hint="eastAsia"/>
          <w:sz w:val="22"/>
        </w:rPr>
        <w:t>以上所列资格证明文件未提供格式的，由供应商提供。</w:t>
      </w:r>
    </w:p>
    <w:p>
      <w:pPr>
        <w:numPr>
          <w:ilvl w:val="0"/>
          <w:numId w:val="12"/>
        </w:numPr>
        <w:spacing w:line="300" w:lineRule="auto"/>
        <w:rPr>
          <w:sz w:val="22"/>
        </w:rPr>
      </w:pPr>
      <w:r>
        <w:rPr>
          <w:rFonts w:hint="eastAsia"/>
          <w:sz w:val="22"/>
        </w:rPr>
        <w:t>所附格式中要求填写的全部问题和信息都必须填写。</w:t>
      </w:r>
    </w:p>
    <w:p>
      <w:pPr>
        <w:numPr>
          <w:ilvl w:val="0"/>
          <w:numId w:val="12"/>
        </w:numPr>
        <w:spacing w:line="300" w:lineRule="auto"/>
        <w:rPr>
          <w:sz w:val="22"/>
        </w:rPr>
      </w:pPr>
      <w:r>
        <w:rPr>
          <w:rFonts w:hint="eastAsia"/>
          <w:sz w:val="22"/>
        </w:rPr>
        <w:t>本资格声明的签字人应保证全部声明和填写的内容是真实的和正确的。</w:t>
      </w:r>
    </w:p>
    <w:p>
      <w:pPr>
        <w:numPr>
          <w:ilvl w:val="0"/>
          <w:numId w:val="12"/>
        </w:numPr>
        <w:spacing w:line="300" w:lineRule="auto"/>
        <w:rPr>
          <w:sz w:val="22"/>
        </w:rPr>
      </w:pPr>
      <w:r>
        <w:rPr>
          <w:rFonts w:hint="eastAsia"/>
          <w:sz w:val="22"/>
        </w:rPr>
        <w:t>遴选方将应用供应商提交的资料根据自己的判断和考虑决定供应商履行合同的合格性及能力。</w:t>
      </w:r>
    </w:p>
    <w:p>
      <w:pPr>
        <w:numPr>
          <w:ilvl w:val="0"/>
          <w:numId w:val="12"/>
        </w:numPr>
        <w:spacing w:line="300" w:lineRule="auto"/>
        <w:rPr>
          <w:sz w:val="22"/>
        </w:rPr>
      </w:pPr>
      <w:r>
        <w:rPr>
          <w:rFonts w:hint="eastAsia"/>
          <w:sz w:val="22"/>
        </w:rPr>
        <w:t>供应商提交的材料将被保密，但不退还。</w:t>
      </w:r>
    </w:p>
    <w:p>
      <w:pPr>
        <w:numPr>
          <w:ilvl w:val="0"/>
          <w:numId w:val="12"/>
        </w:numPr>
        <w:spacing w:line="300" w:lineRule="auto"/>
        <w:rPr>
          <w:rFonts w:asciiTheme="minorEastAsia" w:hAnsiTheme="minorEastAsia"/>
          <w:kern w:val="0"/>
          <w:szCs w:val="21"/>
        </w:rPr>
      </w:pPr>
      <w:r>
        <w:rPr>
          <w:rFonts w:hint="eastAsia"/>
          <w:sz w:val="22"/>
        </w:rPr>
        <w:t>全部文件应按“遴选前附表”规定的份数提交。</w:t>
      </w:r>
    </w:p>
    <w:p>
      <w:pPr>
        <w:pStyle w:val="16"/>
      </w:pPr>
    </w:p>
    <w:p>
      <w:pPr>
        <w:pStyle w:val="16"/>
        <w:rPr>
          <w:rFonts w:hint="eastAsia"/>
          <w:sz w:val="22"/>
        </w:rPr>
      </w:pPr>
    </w:p>
    <w:p>
      <w:pPr>
        <w:pStyle w:val="16"/>
        <w:rPr>
          <w:rFonts w:hint="eastAsia"/>
          <w:sz w:val="22"/>
        </w:rPr>
      </w:pPr>
    </w:p>
    <w:p>
      <w:pPr>
        <w:rPr>
          <w:sz w:val="22"/>
        </w:rPr>
      </w:pPr>
    </w:p>
    <w:p>
      <w:pPr>
        <w:pStyle w:val="55"/>
        <w:snapToGrid w:val="0"/>
        <w:spacing w:after="240" w:afterLines="100" w:line="360" w:lineRule="auto"/>
        <w:jc w:val="both"/>
        <w:rPr>
          <w:b w:val="0"/>
          <w:color w:val="FF0000"/>
          <w:sz w:val="22"/>
          <w:szCs w:val="22"/>
        </w:rPr>
      </w:pPr>
    </w:p>
    <w:p>
      <w:pPr>
        <w:pStyle w:val="55"/>
        <w:snapToGrid w:val="0"/>
        <w:spacing w:after="240" w:afterLines="100" w:line="360" w:lineRule="auto"/>
        <w:jc w:val="both"/>
        <w:rPr>
          <w:b w:val="0"/>
          <w:color w:val="FF0000"/>
          <w:sz w:val="22"/>
          <w:szCs w:val="22"/>
        </w:rPr>
      </w:pPr>
    </w:p>
    <w:p>
      <w:pPr>
        <w:pStyle w:val="55"/>
        <w:snapToGrid w:val="0"/>
        <w:spacing w:after="240" w:afterLines="100" w:line="360" w:lineRule="auto"/>
        <w:jc w:val="both"/>
        <w:rPr>
          <w:b w:val="0"/>
          <w:color w:val="FF0000"/>
          <w:sz w:val="22"/>
          <w:szCs w:val="22"/>
        </w:rPr>
      </w:pPr>
    </w:p>
    <w:p>
      <w:pPr>
        <w:pStyle w:val="55"/>
        <w:snapToGrid w:val="0"/>
        <w:spacing w:after="240" w:afterLines="100" w:line="360" w:lineRule="auto"/>
        <w:jc w:val="both"/>
        <w:rPr>
          <w:rFonts w:hint="eastAsia" w:eastAsia="宋体"/>
          <w:b w:val="0"/>
          <w:color w:val="FF0000"/>
          <w:sz w:val="22"/>
          <w:szCs w:val="22"/>
          <w:lang w:eastAsia="zh-CN"/>
        </w:rPr>
      </w:pPr>
    </w:p>
    <w:p>
      <w:pPr>
        <w:pStyle w:val="55"/>
        <w:snapToGrid w:val="0"/>
        <w:spacing w:after="240" w:afterLines="100" w:line="360" w:lineRule="auto"/>
        <w:jc w:val="both"/>
        <w:rPr>
          <w:rFonts w:hint="eastAsia" w:eastAsia="宋体"/>
          <w:b w:val="0"/>
          <w:color w:val="FF0000"/>
          <w:sz w:val="22"/>
          <w:szCs w:val="22"/>
          <w:lang w:eastAsia="zh-CN"/>
        </w:rPr>
      </w:pPr>
    </w:p>
    <w:p>
      <w:pPr>
        <w:rPr>
          <w:b/>
          <w:sz w:val="22"/>
        </w:rPr>
      </w:pPr>
    </w:p>
    <w:p>
      <w:pPr>
        <w:rPr>
          <w:b/>
          <w:color w:val="000000"/>
          <w:sz w:val="22"/>
        </w:rPr>
      </w:pPr>
      <w:r>
        <w:rPr>
          <w:rFonts w:hint="eastAsia"/>
          <w:b/>
          <w:sz w:val="22"/>
        </w:rPr>
        <w:t>2、参加本次采购活动前三年内，在经营活动中没有重大违法记录的声明</w:t>
      </w:r>
    </w:p>
    <w:p>
      <w:pPr>
        <w:rPr>
          <w:color w:val="000000"/>
          <w:sz w:val="22"/>
        </w:rPr>
      </w:pPr>
    </w:p>
    <w:p>
      <w:pPr>
        <w:rPr>
          <w:color w:val="000000"/>
          <w:sz w:val="22"/>
        </w:rPr>
      </w:pPr>
    </w:p>
    <w:p>
      <w:pPr>
        <w:rPr>
          <w:color w:val="000000"/>
          <w:sz w:val="22"/>
        </w:rPr>
      </w:pPr>
      <w:r>
        <w:rPr>
          <w:rFonts w:hint="eastAsia"/>
          <w:color w:val="000000"/>
          <w:sz w:val="22"/>
        </w:rPr>
        <w:t>北京按摩医院：</w:t>
      </w:r>
    </w:p>
    <w:p>
      <w:pPr>
        <w:rPr>
          <w:color w:val="000000"/>
          <w:sz w:val="22"/>
        </w:rPr>
      </w:pPr>
    </w:p>
    <w:p>
      <w:pPr>
        <w:spacing w:line="360" w:lineRule="auto"/>
        <w:ind w:firstLine="440" w:firstLineChars="200"/>
        <w:rPr>
          <w:color w:val="000000"/>
          <w:sz w:val="22"/>
        </w:rPr>
      </w:pPr>
      <w:r>
        <w:rPr>
          <w:rFonts w:hint="eastAsia"/>
          <w:color w:val="000000"/>
          <w:sz w:val="22"/>
        </w:rPr>
        <w:t>我公司在参加本次采购活动前三年内，在经营活动中没有重大违法记录（</w:t>
      </w:r>
      <w:r>
        <w:rPr>
          <w:rFonts w:hint="eastAsia"/>
          <w:color w:val="000000"/>
          <w:kern w:val="0"/>
          <w:sz w:val="22"/>
        </w:rPr>
        <w:t>因违法经营受到刑事处罚或者责令停产停业、吊销许可证或者执照、较大数额罚款等行政处罚</w:t>
      </w:r>
      <w:r>
        <w:rPr>
          <w:rFonts w:hint="eastAsia"/>
          <w:color w:val="000000"/>
          <w:sz w:val="22"/>
        </w:rPr>
        <w:t>）。</w:t>
      </w:r>
    </w:p>
    <w:p>
      <w:pPr>
        <w:rPr>
          <w:color w:val="000000"/>
          <w:sz w:val="22"/>
        </w:rPr>
      </w:pPr>
    </w:p>
    <w:p>
      <w:pPr>
        <w:ind w:firstLine="440" w:firstLineChars="200"/>
        <w:rPr>
          <w:color w:val="000000"/>
          <w:sz w:val="22"/>
        </w:rPr>
      </w:pPr>
      <w:r>
        <w:rPr>
          <w:rFonts w:hint="eastAsia"/>
          <w:color w:val="000000"/>
          <w:sz w:val="22"/>
        </w:rPr>
        <w:t>特此声明。</w:t>
      </w: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spacing w:line="360" w:lineRule="auto"/>
        <w:rPr>
          <w:color w:val="000000"/>
          <w:sz w:val="22"/>
          <w:u w:val="single"/>
        </w:rPr>
      </w:pPr>
      <w:r>
        <w:rPr>
          <w:rFonts w:hint="eastAsia"/>
          <w:sz w:val="22"/>
        </w:rPr>
        <w:t>供应商授权代表签字</w:t>
      </w:r>
      <w:r>
        <w:rPr>
          <w:rFonts w:hint="eastAsia"/>
          <w:color w:val="000000"/>
          <w:sz w:val="22"/>
        </w:rPr>
        <w:t>：</w:t>
      </w:r>
      <w:r>
        <w:rPr>
          <w:rFonts w:hint="eastAsia"/>
          <w:color w:val="000000"/>
          <w:sz w:val="22"/>
          <w:u w:val="single"/>
        </w:rPr>
        <w:t xml:space="preserve">                        </w:t>
      </w:r>
    </w:p>
    <w:p>
      <w:pPr>
        <w:spacing w:line="360" w:lineRule="auto"/>
        <w:rPr>
          <w:color w:val="000000"/>
          <w:sz w:val="22"/>
        </w:rPr>
      </w:pPr>
      <w:r>
        <w:rPr>
          <w:rFonts w:hint="eastAsia"/>
          <w:color w:val="000000"/>
          <w:sz w:val="22"/>
        </w:rPr>
        <w:t xml:space="preserve">                              </w:t>
      </w:r>
    </w:p>
    <w:p>
      <w:pPr>
        <w:spacing w:line="360" w:lineRule="auto"/>
        <w:rPr>
          <w:color w:val="000000"/>
          <w:sz w:val="22"/>
        </w:rPr>
      </w:pPr>
      <w:r>
        <w:rPr>
          <w:rFonts w:hint="eastAsia"/>
          <w:color w:val="000000"/>
          <w:sz w:val="22"/>
        </w:rPr>
        <w:t>供应商名称（加盖单位公章）：</w:t>
      </w:r>
      <w:r>
        <w:rPr>
          <w:rFonts w:hint="eastAsia"/>
          <w:color w:val="000000"/>
          <w:sz w:val="22"/>
          <w:u w:val="single"/>
        </w:rPr>
        <w:t xml:space="preserve">                         </w:t>
      </w:r>
    </w:p>
    <w:p>
      <w:pPr>
        <w:snapToGrid w:val="0"/>
        <w:spacing w:line="360" w:lineRule="auto"/>
        <w:rPr>
          <w:rFonts w:hint="eastAsia"/>
          <w:sz w:val="22"/>
        </w:rPr>
      </w:pPr>
    </w:p>
    <w:p>
      <w:pPr>
        <w:snapToGrid w:val="0"/>
        <w:spacing w:line="360" w:lineRule="auto"/>
        <w:rPr>
          <w:sz w:val="22"/>
          <w:u w:val="single"/>
        </w:rPr>
      </w:pPr>
      <w:r>
        <w:rPr>
          <w:rFonts w:hint="eastAsia"/>
          <w:sz w:val="22"/>
        </w:rPr>
        <w:t xml:space="preserve">日期： </w:t>
      </w:r>
      <w:r>
        <w:rPr>
          <w:sz w:val="22"/>
          <w:u w:val="single"/>
        </w:rPr>
        <w:t xml:space="preserve">                   </w:t>
      </w:r>
    </w:p>
    <w:p>
      <w:pPr>
        <w:pStyle w:val="55"/>
        <w:snapToGrid w:val="0"/>
        <w:spacing w:after="240" w:afterLines="100" w:line="360" w:lineRule="auto"/>
        <w:ind w:firstLine="482"/>
        <w:rPr>
          <w:b w:val="0"/>
          <w:sz w:val="22"/>
          <w:szCs w:val="22"/>
        </w:rPr>
      </w:pPr>
    </w:p>
    <w:p>
      <w:pPr>
        <w:pStyle w:val="55"/>
        <w:snapToGrid w:val="0"/>
        <w:spacing w:after="240" w:afterLines="100" w:line="360" w:lineRule="auto"/>
        <w:ind w:firstLine="480"/>
        <w:jc w:val="both"/>
        <w:rPr>
          <w:b w:val="0"/>
          <w:bCs w:val="0"/>
          <w:color w:val="000000"/>
          <w:kern w:val="0"/>
          <w:sz w:val="22"/>
          <w:szCs w:val="22"/>
        </w:rPr>
      </w:pPr>
    </w:p>
    <w:p>
      <w:pPr>
        <w:pStyle w:val="55"/>
        <w:snapToGrid w:val="0"/>
        <w:spacing w:after="240" w:afterLines="100" w:line="360" w:lineRule="auto"/>
        <w:jc w:val="both"/>
        <w:rPr>
          <w:b w:val="0"/>
          <w:sz w:val="22"/>
          <w:szCs w:val="22"/>
        </w:rPr>
      </w:pPr>
    </w:p>
    <w:p>
      <w:pPr>
        <w:pStyle w:val="55"/>
        <w:snapToGrid w:val="0"/>
        <w:spacing w:after="240" w:afterLines="100" w:line="360" w:lineRule="auto"/>
        <w:ind w:firstLine="482"/>
        <w:rPr>
          <w:b w:val="0"/>
          <w:sz w:val="22"/>
          <w:szCs w:val="22"/>
        </w:rPr>
      </w:pPr>
    </w:p>
    <w:p>
      <w:pPr>
        <w:widowControl/>
        <w:spacing w:line="360" w:lineRule="auto"/>
        <w:jc w:val="center"/>
        <w:rPr>
          <w:rFonts w:ascii="宋体" w:hAnsi="宋体"/>
          <w:b/>
          <w:bCs/>
          <w:color w:val="000000"/>
          <w:sz w:val="36"/>
          <w:szCs w:val="36"/>
        </w:rPr>
      </w:pPr>
    </w:p>
    <w:p>
      <w:pPr>
        <w:widowControl/>
        <w:spacing w:line="360" w:lineRule="auto"/>
        <w:jc w:val="center"/>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rPr>
          <w:rFonts w:hint="eastAsia"/>
          <w:b/>
          <w:sz w:val="22"/>
        </w:rPr>
      </w:pPr>
      <w:r>
        <w:rPr>
          <w:rFonts w:hint="eastAsia"/>
          <w:b/>
          <w:sz w:val="22"/>
          <w:lang w:val="en-US" w:eastAsia="zh-CN"/>
        </w:rPr>
        <w:t>3、</w:t>
      </w:r>
      <w:r>
        <w:rPr>
          <w:rFonts w:hint="eastAsia"/>
          <w:b/>
          <w:sz w:val="22"/>
        </w:rPr>
        <w:t>具有良好的商业信誉和健全的财务会计制度证明材料</w:t>
      </w:r>
    </w:p>
    <w:p>
      <w:pPr>
        <w:tabs>
          <w:tab w:val="left" w:pos="5580"/>
        </w:tabs>
        <w:spacing w:line="240" w:lineRule="atLeast"/>
        <w:ind w:left="1080" w:leftChars="257" w:hanging="540"/>
        <w:jc w:val="center"/>
        <w:rPr>
          <w:rFonts w:ascii="宋体" w:hAnsi="宋体" w:cs="宋体"/>
          <w:b/>
          <w:sz w:val="24"/>
        </w:rPr>
      </w:pPr>
    </w:p>
    <w:p>
      <w:pPr>
        <w:tabs>
          <w:tab w:val="left" w:pos="5580"/>
        </w:tabs>
        <w:spacing w:line="360" w:lineRule="auto"/>
        <w:ind w:left="519" w:leftChars="247" w:firstLine="20"/>
        <w:rPr>
          <w:rFonts w:ascii="宋体" w:hAnsi="宋体" w:cs="宋体"/>
          <w:color w:val="000000"/>
          <w:sz w:val="24"/>
        </w:rPr>
      </w:pPr>
      <w:r>
        <w:rPr>
          <w:rFonts w:hint="eastAsia" w:ascii="宋体" w:hAnsi="宋体" w:cs="宋体"/>
          <w:color w:val="000000"/>
          <w:sz w:val="24"/>
        </w:rPr>
        <w:t>提供会计师事务所出具的上一年度（2</w:t>
      </w:r>
      <w:r>
        <w:rPr>
          <w:rFonts w:ascii="宋体" w:hAnsi="宋体" w:cs="宋体"/>
          <w:color w:val="000000"/>
          <w:sz w:val="24"/>
        </w:rPr>
        <w:t>021</w:t>
      </w:r>
      <w:r>
        <w:rPr>
          <w:rFonts w:hint="eastAsia" w:ascii="宋体" w:hAnsi="宋体" w:cs="宋体"/>
          <w:color w:val="000000"/>
          <w:sz w:val="24"/>
        </w:rPr>
        <w:t>年度或</w:t>
      </w:r>
      <w:r>
        <w:rPr>
          <w:rFonts w:ascii="宋体" w:hAnsi="宋体" w:cs="宋体"/>
          <w:color w:val="000000"/>
          <w:sz w:val="24"/>
        </w:rPr>
        <w:t>2022</w:t>
      </w:r>
      <w:r>
        <w:rPr>
          <w:rFonts w:hint="eastAsia" w:ascii="宋体" w:hAnsi="宋体" w:cs="宋体"/>
          <w:color w:val="000000"/>
          <w:sz w:val="24"/>
        </w:rPr>
        <w:t>年度）财务审计报告或银行出具的资信证明</w:t>
      </w:r>
    </w:p>
    <w:p>
      <w:pPr>
        <w:widowControl/>
        <w:spacing w:line="360" w:lineRule="auto"/>
        <w:jc w:val="center"/>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pStyle w:val="16"/>
        <w:rPr>
          <w:rFonts w:ascii="宋体" w:hAnsi="宋体"/>
          <w:b/>
          <w:bCs/>
          <w:color w:val="000000"/>
          <w:sz w:val="36"/>
          <w:szCs w:val="36"/>
        </w:rPr>
      </w:pPr>
    </w:p>
    <w:p>
      <w:pPr>
        <w:rPr>
          <w:rFonts w:hint="eastAsia"/>
          <w:b/>
          <w:sz w:val="22"/>
        </w:rPr>
      </w:pPr>
      <w:r>
        <w:rPr>
          <w:rFonts w:hint="eastAsia"/>
          <w:b/>
          <w:sz w:val="22"/>
          <w:lang w:val="en-US" w:eastAsia="zh-CN"/>
        </w:rPr>
        <w:t>5、</w:t>
      </w:r>
      <w:r>
        <w:rPr>
          <w:rFonts w:hint="eastAsia"/>
          <w:b/>
          <w:sz w:val="22"/>
        </w:rPr>
        <w:t>中小企业声明函</w:t>
      </w:r>
    </w:p>
    <w:p>
      <w:pPr>
        <w:rPr>
          <w:rFonts w:hint="eastAsia"/>
          <w:b/>
          <w:sz w:val="22"/>
        </w:rPr>
      </w:pPr>
    </w:p>
    <w:p>
      <w:pPr>
        <w:widowControl/>
        <w:spacing w:line="360" w:lineRule="auto"/>
        <w:jc w:val="both"/>
        <w:rPr>
          <w:rFonts w:ascii="宋体" w:hAnsi="宋体"/>
          <w:b/>
          <w:bCs/>
          <w:color w:val="000000"/>
          <w:sz w:val="36"/>
          <w:szCs w:val="36"/>
        </w:rPr>
      </w:pPr>
    </w:p>
    <w:p>
      <w:pPr>
        <w:widowControl/>
        <w:spacing w:line="360" w:lineRule="auto"/>
        <w:jc w:val="center"/>
        <w:rPr>
          <w:rFonts w:ascii="宋体" w:hAnsi="宋体"/>
          <w:b/>
          <w:bCs/>
          <w:color w:val="000000"/>
          <w:sz w:val="36"/>
          <w:szCs w:val="36"/>
        </w:rPr>
      </w:pPr>
      <w:r>
        <w:rPr>
          <w:rFonts w:ascii="宋体" w:hAnsi="宋体"/>
          <w:b/>
          <w:bCs/>
          <w:color w:val="000000"/>
          <w:sz w:val="36"/>
          <w:szCs w:val="36"/>
        </w:rPr>
        <w:t>中小企业声明函</w:t>
      </w:r>
    </w:p>
    <w:p>
      <w:pPr>
        <w:spacing w:line="360" w:lineRule="auto"/>
        <w:ind w:firstLine="504"/>
        <w:rPr>
          <w:rFonts w:ascii="宋体" w:hAnsi="宋体"/>
          <w:spacing w:val="6"/>
          <w:sz w:val="24"/>
        </w:rPr>
      </w:pPr>
      <w:r>
        <w:rPr>
          <w:rFonts w:ascii="宋体" w:hAnsi="宋体"/>
          <w:spacing w:val="6"/>
          <w:sz w:val="24"/>
        </w:rPr>
        <w:t>本公司郑重声明，根据《政府采购促进中小企业发展管理办法》（财库﹝2020﹞46 号）的规定，本公司参加（单位名称）的（项目名称）</w:t>
      </w:r>
      <w:r>
        <w:rPr>
          <w:rFonts w:hint="eastAsia" w:ascii="宋体" w:hAnsi="宋体"/>
          <w:spacing w:val="6"/>
          <w:sz w:val="24"/>
          <w:lang w:val="en-US" w:eastAsia="zh-CN"/>
        </w:rPr>
        <w:t>遴选</w:t>
      </w:r>
      <w:r>
        <w:rPr>
          <w:rFonts w:ascii="宋体" w:hAnsi="宋体"/>
          <w:spacing w:val="6"/>
          <w:sz w:val="24"/>
        </w:rPr>
        <w:t>活动，全部为符合政策要求的中小企业。</w:t>
      </w:r>
    </w:p>
    <w:p>
      <w:pPr>
        <w:spacing w:line="360" w:lineRule="auto"/>
        <w:ind w:firstLine="504"/>
        <w:rPr>
          <w:rFonts w:ascii="宋体" w:hAnsi="宋体"/>
          <w:spacing w:val="6"/>
          <w:sz w:val="24"/>
        </w:rPr>
      </w:pPr>
      <w:r>
        <w:rPr>
          <w:rFonts w:ascii="宋体" w:hAnsi="宋体"/>
          <w:spacing w:val="6"/>
          <w:sz w:val="24"/>
        </w:rPr>
        <w:t>具体情况如下：</w:t>
      </w:r>
    </w:p>
    <w:p>
      <w:pPr>
        <w:spacing w:line="360" w:lineRule="auto"/>
        <w:ind w:firstLine="504"/>
        <w:rPr>
          <w:rFonts w:ascii="宋体" w:hAnsi="宋体"/>
          <w:spacing w:val="6"/>
          <w:sz w:val="24"/>
        </w:rPr>
      </w:pPr>
      <w:r>
        <w:rPr>
          <w:rFonts w:ascii="宋体" w:hAnsi="宋体"/>
          <w:spacing w:val="6"/>
          <w:sz w:val="24"/>
        </w:rPr>
        <w:t>1.</w:t>
      </w:r>
      <w:r>
        <w:rPr>
          <w:rFonts w:ascii="宋体" w:hAnsi="宋体"/>
          <w:spacing w:val="6"/>
          <w:sz w:val="24"/>
          <w:u w:val="single"/>
        </w:rPr>
        <w:t xml:space="preserve"> （标的名称） </w:t>
      </w:r>
      <w:r>
        <w:rPr>
          <w:rFonts w:ascii="宋体" w:hAnsi="宋体"/>
          <w:spacing w:val="6"/>
          <w:sz w:val="24"/>
        </w:rPr>
        <w:t>，属于</w:t>
      </w:r>
      <w:r>
        <w:rPr>
          <w:rFonts w:ascii="宋体" w:hAnsi="宋体"/>
          <w:spacing w:val="6"/>
          <w:sz w:val="24"/>
          <w:u w:val="single"/>
        </w:rPr>
        <w:t>（明确的所属行业）</w:t>
      </w:r>
      <w:r>
        <w:rPr>
          <w:rFonts w:ascii="宋体" w:hAnsi="宋体"/>
          <w:spacing w:val="6"/>
          <w:sz w:val="24"/>
        </w:rPr>
        <w:t>行业；承建（承接）企业为</w:t>
      </w:r>
      <w:r>
        <w:rPr>
          <w:rFonts w:ascii="宋体" w:hAnsi="宋体"/>
          <w:spacing w:val="6"/>
          <w:sz w:val="24"/>
          <w:u w:val="single"/>
        </w:rPr>
        <w:t>（企业名称）</w:t>
      </w:r>
      <w:r>
        <w:rPr>
          <w:rFonts w:ascii="宋体" w:hAnsi="宋体"/>
          <w:spacing w:val="6"/>
          <w:sz w:val="24"/>
        </w:rPr>
        <w:t>，从业人员</w:t>
      </w:r>
      <w:r>
        <w:rPr>
          <w:rFonts w:ascii="宋体" w:hAnsi="宋体"/>
          <w:sz w:val="24"/>
        </w:rPr>
        <w:t>______</w:t>
      </w:r>
      <w:r>
        <w:rPr>
          <w:rFonts w:ascii="宋体" w:hAnsi="宋体"/>
          <w:spacing w:val="6"/>
          <w:sz w:val="24"/>
        </w:rPr>
        <w:t>人，营业收入为</w:t>
      </w:r>
      <w:r>
        <w:rPr>
          <w:rFonts w:ascii="宋体" w:hAnsi="宋体"/>
          <w:sz w:val="24"/>
        </w:rPr>
        <w:t>______</w:t>
      </w:r>
      <w:r>
        <w:rPr>
          <w:rFonts w:ascii="宋体" w:hAnsi="宋体"/>
          <w:spacing w:val="6"/>
          <w:sz w:val="24"/>
        </w:rPr>
        <w:t>万元，资产总额为</w:t>
      </w:r>
      <w:r>
        <w:rPr>
          <w:rFonts w:ascii="宋体" w:hAnsi="宋体"/>
          <w:sz w:val="24"/>
        </w:rPr>
        <w:t>______</w:t>
      </w:r>
      <w:r>
        <w:rPr>
          <w:rFonts w:ascii="宋体" w:hAnsi="宋体"/>
          <w:spacing w:val="6"/>
          <w:sz w:val="24"/>
        </w:rPr>
        <w:t>万元</w:t>
      </w:r>
      <w:r>
        <w:rPr>
          <w:rFonts w:ascii="宋体" w:hAnsi="宋体"/>
          <w:spacing w:val="6"/>
          <w:sz w:val="24"/>
          <w:vertAlign w:val="superscript"/>
        </w:rPr>
        <w:t>1</w:t>
      </w:r>
      <w:r>
        <w:rPr>
          <w:rFonts w:ascii="宋体" w:hAnsi="宋体"/>
          <w:spacing w:val="6"/>
          <w:sz w:val="24"/>
        </w:rPr>
        <w:t>，属于（中型企业、小型企业、微型企业）；</w:t>
      </w:r>
    </w:p>
    <w:p>
      <w:pPr>
        <w:spacing w:line="360" w:lineRule="auto"/>
        <w:ind w:firstLine="504"/>
        <w:rPr>
          <w:rFonts w:ascii="宋体" w:hAnsi="宋体"/>
          <w:spacing w:val="6"/>
          <w:sz w:val="24"/>
        </w:rPr>
      </w:pPr>
    </w:p>
    <w:p>
      <w:pPr>
        <w:pStyle w:val="16"/>
        <w:rPr>
          <w:rFonts w:ascii="宋体" w:hAnsi="宋体"/>
          <w:spacing w:val="6"/>
          <w:sz w:val="24"/>
        </w:rPr>
      </w:pPr>
    </w:p>
    <w:p>
      <w:pPr>
        <w:pStyle w:val="16"/>
        <w:rPr>
          <w:rFonts w:ascii="宋体" w:hAnsi="宋体"/>
          <w:spacing w:val="6"/>
          <w:sz w:val="24"/>
        </w:rPr>
      </w:pPr>
    </w:p>
    <w:p>
      <w:pPr>
        <w:pStyle w:val="16"/>
        <w:rPr>
          <w:rFonts w:ascii="宋体" w:hAnsi="宋体"/>
          <w:spacing w:val="6"/>
          <w:sz w:val="24"/>
        </w:rPr>
      </w:pPr>
    </w:p>
    <w:p>
      <w:pPr>
        <w:pStyle w:val="16"/>
        <w:rPr>
          <w:rFonts w:ascii="宋体" w:hAnsi="宋体"/>
          <w:spacing w:val="6"/>
          <w:sz w:val="24"/>
        </w:rPr>
      </w:pPr>
    </w:p>
    <w:p>
      <w:pPr>
        <w:spacing w:line="360" w:lineRule="auto"/>
        <w:ind w:firstLine="504"/>
        <w:rPr>
          <w:rFonts w:ascii="宋体" w:hAnsi="宋体"/>
          <w:spacing w:val="6"/>
          <w:sz w:val="24"/>
        </w:rPr>
      </w:pPr>
      <w:r>
        <w:rPr>
          <w:rFonts w:ascii="宋体" w:hAnsi="宋体"/>
          <w:spacing w:val="6"/>
          <w:sz w:val="24"/>
        </w:rPr>
        <w:t>……</w:t>
      </w:r>
    </w:p>
    <w:p>
      <w:pPr>
        <w:spacing w:line="360" w:lineRule="auto"/>
        <w:ind w:firstLine="504"/>
        <w:rPr>
          <w:rFonts w:ascii="宋体" w:hAnsi="宋体"/>
          <w:spacing w:val="6"/>
          <w:sz w:val="24"/>
        </w:rPr>
      </w:pPr>
      <w:r>
        <w:rPr>
          <w:rFonts w:ascii="宋体" w:hAnsi="宋体"/>
          <w:spacing w:val="6"/>
          <w:sz w:val="24"/>
        </w:rPr>
        <w:t>以上企业，不属于大企业的分支机构，不存在控股股东为大企业的情形，也不存在与大企业的负责人为同一人的情形。</w:t>
      </w:r>
    </w:p>
    <w:p>
      <w:pPr>
        <w:spacing w:line="360" w:lineRule="auto"/>
        <w:ind w:firstLine="504"/>
        <w:rPr>
          <w:rFonts w:ascii="宋体" w:hAnsi="宋体"/>
          <w:spacing w:val="6"/>
          <w:sz w:val="24"/>
        </w:rPr>
      </w:pPr>
      <w:r>
        <w:rPr>
          <w:rFonts w:ascii="宋体" w:hAnsi="宋体"/>
          <w:spacing w:val="6"/>
          <w:sz w:val="24"/>
        </w:rPr>
        <w:t>本企业对上述声明内容的真实性负责。如有虚假，将依法承担相应责任。</w:t>
      </w:r>
    </w:p>
    <w:p>
      <w:pPr>
        <w:spacing w:line="360" w:lineRule="auto"/>
        <w:ind w:right="360"/>
        <w:jc w:val="both"/>
        <w:rPr>
          <w:rFonts w:ascii="宋体" w:hAnsi="宋体"/>
          <w:color w:val="000000"/>
          <w:sz w:val="24"/>
        </w:rPr>
      </w:pPr>
    </w:p>
    <w:p>
      <w:pPr>
        <w:spacing w:line="360" w:lineRule="auto"/>
        <w:ind w:right="360" w:firstLine="480"/>
        <w:jc w:val="right"/>
        <w:rPr>
          <w:rFonts w:ascii="宋体" w:hAnsi="宋体"/>
          <w:color w:val="000000"/>
          <w:sz w:val="24"/>
        </w:rPr>
      </w:pPr>
    </w:p>
    <w:p>
      <w:pPr>
        <w:spacing w:line="360" w:lineRule="auto"/>
        <w:ind w:firstLine="2100" w:firstLineChars="1000"/>
        <w:rPr>
          <w:sz w:val="22"/>
          <w:u w:val="single"/>
        </w:rPr>
      </w:pPr>
      <w:r>
        <w:rPr>
          <w:rFonts w:hint="eastAsia" w:asciiTheme="minorEastAsia" w:hAnsiTheme="minorEastAsia"/>
          <w:szCs w:val="21"/>
        </w:rPr>
        <w:t>供应商法定代表人或授权代表（签字）</w:t>
      </w:r>
      <w:r>
        <w:rPr>
          <w:rFonts w:hint="eastAsia"/>
          <w:sz w:val="22"/>
        </w:rPr>
        <w:t>：</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ind w:firstLine="2860" w:firstLineChars="1300"/>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adjustRightInd w:val="0"/>
        <w:snapToGrid w:val="0"/>
        <w:spacing w:line="360" w:lineRule="auto"/>
        <w:jc w:val="left"/>
        <w:rPr>
          <w:rFonts w:ascii="宋体" w:hAnsi="宋体"/>
          <w:color w:val="000000"/>
          <w:sz w:val="24"/>
          <w:szCs w:val="21"/>
        </w:rPr>
      </w:pPr>
    </w:p>
    <w:p>
      <w:pPr>
        <w:adjustRightInd w:val="0"/>
        <w:snapToGrid w:val="0"/>
        <w:spacing w:line="360" w:lineRule="auto"/>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 w:val="24"/>
          <w:szCs w:val="21"/>
        </w:rPr>
      </w:pPr>
      <w:r>
        <w:rPr>
          <w:rFonts w:ascii="宋体" w:hAnsi="宋体"/>
          <w:color w:val="000000"/>
          <w:szCs w:val="21"/>
        </w:rPr>
        <w:t>从业人员、营业收入、资产总额填报上一年度数据，无上一年度数据的新成立企业可不填报。</w:t>
      </w:r>
    </w:p>
    <w:p>
      <w:pPr>
        <w:pStyle w:val="55"/>
        <w:snapToGrid w:val="0"/>
        <w:spacing w:after="240" w:afterLines="100" w:line="360" w:lineRule="auto"/>
        <w:jc w:val="both"/>
        <w:rPr>
          <w:b w:val="0"/>
          <w:sz w:val="22"/>
          <w:szCs w:val="22"/>
        </w:rPr>
      </w:pPr>
    </w:p>
    <w:p>
      <w:pPr>
        <w:tabs>
          <w:tab w:val="left" w:pos="318"/>
        </w:tabs>
        <w:snapToGrid w:val="0"/>
        <w:spacing w:line="360" w:lineRule="auto"/>
        <w:rPr>
          <w:rFonts w:hint="eastAsia"/>
          <w:b/>
          <w:sz w:val="22"/>
          <w:lang w:val="en-US" w:eastAsia="zh-CN"/>
        </w:rPr>
      </w:pPr>
      <w:r>
        <w:rPr>
          <w:rFonts w:hint="eastAsia"/>
          <w:b/>
          <w:sz w:val="22"/>
          <w:lang w:val="en-US" w:eastAsia="zh-CN"/>
        </w:rPr>
        <w:t>6、单位负责人为同一人或者存在直接控股、管理关系的不同供应商，不得同时参加本项目同一包的遴选承诺函--格式自拟；</w:t>
      </w: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rFonts w:hint="eastAsia"/>
          <w:b/>
          <w:sz w:val="22"/>
          <w:lang w:val="en-US" w:eastAsia="zh-CN"/>
        </w:rPr>
      </w:pPr>
    </w:p>
    <w:p>
      <w:pPr>
        <w:tabs>
          <w:tab w:val="left" w:pos="318"/>
        </w:tabs>
        <w:snapToGrid w:val="0"/>
        <w:spacing w:line="360" w:lineRule="auto"/>
        <w:rPr>
          <w:b/>
          <w:sz w:val="22"/>
        </w:rPr>
      </w:pPr>
      <w:r>
        <w:rPr>
          <w:rFonts w:hint="eastAsia"/>
          <w:b/>
          <w:sz w:val="22"/>
          <w:lang w:val="en-US" w:eastAsia="zh-CN"/>
        </w:rPr>
        <w:t>7、</w:t>
      </w:r>
      <w:r>
        <w:rPr>
          <w:rFonts w:hint="eastAsia"/>
          <w:b/>
          <w:sz w:val="22"/>
        </w:rPr>
        <w:t>近年类似项目案例表（须提供合同复印件，合同至少包括甲乙双方，合同金额、详细遴选内容，双方签章及生效时间）。</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79"/>
        <w:gridCol w:w="1980"/>
        <w:gridCol w:w="1262"/>
        <w:gridCol w:w="1262"/>
        <w:gridCol w:w="126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序号</w:t>
            </w:r>
          </w:p>
        </w:tc>
        <w:tc>
          <w:tcPr>
            <w:tcW w:w="1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单位名称</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项目名称</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联系人</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联系方式</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完成情况</w:t>
            </w:r>
          </w:p>
        </w:tc>
        <w:tc>
          <w:tcPr>
            <w:tcW w:w="1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是否有用户反馈情况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bl>
    <w:p>
      <w:pPr>
        <w:spacing w:line="360" w:lineRule="auto"/>
        <w:rPr>
          <w:sz w:val="22"/>
        </w:rPr>
      </w:pPr>
    </w:p>
    <w:p>
      <w:pPr>
        <w:spacing w:line="360" w:lineRule="auto"/>
        <w:rPr>
          <w:sz w:val="22"/>
        </w:rPr>
      </w:pPr>
      <w:r>
        <w:rPr>
          <w:rFonts w:hint="eastAsia"/>
          <w:sz w:val="22"/>
        </w:rPr>
        <w:t>注：1、供应商必须提供能够证明上述案例真实性的合同复印件，合同至少包括甲乙双方，合同金额、详细遴选内容，双方签章及生效时间；</w:t>
      </w:r>
    </w:p>
    <w:p>
      <w:pPr>
        <w:numPr>
          <w:ilvl w:val="0"/>
          <w:numId w:val="13"/>
        </w:numPr>
        <w:spacing w:line="360" w:lineRule="auto"/>
        <w:rPr>
          <w:sz w:val="22"/>
        </w:rPr>
      </w:pPr>
      <w:r>
        <w:rPr>
          <w:rFonts w:hint="eastAsia"/>
          <w:sz w:val="22"/>
        </w:rPr>
        <w:t>如供应商成立日期不足</w:t>
      </w:r>
      <w:r>
        <w:rPr>
          <w:rFonts w:hint="eastAsia"/>
          <w:b/>
          <w:sz w:val="22"/>
        </w:rPr>
        <w:t>三</w:t>
      </w:r>
      <w:r>
        <w:rPr>
          <w:rFonts w:hint="eastAsia"/>
          <w:sz w:val="22"/>
        </w:rPr>
        <w:t>年，请提供自成立之日至遴选之日的类似项目业绩；</w:t>
      </w:r>
    </w:p>
    <w:p>
      <w:pPr>
        <w:spacing w:line="360" w:lineRule="auto"/>
        <w:rPr>
          <w:sz w:val="22"/>
        </w:rPr>
      </w:pPr>
      <w:r>
        <w:rPr>
          <w:rFonts w:hint="eastAsia"/>
          <w:sz w:val="22"/>
        </w:rPr>
        <w:t>3、所有复印件应清晰，并由参加遴选单位加盖公章；</w:t>
      </w:r>
    </w:p>
    <w:p>
      <w:pPr>
        <w:spacing w:line="360" w:lineRule="auto"/>
        <w:rPr>
          <w:sz w:val="22"/>
        </w:rPr>
      </w:pPr>
      <w:r>
        <w:rPr>
          <w:rFonts w:hint="eastAsia"/>
          <w:sz w:val="22"/>
        </w:rPr>
        <w:t>4、不提供复印件的业绩，评分阶段不予以考虑。</w:t>
      </w:r>
    </w:p>
    <w:p>
      <w:pPr>
        <w:spacing w:line="360" w:lineRule="auto"/>
        <w:rPr>
          <w:sz w:val="22"/>
        </w:rPr>
      </w:pPr>
    </w:p>
    <w:p>
      <w:pPr>
        <w:spacing w:line="360" w:lineRule="auto"/>
        <w:rPr>
          <w:sz w:val="22"/>
        </w:rPr>
      </w:pPr>
      <w:r>
        <w:rPr>
          <w:rFonts w:hint="eastAsia"/>
          <w:sz w:val="22"/>
        </w:rPr>
        <w:t>被授权人签字：</w:t>
      </w:r>
      <w:r>
        <w:rPr>
          <w:rFonts w:hint="eastAsia"/>
          <w:sz w:val="22"/>
          <w:u w:val="single"/>
        </w:rPr>
        <w:t xml:space="preserve">                              </w:t>
      </w:r>
    </w:p>
    <w:p>
      <w:pPr>
        <w:spacing w:line="360" w:lineRule="auto"/>
        <w:ind w:firstLine="435"/>
        <w:rPr>
          <w:sz w:val="22"/>
          <w:u w:val="single"/>
        </w:rPr>
      </w:pPr>
    </w:p>
    <w:p>
      <w:pPr>
        <w:spacing w:line="360" w:lineRule="auto"/>
        <w:rPr>
          <w:sz w:val="22"/>
          <w:u w:val="single"/>
        </w:rPr>
      </w:pPr>
      <w:r>
        <w:rPr>
          <w:rFonts w:hint="eastAsia"/>
          <w:sz w:val="22"/>
        </w:rPr>
        <w:t>供应商名称（加盖单位公章）：</w:t>
      </w:r>
      <w:r>
        <w:rPr>
          <w:rFonts w:hint="eastAsia"/>
          <w:sz w:val="22"/>
          <w:u w:val="single"/>
        </w:rPr>
        <w:t xml:space="preserve">                         </w:t>
      </w:r>
      <w:bookmarkEnd w:id="15"/>
      <w:bookmarkEnd w:id="16"/>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pStyle w:val="16"/>
        <w:rPr>
          <w:rFonts w:asciiTheme="minorEastAsia" w:hAnsiTheme="minorEastAsia"/>
          <w:b/>
          <w:color w:val="000000"/>
          <w:sz w:val="24"/>
        </w:rPr>
      </w:pPr>
    </w:p>
    <w:p>
      <w:pPr>
        <w:pStyle w:val="16"/>
        <w:rPr>
          <w:rFonts w:asciiTheme="minorEastAsia" w:hAnsiTheme="minorEastAsia"/>
          <w:b/>
          <w:color w:val="000000"/>
          <w:sz w:val="24"/>
        </w:rPr>
      </w:pPr>
    </w:p>
    <w:p>
      <w:pPr>
        <w:rPr>
          <w:rFonts w:asciiTheme="minorEastAsia" w:hAnsiTheme="minorEastAsia"/>
          <w:b/>
          <w:color w:val="000000"/>
          <w:sz w:val="24"/>
        </w:rPr>
      </w:pPr>
    </w:p>
    <w:sectPr>
      <w:footerReference r:id="rId6" w:type="default"/>
      <w:pgSz w:w="11906" w:h="16838"/>
      <w:pgMar w:top="1440" w:right="1797" w:bottom="1440" w:left="1797" w:header="851" w:footer="992"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302494"/>
    </w:sdtPr>
    <w:sdtContent>
      <w:sdt>
        <w:sdtPr>
          <w:id w:val="171357217"/>
        </w:sdtPr>
        <w:sdtContent>
          <w:p>
            <w:pPr>
              <w:pStyle w:val="16"/>
              <w:jc w:val="center"/>
            </w:pP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302494"/>
    </w:sdtPr>
    <w:sdtContent>
      <w:sdt>
        <w:sdtPr>
          <w:id w:val="171357217"/>
        </w:sdtPr>
        <w:sdtContent>
          <w:p>
            <w:pPr>
              <w:pStyle w:val="16"/>
              <w:jc w:val="center"/>
            </w:pP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multilevel"/>
    <w:tmpl w:val="0000002A"/>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924CC6"/>
    <w:multiLevelType w:val="multilevel"/>
    <w:tmpl w:val="0D924CC6"/>
    <w:lvl w:ilvl="0" w:tentative="0">
      <w:start w:val="1"/>
      <w:numFmt w:val="japaneseCounting"/>
      <w:lvlText w:val="第%1章"/>
      <w:lvlJc w:val="left"/>
      <w:pPr>
        <w:ind w:left="1305" w:hanging="13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CF0507"/>
    <w:multiLevelType w:val="multilevel"/>
    <w:tmpl w:val="14CF0507"/>
    <w:lvl w:ilvl="0" w:tentative="0">
      <w:start w:val="1"/>
      <w:numFmt w:val="decimal"/>
      <w:lvlText w:val="%1."/>
      <w:lvlJc w:val="left"/>
      <w:pPr>
        <w:ind w:left="785" w:hanging="360"/>
      </w:pPr>
      <w:rPr>
        <w:rFonts w:hint="default"/>
        <w:color w:val="000000"/>
        <w:sz w:val="24"/>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
    <w:nsid w:val="173C11A3"/>
    <w:multiLevelType w:val="multilevel"/>
    <w:tmpl w:val="173C11A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F7B76A2"/>
    <w:multiLevelType w:val="multilevel"/>
    <w:tmpl w:val="1F7B76A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F4A6BF4"/>
    <w:multiLevelType w:val="multilevel"/>
    <w:tmpl w:val="2F4A6BF4"/>
    <w:lvl w:ilvl="0" w:tentative="0">
      <w:start w:val="1"/>
      <w:numFmt w:val="decimal"/>
      <w:lvlText w:val="%1)"/>
      <w:lvlJc w:val="left"/>
      <w:pPr>
        <w:tabs>
          <w:tab w:val="left" w:pos="0"/>
        </w:tabs>
        <w:ind w:left="340" w:hanging="3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71FE685"/>
    <w:multiLevelType w:val="singleLevel"/>
    <w:tmpl w:val="471FE685"/>
    <w:lvl w:ilvl="0" w:tentative="0">
      <w:start w:val="6"/>
      <w:numFmt w:val="chineseCounting"/>
      <w:suff w:val="space"/>
      <w:lvlText w:val="第%1章"/>
      <w:lvlJc w:val="left"/>
      <w:rPr>
        <w:rFonts w:hint="eastAsia"/>
      </w:rPr>
    </w:lvl>
  </w:abstractNum>
  <w:abstractNum w:abstractNumId="7">
    <w:nsid w:val="547D7C1E"/>
    <w:multiLevelType w:val="multilevel"/>
    <w:tmpl w:val="547D7C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DB53A89"/>
    <w:multiLevelType w:val="multilevel"/>
    <w:tmpl w:val="5DB53A89"/>
    <w:lvl w:ilvl="0" w:tentative="0">
      <w:start w:val="2"/>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F045A7D"/>
    <w:multiLevelType w:val="multilevel"/>
    <w:tmpl w:val="5F045A7D"/>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48A3C1A"/>
    <w:multiLevelType w:val="multilevel"/>
    <w:tmpl w:val="648A3C1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5E41C83"/>
    <w:multiLevelType w:val="singleLevel"/>
    <w:tmpl w:val="75E41C83"/>
    <w:lvl w:ilvl="0" w:tentative="0">
      <w:start w:val="5"/>
      <w:numFmt w:val="chineseCounting"/>
      <w:suff w:val="space"/>
      <w:lvlText w:val="第%1章"/>
      <w:lvlJc w:val="left"/>
      <w:rPr>
        <w:rFonts w:hint="eastAsia"/>
      </w:rPr>
    </w:lvl>
  </w:abstractNum>
  <w:abstractNum w:abstractNumId="12">
    <w:nsid w:val="763F107F"/>
    <w:multiLevelType w:val="multilevel"/>
    <w:tmpl w:val="763F107F"/>
    <w:lvl w:ilvl="0" w:tentative="0">
      <w:start w:val="1"/>
      <w:numFmt w:val="decimal"/>
      <w:lvlText w:val="（%1）"/>
      <w:lvlJc w:val="left"/>
      <w:pPr>
        <w:tabs>
          <w:tab w:val="left" w:pos="587"/>
        </w:tabs>
        <w:ind w:left="587" w:hanging="482"/>
      </w:pPr>
      <w:rPr>
        <w:rFonts w:ascii="Arial" w:hAnsi="Arial" w:eastAsia="宋体" w:cs="Arial"/>
        <w:b w:val="0"/>
        <w:i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7"/>
  </w:num>
  <w:num w:numId="8">
    <w:abstractNumId w:val="10"/>
  </w:num>
  <w:num w:numId="9">
    <w:abstractNumId w:val="3"/>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NDNkZmU4N2I1N2FmNTE1YjI0ZjkxOTc2MmU0NTAifQ=="/>
  </w:docVars>
  <w:rsids>
    <w:rsidRoot w:val="00DB2C78"/>
    <w:rsid w:val="0000188C"/>
    <w:rsid w:val="0000267D"/>
    <w:rsid w:val="00003661"/>
    <w:rsid w:val="00006881"/>
    <w:rsid w:val="00007BEA"/>
    <w:rsid w:val="00011B65"/>
    <w:rsid w:val="00013CF8"/>
    <w:rsid w:val="00014AE3"/>
    <w:rsid w:val="00017543"/>
    <w:rsid w:val="000176E3"/>
    <w:rsid w:val="000201BB"/>
    <w:rsid w:val="00026973"/>
    <w:rsid w:val="00026A47"/>
    <w:rsid w:val="00027CF7"/>
    <w:rsid w:val="000316A1"/>
    <w:rsid w:val="00041A9E"/>
    <w:rsid w:val="00044424"/>
    <w:rsid w:val="00046C19"/>
    <w:rsid w:val="00047546"/>
    <w:rsid w:val="000501B1"/>
    <w:rsid w:val="0005185F"/>
    <w:rsid w:val="00060FAA"/>
    <w:rsid w:val="0006630F"/>
    <w:rsid w:val="000678B9"/>
    <w:rsid w:val="00076A14"/>
    <w:rsid w:val="000816EA"/>
    <w:rsid w:val="00083C16"/>
    <w:rsid w:val="0008527E"/>
    <w:rsid w:val="00086C88"/>
    <w:rsid w:val="00086F7F"/>
    <w:rsid w:val="00092384"/>
    <w:rsid w:val="00094D95"/>
    <w:rsid w:val="0009583D"/>
    <w:rsid w:val="000A3D55"/>
    <w:rsid w:val="000A5090"/>
    <w:rsid w:val="000A76B9"/>
    <w:rsid w:val="000B27E5"/>
    <w:rsid w:val="000B4444"/>
    <w:rsid w:val="000B5CCF"/>
    <w:rsid w:val="000C3D70"/>
    <w:rsid w:val="000C795B"/>
    <w:rsid w:val="000E188E"/>
    <w:rsid w:val="000E1ABB"/>
    <w:rsid w:val="000E21A9"/>
    <w:rsid w:val="000E22E4"/>
    <w:rsid w:val="000E4145"/>
    <w:rsid w:val="000E7259"/>
    <w:rsid w:val="000F0D58"/>
    <w:rsid w:val="000F137A"/>
    <w:rsid w:val="000F602A"/>
    <w:rsid w:val="000F6628"/>
    <w:rsid w:val="00105247"/>
    <w:rsid w:val="00116432"/>
    <w:rsid w:val="00120015"/>
    <w:rsid w:val="00123064"/>
    <w:rsid w:val="0012596A"/>
    <w:rsid w:val="0012599F"/>
    <w:rsid w:val="001262A9"/>
    <w:rsid w:val="00131494"/>
    <w:rsid w:val="00133B29"/>
    <w:rsid w:val="00133FF2"/>
    <w:rsid w:val="00141234"/>
    <w:rsid w:val="00144E3F"/>
    <w:rsid w:val="00145A21"/>
    <w:rsid w:val="001460BA"/>
    <w:rsid w:val="00146918"/>
    <w:rsid w:val="00147766"/>
    <w:rsid w:val="00153CDC"/>
    <w:rsid w:val="001574AC"/>
    <w:rsid w:val="001624F7"/>
    <w:rsid w:val="001629D6"/>
    <w:rsid w:val="001658FB"/>
    <w:rsid w:val="001761AA"/>
    <w:rsid w:val="00176FEF"/>
    <w:rsid w:val="00177CCA"/>
    <w:rsid w:val="0018187A"/>
    <w:rsid w:val="00184D6A"/>
    <w:rsid w:val="00190A0B"/>
    <w:rsid w:val="001929B8"/>
    <w:rsid w:val="00192B10"/>
    <w:rsid w:val="00193875"/>
    <w:rsid w:val="001957CD"/>
    <w:rsid w:val="001A146D"/>
    <w:rsid w:val="001A1999"/>
    <w:rsid w:val="001A46C3"/>
    <w:rsid w:val="001A5191"/>
    <w:rsid w:val="001A667E"/>
    <w:rsid w:val="001A69B5"/>
    <w:rsid w:val="001B2349"/>
    <w:rsid w:val="001C0DFD"/>
    <w:rsid w:val="001C1311"/>
    <w:rsid w:val="001C23EB"/>
    <w:rsid w:val="001C27DE"/>
    <w:rsid w:val="001C3B9F"/>
    <w:rsid w:val="001C57F8"/>
    <w:rsid w:val="001C7F5B"/>
    <w:rsid w:val="001D0C93"/>
    <w:rsid w:val="001D5A7B"/>
    <w:rsid w:val="001D7F8A"/>
    <w:rsid w:val="001E282A"/>
    <w:rsid w:val="001E2ABB"/>
    <w:rsid w:val="001F0175"/>
    <w:rsid w:val="001F1391"/>
    <w:rsid w:val="001F4CEE"/>
    <w:rsid w:val="001F6884"/>
    <w:rsid w:val="00210DBE"/>
    <w:rsid w:val="00211867"/>
    <w:rsid w:val="00213E7F"/>
    <w:rsid w:val="00213FED"/>
    <w:rsid w:val="002141BB"/>
    <w:rsid w:val="0021594F"/>
    <w:rsid w:val="00216144"/>
    <w:rsid w:val="002205C1"/>
    <w:rsid w:val="00220D58"/>
    <w:rsid w:val="00220D65"/>
    <w:rsid w:val="0022273C"/>
    <w:rsid w:val="00231542"/>
    <w:rsid w:val="00232C98"/>
    <w:rsid w:val="0023684F"/>
    <w:rsid w:val="00240A72"/>
    <w:rsid w:val="00242A26"/>
    <w:rsid w:val="00242C57"/>
    <w:rsid w:val="002467A1"/>
    <w:rsid w:val="00250686"/>
    <w:rsid w:val="00250C53"/>
    <w:rsid w:val="00260430"/>
    <w:rsid w:val="002633C3"/>
    <w:rsid w:val="00265B38"/>
    <w:rsid w:val="002663C4"/>
    <w:rsid w:val="002668DD"/>
    <w:rsid w:val="00266AA1"/>
    <w:rsid w:val="00272566"/>
    <w:rsid w:val="00274057"/>
    <w:rsid w:val="002754E8"/>
    <w:rsid w:val="00276169"/>
    <w:rsid w:val="0028120D"/>
    <w:rsid w:val="00282B17"/>
    <w:rsid w:val="002936D8"/>
    <w:rsid w:val="00294A10"/>
    <w:rsid w:val="002A053B"/>
    <w:rsid w:val="002A12DC"/>
    <w:rsid w:val="002A1A60"/>
    <w:rsid w:val="002A649F"/>
    <w:rsid w:val="002B06A3"/>
    <w:rsid w:val="002B0994"/>
    <w:rsid w:val="002B13BE"/>
    <w:rsid w:val="002B4B15"/>
    <w:rsid w:val="002B6299"/>
    <w:rsid w:val="002B790E"/>
    <w:rsid w:val="002B7D8E"/>
    <w:rsid w:val="002C1C58"/>
    <w:rsid w:val="002C6068"/>
    <w:rsid w:val="002D0C1D"/>
    <w:rsid w:val="002D0EC2"/>
    <w:rsid w:val="002D11E5"/>
    <w:rsid w:val="002D1E2F"/>
    <w:rsid w:val="002D65E0"/>
    <w:rsid w:val="002E17B7"/>
    <w:rsid w:val="002E1AC7"/>
    <w:rsid w:val="002E526D"/>
    <w:rsid w:val="002E689F"/>
    <w:rsid w:val="002F06FF"/>
    <w:rsid w:val="002F47BA"/>
    <w:rsid w:val="002F49B6"/>
    <w:rsid w:val="00301C95"/>
    <w:rsid w:val="00302F2E"/>
    <w:rsid w:val="00303075"/>
    <w:rsid w:val="0030672C"/>
    <w:rsid w:val="00311241"/>
    <w:rsid w:val="00311C84"/>
    <w:rsid w:val="003125FD"/>
    <w:rsid w:val="003128F5"/>
    <w:rsid w:val="003142A6"/>
    <w:rsid w:val="00314965"/>
    <w:rsid w:val="00316793"/>
    <w:rsid w:val="00317837"/>
    <w:rsid w:val="00317DF7"/>
    <w:rsid w:val="003215FB"/>
    <w:rsid w:val="00327842"/>
    <w:rsid w:val="0033334D"/>
    <w:rsid w:val="00333553"/>
    <w:rsid w:val="00334560"/>
    <w:rsid w:val="00337324"/>
    <w:rsid w:val="003448B3"/>
    <w:rsid w:val="00344C77"/>
    <w:rsid w:val="00346A46"/>
    <w:rsid w:val="003515B7"/>
    <w:rsid w:val="00353CA6"/>
    <w:rsid w:val="00355A1C"/>
    <w:rsid w:val="00356902"/>
    <w:rsid w:val="003602A9"/>
    <w:rsid w:val="00367AE5"/>
    <w:rsid w:val="00374061"/>
    <w:rsid w:val="0037665C"/>
    <w:rsid w:val="003852C4"/>
    <w:rsid w:val="00387356"/>
    <w:rsid w:val="00391578"/>
    <w:rsid w:val="0039201D"/>
    <w:rsid w:val="0039283D"/>
    <w:rsid w:val="0039358E"/>
    <w:rsid w:val="003948D3"/>
    <w:rsid w:val="00396046"/>
    <w:rsid w:val="003A49AB"/>
    <w:rsid w:val="003A5032"/>
    <w:rsid w:val="003B1198"/>
    <w:rsid w:val="003B1B17"/>
    <w:rsid w:val="003B1F6F"/>
    <w:rsid w:val="003B4275"/>
    <w:rsid w:val="003B6901"/>
    <w:rsid w:val="003C0E6C"/>
    <w:rsid w:val="003C1586"/>
    <w:rsid w:val="003C1FC0"/>
    <w:rsid w:val="003C46C6"/>
    <w:rsid w:val="003C731F"/>
    <w:rsid w:val="003D08E3"/>
    <w:rsid w:val="003D23D7"/>
    <w:rsid w:val="003D3BFB"/>
    <w:rsid w:val="003D411B"/>
    <w:rsid w:val="003D5AD7"/>
    <w:rsid w:val="003D66F5"/>
    <w:rsid w:val="003E05A7"/>
    <w:rsid w:val="003E1270"/>
    <w:rsid w:val="003E60CB"/>
    <w:rsid w:val="003E63F6"/>
    <w:rsid w:val="003F6822"/>
    <w:rsid w:val="003F7D05"/>
    <w:rsid w:val="0040083C"/>
    <w:rsid w:val="00400E26"/>
    <w:rsid w:val="0041010D"/>
    <w:rsid w:val="00411DE0"/>
    <w:rsid w:val="00417378"/>
    <w:rsid w:val="00417E6A"/>
    <w:rsid w:val="00425973"/>
    <w:rsid w:val="00426092"/>
    <w:rsid w:val="00431DFD"/>
    <w:rsid w:val="004366C6"/>
    <w:rsid w:val="00437DE7"/>
    <w:rsid w:val="00437E0B"/>
    <w:rsid w:val="00440BC9"/>
    <w:rsid w:val="00442544"/>
    <w:rsid w:val="004470A8"/>
    <w:rsid w:val="00450B6D"/>
    <w:rsid w:val="00450D3F"/>
    <w:rsid w:val="00450FF3"/>
    <w:rsid w:val="004548FA"/>
    <w:rsid w:val="00462B03"/>
    <w:rsid w:val="004638B2"/>
    <w:rsid w:val="00467B7C"/>
    <w:rsid w:val="004705E8"/>
    <w:rsid w:val="004718DC"/>
    <w:rsid w:val="00477B7F"/>
    <w:rsid w:val="00480667"/>
    <w:rsid w:val="00484343"/>
    <w:rsid w:val="0048467E"/>
    <w:rsid w:val="00484A6D"/>
    <w:rsid w:val="0049057A"/>
    <w:rsid w:val="00490C58"/>
    <w:rsid w:val="00491A46"/>
    <w:rsid w:val="00491AAD"/>
    <w:rsid w:val="004A0C1D"/>
    <w:rsid w:val="004A12E5"/>
    <w:rsid w:val="004A2113"/>
    <w:rsid w:val="004A29C6"/>
    <w:rsid w:val="004A41E4"/>
    <w:rsid w:val="004A65D5"/>
    <w:rsid w:val="004A6960"/>
    <w:rsid w:val="004A6C97"/>
    <w:rsid w:val="004B6737"/>
    <w:rsid w:val="004B7A2C"/>
    <w:rsid w:val="004C74A7"/>
    <w:rsid w:val="004D1AF7"/>
    <w:rsid w:val="004D3D76"/>
    <w:rsid w:val="004D7947"/>
    <w:rsid w:val="004E0E9E"/>
    <w:rsid w:val="004E11C8"/>
    <w:rsid w:val="004E2BA9"/>
    <w:rsid w:val="004F5EE7"/>
    <w:rsid w:val="004F76DC"/>
    <w:rsid w:val="00503EAE"/>
    <w:rsid w:val="00504349"/>
    <w:rsid w:val="00505211"/>
    <w:rsid w:val="00507203"/>
    <w:rsid w:val="0050731E"/>
    <w:rsid w:val="00507E5B"/>
    <w:rsid w:val="005143F9"/>
    <w:rsid w:val="00514C5B"/>
    <w:rsid w:val="005152F1"/>
    <w:rsid w:val="005169ED"/>
    <w:rsid w:val="00516AC0"/>
    <w:rsid w:val="00520117"/>
    <w:rsid w:val="0052164F"/>
    <w:rsid w:val="00522DAD"/>
    <w:rsid w:val="0052363C"/>
    <w:rsid w:val="00523D5C"/>
    <w:rsid w:val="00531595"/>
    <w:rsid w:val="005374FE"/>
    <w:rsid w:val="005405A3"/>
    <w:rsid w:val="00540C7E"/>
    <w:rsid w:val="005536EC"/>
    <w:rsid w:val="00555746"/>
    <w:rsid w:val="00557335"/>
    <w:rsid w:val="00557A09"/>
    <w:rsid w:val="00561D7E"/>
    <w:rsid w:val="005635F2"/>
    <w:rsid w:val="005649B6"/>
    <w:rsid w:val="00566DA3"/>
    <w:rsid w:val="005674A0"/>
    <w:rsid w:val="00571351"/>
    <w:rsid w:val="00572EB6"/>
    <w:rsid w:val="00580F45"/>
    <w:rsid w:val="00585929"/>
    <w:rsid w:val="00586ADA"/>
    <w:rsid w:val="00587220"/>
    <w:rsid w:val="00587644"/>
    <w:rsid w:val="005902FB"/>
    <w:rsid w:val="005925CB"/>
    <w:rsid w:val="00594018"/>
    <w:rsid w:val="0059648E"/>
    <w:rsid w:val="005A3A87"/>
    <w:rsid w:val="005B2C07"/>
    <w:rsid w:val="005B53C8"/>
    <w:rsid w:val="005B6BE3"/>
    <w:rsid w:val="005B77B4"/>
    <w:rsid w:val="005C08D9"/>
    <w:rsid w:val="005C64C8"/>
    <w:rsid w:val="005D01CE"/>
    <w:rsid w:val="005D1C2C"/>
    <w:rsid w:val="005D4309"/>
    <w:rsid w:val="005D459A"/>
    <w:rsid w:val="005E0C34"/>
    <w:rsid w:val="005E15A0"/>
    <w:rsid w:val="005E2F92"/>
    <w:rsid w:val="005E33B9"/>
    <w:rsid w:val="005E4632"/>
    <w:rsid w:val="005E75DF"/>
    <w:rsid w:val="005F0C11"/>
    <w:rsid w:val="005F10FC"/>
    <w:rsid w:val="005F19D2"/>
    <w:rsid w:val="005F1E3C"/>
    <w:rsid w:val="005F329F"/>
    <w:rsid w:val="005F4FD1"/>
    <w:rsid w:val="0061064F"/>
    <w:rsid w:val="00612786"/>
    <w:rsid w:val="006142D7"/>
    <w:rsid w:val="0062134D"/>
    <w:rsid w:val="00623347"/>
    <w:rsid w:val="006251DE"/>
    <w:rsid w:val="00625231"/>
    <w:rsid w:val="006258FD"/>
    <w:rsid w:val="006414E1"/>
    <w:rsid w:val="00642674"/>
    <w:rsid w:val="00647A6C"/>
    <w:rsid w:val="006502C9"/>
    <w:rsid w:val="00650CDA"/>
    <w:rsid w:val="00651A02"/>
    <w:rsid w:val="0065795B"/>
    <w:rsid w:val="00662720"/>
    <w:rsid w:val="00663F31"/>
    <w:rsid w:val="00671408"/>
    <w:rsid w:val="0067292D"/>
    <w:rsid w:val="00676468"/>
    <w:rsid w:val="00676FAE"/>
    <w:rsid w:val="006826DE"/>
    <w:rsid w:val="006871E3"/>
    <w:rsid w:val="00690938"/>
    <w:rsid w:val="00693A39"/>
    <w:rsid w:val="00697E75"/>
    <w:rsid w:val="006A05E2"/>
    <w:rsid w:val="006A252A"/>
    <w:rsid w:val="006A29E0"/>
    <w:rsid w:val="006A3AFD"/>
    <w:rsid w:val="006A4E87"/>
    <w:rsid w:val="006B00E7"/>
    <w:rsid w:val="006B380E"/>
    <w:rsid w:val="006B5290"/>
    <w:rsid w:val="006B77E5"/>
    <w:rsid w:val="006C1DE3"/>
    <w:rsid w:val="006C287D"/>
    <w:rsid w:val="006C2C39"/>
    <w:rsid w:val="006C5FEB"/>
    <w:rsid w:val="006D2520"/>
    <w:rsid w:val="006D3E93"/>
    <w:rsid w:val="006D7A7D"/>
    <w:rsid w:val="006E0853"/>
    <w:rsid w:val="006E0DA2"/>
    <w:rsid w:val="006E1BAC"/>
    <w:rsid w:val="006E1E4A"/>
    <w:rsid w:val="006F4BB7"/>
    <w:rsid w:val="006F53A2"/>
    <w:rsid w:val="00703E02"/>
    <w:rsid w:val="00704876"/>
    <w:rsid w:val="007074DD"/>
    <w:rsid w:val="00707BF9"/>
    <w:rsid w:val="00707C36"/>
    <w:rsid w:val="007107D6"/>
    <w:rsid w:val="00710928"/>
    <w:rsid w:val="007176BE"/>
    <w:rsid w:val="00721C8E"/>
    <w:rsid w:val="00721D47"/>
    <w:rsid w:val="007226BF"/>
    <w:rsid w:val="00723079"/>
    <w:rsid w:val="0072572C"/>
    <w:rsid w:val="00735CEE"/>
    <w:rsid w:val="007373F8"/>
    <w:rsid w:val="0073760A"/>
    <w:rsid w:val="00737638"/>
    <w:rsid w:val="00746C70"/>
    <w:rsid w:val="00753B11"/>
    <w:rsid w:val="0076043A"/>
    <w:rsid w:val="0076146F"/>
    <w:rsid w:val="00763C62"/>
    <w:rsid w:val="00764106"/>
    <w:rsid w:val="007649C1"/>
    <w:rsid w:val="00766D06"/>
    <w:rsid w:val="00772655"/>
    <w:rsid w:val="00773B0D"/>
    <w:rsid w:val="00774901"/>
    <w:rsid w:val="00774BE0"/>
    <w:rsid w:val="007814E4"/>
    <w:rsid w:val="00790170"/>
    <w:rsid w:val="00791D72"/>
    <w:rsid w:val="0079354D"/>
    <w:rsid w:val="00793962"/>
    <w:rsid w:val="0079497A"/>
    <w:rsid w:val="0079704E"/>
    <w:rsid w:val="007A174C"/>
    <w:rsid w:val="007A5473"/>
    <w:rsid w:val="007A5579"/>
    <w:rsid w:val="007B3ADC"/>
    <w:rsid w:val="007B59FF"/>
    <w:rsid w:val="007C59F1"/>
    <w:rsid w:val="007C6E06"/>
    <w:rsid w:val="007C7E89"/>
    <w:rsid w:val="007D0185"/>
    <w:rsid w:val="007D3DB0"/>
    <w:rsid w:val="007D54AB"/>
    <w:rsid w:val="007E08D0"/>
    <w:rsid w:val="007E0B3F"/>
    <w:rsid w:val="007E10FE"/>
    <w:rsid w:val="007E1D51"/>
    <w:rsid w:val="007E3730"/>
    <w:rsid w:val="007E4A1C"/>
    <w:rsid w:val="007E5820"/>
    <w:rsid w:val="007E5F20"/>
    <w:rsid w:val="007E736F"/>
    <w:rsid w:val="007F1B9B"/>
    <w:rsid w:val="007F307B"/>
    <w:rsid w:val="007F3105"/>
    <w:rsid w:val="007F3568"/>
    <w:rsid w:val="007F6D6D"/>
    <w:rsid w:val="008005BD"/>
    <w:rsid w:val="00800E29"/>
    <w:rsid w:val="00803C05"/>
    <w:rsid w:val="00803ECB"/>
    <w:rsid w:val="00810DEA"/>
    <w:rsid w:val="008168AD"/>
    <w:rsid w:val="00821100"/>
    <w:rsid w:val="008227DC"/>
    <w:rsid w:val="008235EB"/>
    <w:rsid w:val="00825697"/>
    <w:rsid w:val="0083136A"/>
    <w:rsid w:val="0083485F"/>
    <w:rsid w:val="00835289"/>
    <w:rsid w:val="00835F39"/>
    <w:rsid w:val="0083720A"/>
    <w:rsid w:val="008418C1"/>
    <w:rsid w:val="008450A1"/>
    <w:rsid w:val="0085013F"/>
    <w:rsid w:val="00851B6B"/>
    <w:rsid w:val="00853C5C"/>
    <w:rsid w:val="00855AEF"/>
    <w:rsid w:val="008570DC"/>
    <w:rsid w:val="00857D11"/>
    <w:rsid w:val="008744BC"/>
    <w:rsid w:val="00875CD8"/>
    <w:rsid w:val="008803AB"/>
    <w:rsid w:val="00885DDE"/>
    <w:rsid w:val="008931D6"/>
    <w:rsid w:val="00896061"/>
    <w:rsid w:val="00896F78"/>
    <w:rsid w:val="008A14BE"/>
    <w:rsid w:val="008A6D33"/>
    <w:rsid w:val="008A7125"/>
    <w:rsid w:val="008A7402"/>
    <w:rsid w:val="008A7557"/>
    <w:rsid w:val="008B2B1B"/>
    <w:rsid w:val="008B4A0F"/>
    <w:rsid w:val="008B5C71"/>
    <w:rsid w:val="008B7439"/>
    <w:rsid w:val="008C0736"/>
    <w:rsid w:val="008C6821"/>
    <w:rsid w:val="008C6982"/>
    <w:rsid w:val="008C71B9"/>
    <w:rsid w:val="008D129B"/>
    <w:rsid w:val="008D4087"/>
    <w:rsid w:val="008D7DAB"/>
    <w:rsid w:val="008E241D"/>
    <w:rsid w:val="008E3810"/>
    <w:rsid w:val="008E53F1"/>
    <w:rsid w:val="008F1410"/>
    <w:rsid w:val="008F24DC"/>
    <w:rsid w:val="008F28C7"/>
    <w:rsid w:val="008F2ACC"/>
    <w:rsid w:val="008F3B33"/>
    <w:rsid w:val="008F6142"/>
    <w:rsid w:val="008F6915"/>
    <w:rsid w:val="00900E9E"/>
    <w:rsid w:val="00901100"/>
    <w:rsid w:val="009168DA"/>
    <w:rsid w:val="009178F9"/>
    <w:rsid w:val="00917980"/>
    <w:rsid w:val="0092633D"/>
    <w:rsid w:val="009268EA"/>
    <w:rsid w:val="00926A5E"/>
    <w:rsid w:val="009319FA"/>
    <w:rsid w:val="009331D6"/>
    <w:rsid w:val="009368AE"/>
    <w:rsid w:val="00936A0A"/>
    <w:rsid w:val="009424C4"/>
    <w:rsid w:val="00946584"/>
    <w:rsid w:val="00946E84"/>
    <w:rsid w:val="009473B4"/>
    <w:rsid w:val="00951C1F"/>
    <w:rsid w:val="0096075D"/>
    <w:rsid w:val="00966DE4"/>
    <w:rsid w:val="0096781B"/>
    <w:rsid w:val="0097277F"/>
    <w:rsid w:val="00974FAE"/>
    <w:rsid w:val="00975422"/>
    <w:rsid w:val="00986141"/>
    <w:rsid w:val="009866DA"/>
    <w:rsid w:val="00990222"/>
    <w:rsid w:val="00990CE8"/>
    <w:rsid w:val="0099415E"/>
    <w:rsid w:val="00994B6F"/>
    <w:rsid w:val="009A0EB7"/>
    <w:rsid w:val="009A2741"/>
    <w:rsid w:val="009A30B1"/>
    <w:rsid w:val="009A37EB"/>
    <w:rsid w:val="009A5617"/>
    <w:rsid w:val="009A5B64"/>
    <w:rsid w:val="009B0965"/>
    <w:rsid w:val="009B1D0F"/>
    <w:rsid w:val="009B3925"/>
    <w:rsid w:val="009B3FB4"/>
    <w:rsid w:val="009B4974"/>
    <w:rsid w:val="009B7DAF"/>
    <w:rsid w:val="009C0029"/>
    <w:rsid w:val="009C2CDD"/>
    <w:rsid w:val="009C4C18"/>
    <w:rsid w:val="009C6DCB"/>
    <w:rsid w:val="009D18C2"/>
    <w:rsid w:val="009D1B03"/>
    <w:rsid w:val="009D47EB"/>
    <w:rsid w:val="009D5B46"/>
    <w:rsid w:val="009D6084"/>
    <w:rsid w:val="009E0594"/>
    <w:rsid w:val="009E06C1"/>
    <w:rsid w:val="009E40D7"/>
    <w:rsid w:val="009F5CB0"/>
    <w:rsid w:val="009F638B"/>
    <w:rsid w:val="00A00414"/>
    <w:rsid w:val="00A03948"/>
    <w:rsid w:val="00A05374"/>
    <w:rsid w:val="00A05723"/>
    <w:rsid w:val="00A0651D"/>
    <w:rsid w:val="00A13068"/>
    <w:rsid w:val="00A13C0F"/>
    <w:rsid w:val="00A14AB7"/>
    <w:rsid w:val="00A15264"/>
    <w:rsid w:val="00A2055C"/>
    <w:rsid w:val="00A30515"/>
    <w:rsid w:val="00A32948"/>
    <w:rsid w:val="00A35BC8"/>
    <w:rsid w:val="00A421A8"/>
    <w:rsid w:val="00A438AF"/>
    <w:rsid w:val="00A45C0B"/>
    <w:rsid w:val="00A50ADD"/>
    <w:rsid w:val="00A549AE"/>
    <w:rsid w:val="00A6782C"/>
    <w:rsid w:val="00A70D00"/>
    <w:rsid w:val="00A71309"/>
    <w:rsid w:val="00A732A6"/>
    <w:rsid w:val="00A7412B"/>
    <w:rsid w:val="00A755F5"/>
    <w:rsid w:val="00A83218"/>
    <w:rsid w:val="00A83269"/>
    <w:rsid w:val="00A859AA"/>
    <w:rsid w:val="00A86CD6"/>
    <w:rsid w:val="00A870EA"/>
    <w:rsid w:val="00AA60D0"/>
    <w:rsid w:val="00AC2DF3"/>
    <w:rsid w:val="00AC315A"/>
    <w:rsid w:val="00AC490E"/>
    <w:rsid w:val="00AC65B4"/>
    <w:rsid w:val="00AD236D"/>
    <w:rsid w:val="00AD7221"/>
    <w:rsid w:val="00AE171C"/>
    <w:rsid w:val="00AE2DF4"/>
    <w:rsid w:val="00AE6503"/>
    <w:rsid w:val="00AF08CD"/>
    <w:rsid w:val="00AF37A2"/>
    <w:rsid w:val="00AF5CB4"/>
    <w:rsid w:val="00AF683B"/>
    <w:rsid w:val="00B0202E"/>
    <w:rsid w:val="00B022AB"/>
    <w:rsid w:val="00B05D90"/>
    <w:rsid w:val="00B0603F"/>
    <w:rsid w:val="00B0699E"/>
    <w:rsid w:val="00B142D5"/>
    <w:rsid w:val="00B151B7"/>
    <w:rsid w:val="00B17397"/>
    <w:rsid w:val="00B24266"/>
    <w:rsid w:val="00B251B7"/>
    <w:rsid w:val="00B30CEF"/>
    <w:rsid w:val="00B31E63"/>
    <w:rsid w:val="00B500CA"/>
    <w:rsid w:val="00B54217"/>
    <w:rsid w:val="00B5558C"/>
    <w:rsid w:val="00B62044"/>
    <w:rsid w:val="00B6331D"/>
    <w:rsid w:val="00B64766"/>
    <w:rsid w:val="00B7128C"/>
    <w:rsid w:val="00B72CEE"/>
    <w:rsid w:val="00B76AED"/>
    <w:rsid w:val="00B8164B"/>
    <w:rsid w:val="00B8295B"/>
    <w:rsid w:val="00B867D4"/>
    <w:rsid w:val="00B92514"/>
    <w:rsid w:val="00BA14AA"/>
    <w:rsid w:val="00BA33D8"/>
    <w:rsid w:val="00BA47C6"/>
    <w:rsid w:val="00BB02DD"/>
    <w:rsid w:val="00BB26E3"/>
    <w:rsid w:val="00BC633C"/>
    <w:rsid w:val="00BD067F"/>
    <w:rsid w:val="00BD0C43"/>
    <w:rsid w:val="00BD297D"/>
    <w:rsid w:val="00BD63EC"/>
    <w:rsid w:val="00BD76C6"/>
    <w:rsid w:val="00BE22F5"/>
    <w:rsid w:val="00BE63D2"/>
    <w:rsid w:val="00BF04E6"/>
    <w:rsid w:val="00BF0BE4"/>
    <w:rsid w:val="00BF1EBF"/>
    <w:rsid w:val="00BF2715"/>
    <w:rsid w:val="00BF6039"/>
    <w:rsid w:val="00C04259"/>
    <w:rsid w:val="00C04DA8"/>
    <w:rsid w:val="00C05CBA"/>
    <w:rsid w:val="00C07D1E"/>
    <w:rsid w:val="00C07F05"/>
    <w:rsid w:val="00C105A3"/>
    <w:rsid w:val="00C10BE1"/>
    <w:rsid w:val="00C11A3E"/>
    <w:rsid w:val="00C14A3A"/>
    <w:rsid w:val="00C16208"/>
    <w:rsid w:val="00C174E3"/>
    <w:rsid w:val="00C20CB2"/>
    <w:rsid w:val="00C229F6"/>
    <w:rsid w:val="00C23958"/>
    <w:rsid w:val="00C26F87"/>
    <w:rsid w:val="00C379FA"/>
    <w:rsid w:val="00C40754"/>
    <w:rsid w:val="00C42F56"/>
    <w:rsid w:val="00C4370C"/>
    <w:rsid w:val="00C46B26"/>
    <w:rsid w:val="00C619F0"/>
    <w:rsid w:val="00C646E5"/>
    <w:rsid w:val="00C651CF"/>
    <w:rsid w:val="00C657C0"/>
    <w:rsid w:val="00C65B20"/>
    <w:rsid w:val="00C75D00"/>
    <w:rsid w:val="00C82887"/>
    <w:rsid w:val="00C840F6"/>
    <w:rsid w:val="00C855AC"/>
    <w:rsid w:val="00C8598E"/>
    <w:rsid w:val="00C860F8"/>
    <w:rsid w:val="00C91264"/>
    <w:rsid w:val="00C913AF"/>
    <w:rsid w:val="00C91DBE"/>
    <w:rsid w:val="00C9234F"/>
    <w:rsid w:val="00C93A51"/>
    <w:rsid w:val="00C94851"/>
    <w:rsid w:val="00C95612"/>
    <w:rsid w:val="00C95F24"/>
    <w:rsid w:val="00C96C8B"/>
    <w:rsid w:val="00C96FB2"/>
    <w:rsid w:val="00C97850"/>
    <w:rsid w:val="00CA2773"/>
    <w:rsid w:val="00CB77B1"/>
    <w:rsid w:val="00CC0B8F"/>
    <w:rsid w:val="00CC26A1"/>
    <w:rsid w:val="00CC3EF2"/>
    <w:rsid w:val="00CC400F"/>
    <w:rsid w:val="00CC6BD2"/>
    <w:rsid w:val="00CD102D"/>
    <w:rsid w:val="00CD1E37"/>
    <w:rsid w:val="00CD26EA"/>
    <w:rsid w:val="00CD40EC"/>
    <w:rsid w:val="00CE18FD"/>
    <w:rsid w:val="00CE3781"/>
    <w:rsid w:val="00CF03E7"/>
    <w:rsid w:val="00CF2227"/>
    <w:rsid w:val="00CF4371"/>
    <w:rsid w:val="00CF4959"/>
    <w:rsid w:val="00CF50A6"/>
    <w:rsid w:val="00D1176D"/>
    <w:rsid w:val="00D12EB9"/>
    <w:rsid w:val="00D168B0"/>
    <w:rsid w:val="00D17FF1"/>
    <w:rsid w:val="00D26129"/>
    <w:rsid w:val="00D26D64"/>
    <w:rsid w:val="00D41B2B"/>
    <w:rsid w:val="00D41D34"/>
    <w:rsid w:val="00D45B09"/>
    <w:rsid w:val="00D5162C"/>
    <w:rsid w:val="00D54154"/>
    <w:rsid w:val="00D5438D"/>
    <w:rsid w:val="00D573AA"/>
    <w:rsid w:val="00D578FB"/>
    <w:rsid w:val="00D57E37"/>
    <w:rsid w:val="00D656E8"/>
    <w:rsid w:val="00D65F4A"/>
    <w:rsid w:val="00D73DC3"/>
    <w:rsid w:val="00D74E5F"/>
    <w:rsid w:val="00D8106F"/>
    <w:rsid w:val="00D8195C"/>
    <w:rsid w:val="00D8344A"/>
    <w:rsid w:val="00D873EA"/>
    <w:rsid w:val="00D87855"/>
    <w:rsid w:val="00D955A4"/>
    <w:rsid w:val="00DA0F1A"/>
    <w:rsid w:val="00DA23D4"/>
    <w:rsid w:val="00DA5945"/>
    <w:rsid w:val="00DB222A"/>
    <w:rsid w:val="00DB2C78"/>
    <w:rsid w:val="00DB3BFE"/>
    <w:rsid w:val="00DB531E"/>
    <w:rsid w:val="00DD1778"/>
    <w:rsid w:val="00DD206A"/>
    <w:rsid w:val="00DD3B07"/>
    <w:rsid w:val="00DD3F35"/>
    <w:rsid w:val="00DD4C41"/>
    <w:rsid w:val="00DD5DD0"/>
    <w:rsid w:val="00DE2A96"/>
    <w:rsid w:val="00DE41AC"/>
    <w:rsid w:val="00DE4E1F"/>
    <w:rsid w:val="00DE70E2"/>
    <w:rsid w:val="00DE7880"/>
    <w:rsid w:val="00DF0985"/>
    <w:rsid w:val="00DF13E3"/>
    <w:rsid w:val="00DF2491"/>
    <w:rsid w:val="00DF5AD5"/>
    <w:rsid w:val="00DF621A"/>
    <w:rsid w:val="00E0172B"/>
    <w:rsid w:val="00E04D33"/>
    <w:rsid w:val="00E04DD7"/>
    <w:rsid w:val="00E06B03"/>
    <w:rsid w:val="00E10EFC"/>
    <w:rsid w:val="00E125D3"/>
    <w:rsid w:val="00E13E7C"/>
    <w:rsid w:val="00E160F6"/>
    <w:rsid w:val="00E3278D"/>
    <w:rsid w:val="00E34694"/>
    <w:rsid w:val="00E350AF"/>
    <w:rsid w:val="00E37DEF"/>
    <w:rsid w:val="00E40226"/>
    <w:rsid w:val="00E43CB6"/>
    <w:rsid w:val="00E44C68"/>
    <w:rsid w:val="00E46889"/>
    <w:rsid w:val="00E472CA"/>
    <w:rsid w:val="00E51CD3"/>
    <w:rsid w:val="00E5609F"/>
    <w:rsid w:val="00E60A5C"/>
    <w:rsid w:val="00E62B31"/>
    <w:rsid w:val="00E63059"/>
    <w:rsid w:val="00E6305A"/>
    <w:rsid w:val="00E730B8"/>
    <w:rsid w:val="00E75912"/>
    <w:rsid w:val="00E773B3"/>
    <w:rsid w:val="00E80C52"/>
    <w:rsid w:val="00E81FEC"/>
    <w:rsid w:val="00E849EA"/>
    <w:rsid w:val="00E8695D"/>
    <w:rsid w:val="00E90627"/>
    <w:rsid w:val="00E96506"/>
    <w:rsid w:val="00EA042E"/>
    <w:rsid w:val="00EA06EC"/>
    <w:rsid w:val="00EA12FA"/>
    <w:rsid w:val="00EA3486"/>
    <w:rsid w:val="00EA776B"/>
    <w:rsid w:val="00EB37CE"/>
    <w:rsid w:val="00EB4F44"/>
    <w:rsid w:val="00EB5891"/>
    <w:rsid w:val="00EB5EF1"/>
    <w:rsid w:val="00EB6B4B"/>
    <w:rsid w:val="00EC2FF1"/>
    <w:rsid w:val="00ED3861"/>
    <w:rsid w:val="00ED441F"/>
    <w:rsid w:val="00ED696B"/>
    <w:rsid w:val="00ED723E"/>
    <w:rsid w:val="00EE1253"/>
    <w:rsid w:val="00EE1823"/>
    <w:rsid w:val="00EE1B3F"/>
    <w:rsid w:val="00EF0364"/>
    <w:rsid w:val="00EF1998"/>
    <w:rsid w:val="00EF1A86"/>
    <w:rsid w:val="00EF292B"/>
    <w:rsid w:val="00EF2AF3"/>
    <w:rsid w:val="00EF2E69"/>
    <w:rsid w:val="00F01C12"/>
    <w:rsid w:val="00F055F2"/>
    <w:rsid w:val="00F074A6"/>
    <w:rsid w:val="00F11328"/>
    <w:rsid w:val="00F11D12"/>
    <w:rsid w:val="00F13EBA"/>
    <w:rsid w:val="00F1415B"/>
    <w:rsid w:val="00F15DFF"/>
    <w:rsid w:val="00F16483"/>
    <w:rsid w:val="00F16F8B"/>
    <w:rsid w:val="00F21109"/>
    <w:rsid w:val="00F31B14"/>
    <w:rsid w:val="00F32935"/>
    <w:rsid w:val="00F329F6"/>
    <w:rsid w:val="00F40F9A"/>
    <w:rsid w:val="00F4223E"/>
    <w:rsid w:val="00F4357F"/>
    <w:rsid w:val="00F43FD9"/>
    <w:rsid w:val="00F4400B"/>
    <w:rsid w:val="00F500B1"/>
    <w:rsid w:val="00F509F2"/>
    <w:rsid w:val="00F5156F"/>
    <w:rsid w:val="00F515B7"/>
    <w:rsid w:val="00F62CFF"/>
    <w:rsid w:val="00F630BC"/>
    <w:rsid w:val="00F63CA7"/>
    <w:rsid w:val="00F64E3C"/>
    <w:rsid w:val="00F65580"/>
    <w:rsid w:val="00F655FF"/>
    <w:rsid w:val="00F65F4F"/>
    <w:rsid w:val="00F71834"/>
    <w:rsid w:val="00F7280D"/>
    <w:rsid w:val="00F746E5"/>
    <w:rsid w:val="00F7653B"/>
    <w:rsid w:val="00F80643"/>
    <w:rsid w:val="00F82FB7"/>
    <w:rsid w:val="00F843B2"/>
    <w:rsid w:val="00F90033"/>
    <w:rsid w:val="00F92B41"/>
    <w:rsid w:val="00F95D83"/>
    <w:rsid w:val="00FA03C3"/>
    <w:rsid w:val="00FA14AB"/>
    <w:rsid w:val="00FB1E0F"/>
    <w:rsid w:val="00FB310C"/>
    <w:rsid w:val="00FB47A3"/>
    <w:rsid w:val="00FB5CB9"/>
    <w:rsid w:val="00FC0D66"/>
    <w:rsid w:val="00FC1E90"/>
    <w:rsid w:val="00FC436C"/>
    <w:rsid w:val="00FD12F9"/>
    <w:rsid w:val="00FD3D57"/>
    <w:rsid w:val="00FD466B"/>
    <w:rsid w:val="00FD54DB"/>
    <w:rsid w:val="00FD56F7"/>
    <w:rsid w:val="00FE2A5D"/>
    <w:rsid w:val="00FE46F8"/>
    <w:rsid w:val="00FE5496"/>
    <w:rsid w:val="00FF4504"/>
    <w:rsid w:val="00FF6CD7"/>
    <w:rsid w:val="014B308F"/>
    <w:rsid w:val="016C2F3C"/>
    <w:rsid w:val="02250EFC"/>
    <w:rsid w:val="02FC31D1"/>
    <w:rsid w:val="03053FAB"/>
    <w:rsid w:val="044A1CD3"/>
    <w:rsid w:val="047F6411"/>
    <w:rsid w:val="060A47A8"/>
    <w:rsid w:val="0665076A"/>
    <w:rsid w:val="06B05D82"/>
    <w:rsid w:val="06B275D4"/>
    <w:rsid w:val="08B86056"/>
    <w:rsid w:val="09FD5367"/>
    <w:rsid w:val="0A794667"/>
    <w:rsid w:val="0C0C68EF"/>
    <w:rsid w:val="0D387C9B"/>
    <w:rsid w:val="0D7C5AB2"/>
    <w:rsid w:val="0DFD07CC"/>
    <w:rsid w:val="0E070BB1"/>
    <w:rsid w:val="0E7B2823"/>
    <w:rsid w:val="0EDB635E"/>
    <w:rsid w:val="0FD3668F"/>
    <w:rsid w:val="100F506E"/>
    <w:rsid w:val="102239F2"/>
    <w:rsid w:val="106645B9"/>
    <w:rsid w:val="11273835"/>
    <w:rsid w:val="120D7991"/>
    <w:rsid w:val="12726ED9"/>
    <w:rsid w:val="127405EC"/>
    <w:rsid w:val="12D857BC"/>
    <w:rsid w:val="14082BE5"/>
    <w:rsid w:val="14D64C58"/>
    <w:rsid w:val="15432FF0"/>
    <w:rsid w:val="157D6A6D"/>
    <w:rsid w:val="16231F27"/>
    <w:rsid w:val="16A76901"/>
    <w:rsid w:val="16EE3B58"/>
    <w:rsid w:val="17076CA9"/>
    <w:rsid w:val="17D05A70"/>
    <w:rsid w:val="18583707"/>
    <w:rsid w:val="18A23BE0"/>
    <w:rsid w:val="191B7132"/>
    <w:rsid w:val="199C38C7"/>
    <w:rsid w:val="1AEB1208"/>
    <w:rsid w:val="1AF215D6"/>
    <w:rsid w:val="1B3C4A90"/>
    <w:rsid w:val="1B74131E"/>
    <w:rsid w:val="1BAB259B"/>
    <w:rsid w:val="1C1C4E6A"/>
    <w:rsid w:val="1C4E0044"/>
    <w:rsid w:val="1D02176B"/>
    <w:rsid w:val="1D0B577E"/>
    <w:rsid w:val="1D1C22D8"/>
    <w:rsid w:val="1D2D1432"/>
    <w:rsid w:val="1E805C34"/>
    <w:rsid w:val="1EE71C56"/>
    <w:rsid w:val="210668C5"/>
    <w:rsid w:val="2180624F"/>
    <w:rsid w:val="21CB54CD"/>
    <w:rsid w:val="22A31EF1"/>
    <w:rsid w:val="236B022A"/>
    <w:rsid w:val="251E15E9"/>
    <w:rsid w:val="255C0BE7"/>
    <w:rsid w:val="25D110CA"/>
    <w:rsid w:val="286C4012"/>
    <w:rsid w:val="28C9603D"/>
    <w:rsid w:val="28F23C50"/>
    <w:rsid w:val="291050EE"/>
    <w:rsid w:val="296070C1"/>
    <w:rsid w:val="29B41E53"/>
    <w:rsid w:val="2AEA1E25"/>
    <w:rsid w:val="2B463EF4"/>
    <w:rsid w:val="2CF14AAA"/>
    <w:rsid w:val="2D1F0EC1"/>
    <w:rsid w:val="2E955A9D"/>
    <w:rsid w:val="2EC45ED2"/>
    <w:rsid w:val="2FEB381E"/>
    <w:rsid w:val="30E553A4"/>
    <w:rsid w:val="31164EE4"/>
    <w:rsid w:val="321C3976"/>
    <w:rsid w:val="327B48BC"/>
    <w:rsid w:val="33F22ACC"/>
    <w:rsid w:val="3508057A"/>
    <w:rsid w:val="35CB37E1"/>
    <w:rsid w:val="37067454"/>
    <w:rsid w:val="39650DD8"/>
    <w:rsid w:val="397758F1"/>
    <w:rsid w:val="39A75CCC"/>
    <w:rsid w:val="39FF5771"/>
    <w:rsid w:val="3AA7192A"/>
    <w:rsid w:val="3AF04CFB"/>
    <w:rsid w:val="3B21725E"/>
    <w:rsid w:val="3B7E44F9"/>
    <w:rsid w:val="3B7F6BF4"/>
    <w:rsid w:val="3B8764B5"/>
    <w:rsid w:val="3BDA5FE2"/>
    <w:rsid w:val="3E8D1D9A"/>
    <w:rsid w:val="3F607CD9"/>
    <w:rsid w:val="3FA0003D"/>
    <w:rsid w:val="3FA32539"/>
    <w:rsid w:val="40F77D3F"/>
    <w:rsid w:val="41C76309"/>
    <w:rsid w:val="41DF489C"/>
    <w:rsid w:val="441D16AC"/>
    <w:rsid w:val="445104BA"/>
    <w:rsid w:val="45F973BF"/>
    <w:rsid w:val="45FE72BB"/>
    <w:rsid w:val="46054AED"/>
    <w:rsid w:val="47150EAC"/>
    <w:rsid w:val="47AC1C02"/>
    <w:rsid w:val="48E1714C"/>
    <w:rsid w:val="490B5F77"/>
    <w:rsid w:val="495A28A0"/>
    <w:rsid w:val="495C6E11"/>
    <w:rsid w:val="498A6BDA"/>
    <w:rsid w:val="49C425C9"/>
    <w:rsid w:val="4AEC7439"/>
    <w:rsid w:val="4B47593A"/>
    <w:rsid w:val="4D035851"/>
    <w:rsid w:val="4D410CA2"/>
    <w:rsid w:val="4D6441CF"/>
    <w:rsid w:val="4D8D060F"/>
    <w:rsid w:val="4F2F0A6D"/>
    <w:rsid w:val="4F440FC4"/>
    <w:rsid w:val="50C04E46"/>
    <w:rsid w:val="514F460F"/>
    <w:rsid w:val="51513783"/>
    <w:rsid w:val="518B71CB"/>
    <w:rsid w:val="51F36403"/>
    <w:rsid w:val="53A64CDA"/>
    <w:rsid w:val="53CC3390"/>
    <w:rsid w:val="548D4D3E"/>
    <w:rsid w:val="5492704A"/>
    <w:rsid w:val="558B4A7C"/>
    <w:rsid w:val="56725CDF"/>
    <w:rsid w:val="56CA779C"/>
    <w:rsid w:val="56F95ED2"/>
    <w:rsid w:val="576D3A76"/>
    <w:rsid w:val="579D4B56"/>
    <w:rsid w:val="58D16E92"/>
    <w:rsid w:val="58FB0E8F"/>
    <w:rsid w:val="597D4C6F"/>
    <w:rsid w:val="59F029CC"/>
    <w:rsid w:val="5B2335F4"/>
    <w:rsid w:val="5B8C73EB"/>
    <w:rsid w:val="5BC86507"/>
    <w:rsid w:val="5C440AC4"/>
    <w:rsid w:val="5D942FB9"/>
    <w:rsid w:val="5E3C5072"/>
    <w:rsid w:val="5EEE57C7"/>
    <w:rsid w:val="5F221E14"/>
    <w:rsid w:val="608C1D25"/>
    <w:rsid w:val="610E05ED"/>
    <w:rsid w:val="61B97CCA"/>
    <w:rsid w:val="623C4F9B"/>
    <w:rsid w:val="62E077C0"/>
    <w:rsid w:val="630A561C"/>
    <w:rsid w:val="63175F68"/>
    <w:rsid w:val="631B17FB"/>
    <w:rsid w:val="63A220A6"/>
    <w:rsid w:val="63FE73EE"/>
    <w:rsid w:val="64383A1D"/>
    <w:rsid w:val="6457430E"/>
    <w:rsid w:val="64746C6E"/>
    <w:rsid w:val="648D5F82"/>
    <w:rsid w:val="65384140"/>
    <w:rsid w:val="65540E61"/>
    <w:rsid w:val="66122291"/>
    <w:rsid w:val="666B4AA6"/>
    <w:rsid w:val="66954D96"/>
    <w:rsid w:val="66A01E2A"/>
    <w:rsid w:val="6707165A"/>
    <w:rsid w:val="69B81479"/>
    <w:rsid w:val="6A7A6D6E"/>
    <w:rsid w:val="6A877127"/>
    <w:rsid w:val="6AE40DC4"/>
    <w:rsid w:val="6C403951"/>
    <w:rsid w:val="6C8639E2"/>
    <w:rsid w:val="6D737255"/>
    <w:rsid w:val="6DAE4A0B"/>
    <w:rsid w:val="6DD977C8"/>
    <w:rsid w:val="6E3A1DCA"/>
    <w:rsid w:val="6EE45602"/>
    <w:rsid w:val="6EF87DE5"/>
    <w:rsid w:val="706B71F0"/>
    <w:rsid w:val="712F47EA"/>
    <w:rsid w:val="714754F4"/>
    <w:rsid w:val="71560842"/>
    <w:rsid w:val="72AC6E77"/>
    <w:rsid w:val="72B903E5"/>
    <w:rsid w:val="72B91A24"/>
    <w:rsid w:val="74F104CB"/>
    <w:rsid w:val="75BB01E2"/>
    <w:rsid w:val="76B31878"/>
    <w:rsid w:val="78F148D9"/>
    <w:rsid w:val="78F536B2"/>
    <w:rsid w:val="79205699"/>
    <w:rsid w:val="7A21134D"/>
    <w:rsid w:val="7ADB5FE6"/>
    <w:rsid w:val="7B0827B4"/>
    <w:rsid w:val="7C0C2403"/>
    <w:rsid w:val="7C4D5F8D"/>
    <w:rsid w:val="7D7E2564"/>
    <w:rsid w:val="7DB36F46"/>
    <w:rsid w:val="7E331057"/>
    <w:rsid w:val="7E3F7C92"/>
    <w:rsid w:val="7EA81009"/>
    <w:rsid w:val="7F20639F"/>
    <w:rsid w:val="7F800765"/>
    <w:rsid w:val="7F933B62"/>
    <w:rsid w:val="7F9D4E73"/>
    <w:rsid w:val="7FC40F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link w:val="31"/>
    <w:qFormat/>
    <w:uiPriority w:val="0"/>
    <w:pPr>
      <w:keepNext/>
      <w:keepLines/>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3"/>
    <w:qFormat/>
    <w:uiPriority w:val="0"/>
    <w:pPr>
      <w:keepNext/>
      <w:keepLines/>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paragraph" w:styleId="7">
    <w:name w:val="heading 5"/>
    <w:basedOn w:val="1"/>
    <w:next w:val="1"/>
    <w:link w:val="34"/>
    <w:qFormat/>
    <w:uiPriority w:val="0"/>
    <w:pPr>
      <w:keepNext/>
      <w:keepLines/>
      <w:adjustRightInd w:val="0"/>
      <w:spacing w:before="280" w:after="290" w:line="376" w:lineRule="atLeast"/>
      <w:jc w:val="left"/>
      <w:textAlignment w:val="baseline"/>
      <w:outlineLvl w:val="4"/>
    </w:pPr>
    <w:rPr>
      <w:rFonts w:ascii="Times New Roman" w:hAnsi="Times New Roman" w:eastAsia="宋体" w:cs="Times New Roman"/>
      <w:b/>
      <w:bCs/>
      <w:kern w:val="0"/>
      <w:sz w:val="28"/>
      <w:szCs w:val="28"/>
    </w:rPr>
  </w:style>
  <w:style w:type="paragraph" w:styleId="8">
    <w:name w:val="heading 6"/>
    <w:basedOn w:val="1"/>
    <w:next w:val="1"/>
    <w:link w:val="35"/>
    <w:qFormat/>
    <w:uiPriority w:val="0"/>
    <w:pPr>
      <w:keepNext/>
      <w:keepLines/>
      <w:adjustRightInd w:val="0"/>
      <w:spacing w:before="240" w:after="64" w:line="320" w:lineRule="atLeast"/>
      <w:jc w:val="left"/>
      <w:textAlignment w:val="baseline"/>
      <w:outlineLvl w:val="5"/>
    </w:pPr>
    <w:rPr>
      <w:rFonts w:ascii="Arial" w:hAnsi="Arial" w:eastAsia="黑体" w:cs="Times New Roman"/>
      <w:b/>
      <w:bCs/>
      <w:kern w:val="0"/>
      <w:sz w:val="24"/>
      <w:szCs w:val="24"/>
    </w:rPr>
  </w:style>
  <w:style w:type="paragraph" w:styleId="9">
    <w:name w:val="heading 7"/>
    <w:basedOn w:val="1"/>
    <w:next w:val="1"/>
    <w:link w:val="36"/>
    <w:qFormat/>
    <w:uiPriority w:val="0"/>
    <w:pPr>
      <w:keepNext/>
      <w:keepLines/>
      <w:adjustRightInd w:val="0"/>
      <w:spacing w:before="240" w:after="64" w:line="320" w:lineRule="atLeast"/>
      <w:jc w:val="left"/>
      <w:textAlignment w:val="baseline"/>
      <w:outlineLvl w:val="6"/>
    </w:pPr>
    <w:rPr>
      <w:rFonts w:ascii="Times New Roman" w:hAnsi="Times New Roman" w:eastAsia="宋体" w:cs="Times New Roman"/>
      <w:b/>
      <w:bCs/>
      <w:kern w:val="0"/>
      <w:sz w:val="24"/>
      <w:szCs w:val="24"/>
    </w:rPr>
  </w:style>
  <w:style w:type="paragraph" w:styleId="10">
    <w:name w:val="heading 8"/>
    <w:basedOn w:val="1"/>
    <w:next w:val="1"/>
    <w:link w:val="37"/>
    <w:qFormat/>
    <w:uiPriority w:val="0"/>
    <w:pPr>
      <w:keepNext/>
      <w:keepLines/>
      <w:adjustRightInd w:val="0"/>
      <w:spacing w:before="240" w:after="64" w:line="320" w:lineRule="atLeast"/>
      <w:jc w:val="left"/>
      <w:textAlignment w:val="baseline"/>
      <w:outlineLvl w:val="7"/>
    </w:pPr>
    <w:rPr>
      <w:rFonts w:ascii="Arial" w:hAnsi="Arial" w:eastAsia="黑体" w:cs="Times New Roman"/>
      <w:kern w:val="0"/>
      <w:sz w:val="24"/>
      <w:szCs w:val="24"/>
    </w:rPr>
  </w:style>
  <w:style w:type="paragraph" w:styleId="11">
    <w:name w:val="heading 9"/>
    <w:basedOn w:val="1"/>
    <w:next w:val="1"/>
    <w:link w:val="38"/>
    <w:qFormat/>
    <w:uiPriority w:val="0"/>
    <w:pPr>
      <w:keepNext/>
      <w:keepLines/>
      <w:adjustRightInd w:val="0"/>
      <w:spacing w:before="240" w:after="64" w:line="320" w:lineRule="atLeast"/>
      <w:jc w:val="left"/>
      <w:textAlignment w:val="baseline"/>
      <w:outlineLvl w:val="8"/>
    </w:pPr>
    <w:rPr>
      <w:rFonts w:ascii="Arial" w:hAnsi="Arial" w:eastAsia="黑体" w:cs="Times New Roman"/>
      <w:kern w:val="0"/>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styleId="12">
    <w:name w:val="annotation text"/>
    <w:basedOn w:val="1"/>
    <w:link w:val="45"/>
    <w:semiHidden/>
    <w:qFormat/>
    <w:uiPriority w:val="0"/>
    <w:pPr>
      <w:jc w:val="left"/>
    </w:pPr>
    <w:rPr>
      <w:rFonts w:ascii="Times New Roman" w:hAnsi="Times New Roman"/>
      <w:szCs w:val="24"/>
    </w:rPr>
  </w:style>
  <w:style w:type="paragraph" w:styleId="13">
    <w:name w:val="Body Text"/>
    <w:basedOn w:val="1"/>
    <w:link w:val="50"/>
    <w:qFormat/>
    <w:uiPriority w:val="1"/>
    <w:pPr>
      <w:autoSpaceDE w:val="0"/>
      <w:autoSpaceDN w:val="0"/>
      <w:jc w:val="left"/>
    </w:pPr>
    <w:rPr>
      <w:rFonts w:ascii="宋体" w:hAnsi="宋体" w:eastAsia="宋体" w:cs="宋体"/>
      <w:kern w:val="0"/>
      <w:sz w:val="28"/>
      <w:szCs w:val="28"/>
      <w:lang w:val="zh-CN" w:bidi="zh-CN"/>
    </w:rPr>
  </w:style>
  <w:style w:type="paragraph" w:styleId="14">
    <w:name w:val="Body Text Indent"/>
    <w:basedOn w:val="1"/>
    <w:unhideWhenUsed/>
    <w:qFormat/>
    <w:uiPriority w:val="0"/>
    <w:pPr>
      <w:ind w:left="27" w:hanging="27"/>
      <w:jc w:val="left"/>
    </w:pPr>
    <w:rPr>
      <w:szCs w:val="20"/>
    </w:rPr>
  </w:style>
  <w:style w:type="paragraph" w:styleId="15">
    <w:name w:val="Balloon Text"/>
    <w:basedOn w:val="1"/>
    <w:link w:val="41"/>
    <w:semiHidden/>
    <w:unhideWhenUsed/>
    <w:qFormat/>
    <w:uiPriority w:val="99"/>
    <w:rPr>
      <w:sz w:val="18"/>
      <w:szCs w:val="18"/>
    </w:rPr>
  </w:style>
  <w:style w:type="paragraph" w:styleId="16">
    <w:name w:val="footer"/>
    <w:basedOn w:val="1"/>
    <w:link w:val="40"/>
    <w:unhideWhenUsed/>
    <w:qFormat/>
    <w:uiPriority w:val="99"/>
    <w:pPr>
      <w:tabs>
        <w:tab w:val="center" w:pos="4153"/>
        <w:tab w:val="right" w:pos="8306"/>
      </w:tabs>
      <w:snapToGrid w:val="0"/>
      <w:jc w:val="left"/>
    </w:pPr>
    <w:rPr>
      <w:sz w:val="18"/>
      <w:szCs w:val="18"/>
    </w:rPr>
  </w:style>
  <w:style w:type="paragraph" w:styleId="1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unhideWhenUsed/>
    <w:qFormat/>
    <w:uiPriority w:val="39"/>
    <w:rPr>
      <w:rFonts w:ascii="Times New Roman" w:hAnsi="Times New Roman" w:eastAsia="宋体" w:cs="Times New Roman"/>
      <w:szCs w:val="24"/>
    </w:rPr>
  </w:style>
  <w:style w:type="paragraph" w:styleId="19">
    <w:name w:val="toc 2"/>
    <w:basedOn w:val="1"/>
    <w:next w:val="1"/>
    <w:qFormat/>
    <w:uiPriority w:val="39"/>
    <w:pPr>
      <w:ind w:left="420" w:leftChars="200"/>
    </w:pPr>
  </w:style>
  <w:style w:type="paragraph" w:styleId="20">
    <w:name w:val="Normal (Web)"/>
    <w:basedOn w:val="1"/>
    <w:unhideWhenUsed/>
    <w:qFormat/>
    <w:uiPriority w:val="99"/>
    <w:pPr>
      <w:ind w:firstLine="420" w:firstLineChars="200"/>
    </w:pPr>
    <w:rPr>
      <w:rFonts w:ascii="宋体" w:hAnsi="宋体" w:eastAsia="宋体" w:cs="Times New Roman"/>
      <w:sz w:val="24"/>
      <w:szCs w:val="24"/>
      <w:lang w:val="zh-CN"/>
    </w:rPr>
  </w:style>
  <w:style w:type="paragraph" w:styleId="21">
    <w:name w:val="index 1"/>
    <w:basedOn w:val="1"/>
    <w:next w:val="1"/>
    <w:semiHidden/>
    <w:unhideWhenUsed/>
    <w:qFormat/>
    <w:uiPriority w:val="0"/>
    <w:rPr>
      <w:rFonts w:ascii="Times New Roman" w:hAnsi="Times New Roman" w:eastAsia="宋体" w:cs="Times New Roman"/>
      <w:szCs w:val="20"/>
    </w:rPr>
  </w:style>
  <w:style w:type="paragraph" w:styleId="22">
    <w:name w:val="Title"/>
    <w:basedOn w:val="1"/>
    <w:link w:val="56"/>
    <w:qFormat/>
    <w:uiPriority w:val="0"/>
    <w:pPr>
      <w:spacing w:before="240" w:after="60"/>
      <w:jc w:val="center"/>
      <w:outlineLvl w:val="0"/>
    </w:pPr>
    <w:rPr>
      <w:rFonts w:ascii="Arial" w:hAnsi="Arial" w:eastAsia="宋体" w:cs="Arial"/>
      <w:b/>
      <w:bCs/>
      <w:sz w:val="32"/>
      <w:szCs w:val="32"/>
    </w:rPr>
  </w:style>
  <w:style w:type="paragraph" w:styleId="23">
    <w:name w:val="annotation subject"/>
    <w:basedOn w:val="12"/>
    <w:next w:val="12"/>
    <w:link w:val="57"/>
    <w:semiHidden/>
    <w:unhideWhenUsed/>
    <w:qFormat/>
    <w:uiPriority w:val="99"/>
    <w:rPr>
      <w:rFonts w:asciiTheme="minorHAnsi" w:hAnsiTheme="minorHAnsi"/>
      <w:b/>
      <w:bCs/>
      <w:szCs w:val="22"/>
    </w:rPr>
  </w:style>
  <w:style w:type="table" w:styleId="25">
    <w:name w:val="Table Grid"/>
    <w:basedOn w:val="2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qFormat/>
    <w:uiPriority w:val="0"/>
  </w:style>
  <w:style w:type="character" w:styleId="28">
    <w:name w:val="Hyperlink"/>
    <w:qFormat/>
    <w:uiPriority w:val="99"/>
    <w:rPr>
      <w:color w:val="0000FF"/>
      <w:u w:val="single"/>
    </w:rPr>
  </w:style>
  <w:style w:type="character" w:styleId="29">
    <w:name w:val="annotation reference"/>
    <w:basedOn w:val="26"/>
    <w:semiHidden/>
    <w:unhideWhenUsed/>
    <w:qFormat/>
    <w:uiPriority w:val="99"/>
    <w:rPr>
      <w:sz w:val="21"/>
      <w:szCs w:val="21"/>
    </w:rPr>
  </w:style>
  <w:style w:type="character" w:customStyle="1" w:styleId="30">
    <w:name w:val="标题 1 字符"/>
    <w:basedOn w:val="26"/>
    <w:link w:val="3"/>
    <w:qFormat/>
    <w:uiPriority w:val="0"/>
    <w:rPr>
      <w:rFonts w:ascii="宋体"/>
      <w:b/>
      <w:kern w:val="44"/>
      <w:sz w:val="32"/>
      <w:szCs w:val="20"/>
    </w:rPr>
  </w:style>
  <w:style w:type="character" w:customStyle="1" w:styleId="31">
    <w:name w:val="标题 2 字符"/>
    <w:basedOn w:val="26"/>
    <w:link w:val="4"/>
    <w:qFormat/>
    <w:uiPriority w:val="9"/>
    <w:rPr>
      <w:rFonts w:ascii="Arial" w:hAnsi="Arial" w:eastAsia="黑体" w:cs="Times New Roman"/>
      <w:b/>
      <w:bCs/>
      <w:kern w:val="0"/>
      <w:sz w:val="32"/>
      <w:szCs w:val="32"/>
    </w:rPr>
  </w:style>
  <w:style w:type="character" w:customStyle="1" w:styleId="32">
    <w:name w:val="标题 3 字符"/>
    <w:basedOn w:val="26"/>
    <w:link w:val="5"/>
    <w:semiHidden/>
    <w:qFormat/>
    <w:uiPriority w:val="9"/>
    <w:rPr>
      <w:b/>
      <w:bCs/>
      <w:sz w:val="32"/>
      <w:szCs w:val="32"/>
    </w:rPr>
  </w:style>
  <w:style w:type="character" w:customStyle="1" w:styleId="33">
    <w:name w:val="标题 4 字符"/>
    <w:basedOn w:val="26"/>
    <w:link w:val="6"/>
    <w:qFormat/>
    <w:uiPriority w:val="0"/>
    <w:rPr>
      <w:rFonts w:ascii="Arial" w:hAnsi="Arial" w:eastAsia="黑体" w:cs="Times New Roman"/>
      <w:b/>
      <w:bCs/>
      <w:kern w:val="0"/>
      <w:sz w:val="28"/>
      <w:szCs w:val="28"/>
    </w:rPr>
  </w:style>
  <w:style w:type="character" w:customStyle="1" w:styleId="34">
    <w:name w:val="标题 5 字符"/>
    <w:basedOn w:val="26"/>
    <w:link w:val="7"/>
    <w:qFormat/>
    <w:uiPriority w:val="0"/>
    <w:rPr>
      <w:rFonts w:ascii="Times New Roman" w:hAnsi="Times New Roman" w:eastAsia="宋体" w:cs="Times New Roman"/>
      <w:b/>
      <w:bCs/>
      <w:kern w:val="0"/>
      <w:sz w:val="28"/>
      <w:szCs w:val="28"/>
    </w:rPr>
  </w:style>
  <w:style w:type="character" w:customStyle="1" w:styleId="35">
    <w:name w:val="标题 6 字符"/>
    <w:basedOn w:val="26"/>
    <w:link w:val="8"/>
    <w:qFormat/>
    <w:uiPriority w:val="0"/>
    <w:rPr>
      <w:rFonts w:ascii="Arial" w:hAnsi="Arial" w:eastAsia="黑体" w:cs="Times New Roman"/>
      <w:b/>
      <w:bCs/>
      <w:kern w:val="0"/>
      <w:sz w:val="24"/>
      <w:szCs w:val="24"/>
    </w:rPr>
  </w:style>
  <w:style w:type="character" w:customStyle="1" w:styleId="36">
    <w:name w:val="标题 7 字符"/>
    <w:basedOn w:val="26"/>
    <w:link w:val="9"/>
    <w:qFormat/>
    <w:uiPriority w:val="0"/>
    <w:rPr>
      <w:rFonts w:ascii="Times New Roman" w:hAnsi="Times New Roman" w:eastAsia="宋体" w:cs="Times New Roman"/>
      <w:b/>
      <w:bCs/>
      <w:kern w:val="0"/>
      <w:sz w:val="24"/>
      <w:szCs w:val="24"/>
    </w:rPr>
  </w:style>
  <w:style w:type="character" w:customStyle="1" w:styleId="37">
    <w:name w:val="标题 8 字符"/>
    <w:basedOn w:val="26"/>
    <w:link w:val="10"/>
    <w:qFormat/>
    <w:uiPriority w:val="0"/>
    <w:rPr>
      <w:rFonts w:ascii="Arial" w:hAnsi="Arial" w:eastAsia="黑体" w:cs="Times New Roman"/>
      <w:kern w:val="0"/>
      <w:sz w:val="24"/>
      <w:szCs w:val="24"/>
    </w:rPr>
  </w:style>
  <w:style w:type="character" w:customStyle="1" w:styleId="38">
    <w:name w:val="标题 9 字符"/>
    <w:basedOn w:val="26"/>
    <w:link w:val="11"/>
    <w:qFormat/>
    <w:uiPriority w:val="0"/>
    <w:rPr>
      <w:rFonts w:ascii="Arial" w:hAnsi="Arial" w:eastAsia="黑体" w:cs="Times New Roman"/>
      <w:kern w:val="0"/>
      <w:szCs w:val="21"/>
    </w:rPr>
  </w:style>
  <w:style w:type="character" w:customStyle="1" w:styleId="39">
    <w:name w:val="页眉 字符"/>
    <w:basedOn w:val="26"/>
    <w:link w:val="17"/>
    <w:qFormat/>
    <w:uiPriority w:val="99"/>
    <w:rPr>
      <w:sz w:val="18"/>
      <w:szCs w:val="18"/>
    </w:rPr>
  </w:style>
  <w:style w:type="character" w:customStyle="1" w:styleId="40">
    <w:name w:val="页脚 字符"/>
    <w:basedOn w:val="26"/>
    <w:link w:val="16"/>
    <w:qFormat/>
    <w:uiPriority w:val="99"/>
    <w:rPr>
      <w:sz w:val="18"/>
      <w:szCs w:val="18"/>
    </w:rPr>
  </w:style>
  <w:style w:type="character" w:customStyle="1" w:styleId="41">
    <w:name w:val="批注框文本 字符"/>
    <w:basedOn w:val="26"/>
    <w:link w:val="15"/>
    <w:semiHidden/>
    <w:qFormat/>
    <w:uiPriority w:val="99"/>
    <w:rPr>
      <w:sz w:val="18"/>
      <w:szCs w:val="18"/>
    </w:rPr>
  </w:style>
  <w:style w:type="paragraph" w:styleId="42">
    <w:name w:val="List Paragraph"/>
    <w:basedOn w:val="1"/>
    <w:link w:val="59"/>
    <w:qFormat/>
    <w:uiPriority w:val="34"/>
    <w:pPr>
      <w:ind w:firstLine="420" w:firstLineChars="200"/>
    </w:pPr>
  </w:style>
  <w:style w:type="paragraph" w:customStyle="1" w:styleId="43">
    <w:name w:val="列出段落3"/>
    <w:basedOn w:val="1"/>
    <w:qFormat/>
    <w:uiPriority w:val="99"/>
    <w:pPr>
      <w:ind w:firstLine="420" w:firstLineChars="200"/>
    </w:pPr>
    <w:rPr>
      <w:rFonts w:ascii="Calibri" w:hAnsi="Calibri" w:eastAsia="宋体" w:cs="Times New Roman"/>
    </w:rPr>
  </w:style>
  <w:style w:type="paragraph" w:customStyle="1" w:styleId="44">
    <w:name w:val="列出段落1"/>
    <w:basedOn w:val="1"/>
    <w:qFormat/>
    <w:uiPriority w:val="34"/>
    <w:pPr>
      <w:spacing w:line="360" w:lineRule="auto"/>
      <w:ind w:firstLine="420" w:firstLineChars="200"/>
    </w:pPr>
    <w:rPr>
      <w:rFonts w:ascii="Calibri" w:hAnsi="Calibri" w:eastAsia="宋体" w:cs="Times New Roman"/>
      <w:sz w:val="24"/>
    </w:rPr>
  </w:style>
  <w:style w:type="character" w:customStyle="1" w:styleId="45">
    <w:name w:val="批注文字 字符"/>
    <w:link w:val="12"/>
    <w:semiHidden/>
    <w:qFormat/>
    <w:uiPriority w:val="0"/>
    <w:rPr>
      <w:rFonts w:ascii="Times New Roman" w:hAnsi="Times New Roman"/>
      <w:szCs w:val="24"/>
    </w:rPr>
  </w:style>
  <w:style w:type="character" w:customStyle="1" w:styleId="46">
    <w:name w:val="批注文字 字符1"/>
    <w:basedOn w:val="26"/>
    <w:semiHidden/>
    <w:qFormat/>
    <w:uiPriority w:val="99"/>
  </w:style>
  <w:style w:type="paragraph" w:customStyle="1" w:styleId="47">
    <w:name w:val="样式 标题 3h3H3sect1.2.3 + 五号 段前: 6 磅 段后: 6 磅 行距: 单倍行距"/>
    <w:basedOn w:val="5"/>
    <w:qFormat/>
    <w:uiPriority w:val="0"/>
    <w:pPr>
      <w:adjustRightInd w:val="0"/>
      <w:spacing w:before="120" w:after="120" w:line="240" w:lineRule="auto"/>
      <w:jc w:val="left"/>
      <w:textAlignment w:val="baseline"/>
    </w:pPr>
    <w:rPr>
      <w:rFonts w:ascii="Times New Roman" w:hAnsi="Times New Roman" w:eastAsia="宋体" w:cs="黑体"/>
      <w:kern w:val="0"/>
      <w:sz w:val="21"/>
      <w:szCs w:val="20"/>
    </w:rPr>
  </w:style>
  <w:style w:type="paragraph" w:customStyle="1" w:styleId="48">
    <w:name w:val="样式 标题 2 + 宋体 五号 行距: 单倍行距"/>
    <w:basedOn w:val="4"/>
    <w:qFormat/>
    <w:uiPriority w:val="0"/>
    <w:pPr>
      <w:spacing w:line="240" w:lineRule="auto"/>
    </w:pPr>
    <w:rPr>
      <w:rFonts w:ascii="宋体" w:hAnsi="宋体" w:eastAsia="宋体" w:cs="黑体"/>
      <w:sz w:val="21"/>
      <w:szCs w:val="20"/>
    </w:rPr>
  </w:style>
  <w:style w:type="table" w:customStyle="1" w:styleId="49">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50">
    <w:name w:val="正文文本 字符"/>
    <w:basedOn w:val="26"/>
    <w:link w:val="13"/>
    <w:qFormat/>
    <w:uiPriority w:val="1"/>
    <w:rPr>
      <w:rFonts w:ascii="宋体" w:hAnsi="宋体" w:eastAsia="宋体" w:cs="宋体"/>
      <w:kern w:val="0"/>
      <w:sz w:val="28"/>
      <w:szCs w:val="28"/>
      <w:lang w:val="zh-CN" w:bidi="zh-CN"/>
    </w:rPr>
  </w:style>
  <w:style w:type="paragraph" w:customStyle="1" w:styleId="51">
    <w:name w:val="Table Paragraph"/>
    <w:basedOn w:val="1"/>
    <w:qFormat/>
    <w:uiPriority w:val="1"/>
    <w:pPr>
      <w:autoSpaceDE w:val="0"/>
      <w:autoSpaceDN w:val="0"/>
      <w:spacing w:before="150"/>
      <w:ind w:left="108"/>
      <w:jc w:val="left"/>
    </w:pPr>
    <w:rPr>
      <w:rFonts w:ascii="仿宋" w:hAnsi="仿宋" w:eastAsia="仿宋" w:cs="仿宋"/>
      <w:kern w:val="0"/>
      <w:sz w:val="22"/>
      <w:lang w:val="zh-CN" w:bidi="zh-CN"/>
    </w:rPr>
  </w:style>
  <w:style w:type="paragraph" w:customStyle="1" w:styleId="52">
    <w:name w:val="_Style 41"/>
    <w:basedOn w:val="1"/>
    <w:next w:val="1"/>
    <w:unhideWhenUsed/>
    <w:qFormat/>
    <w:uiPriority w:val="39"/>
    <w:rPr>
      <w:rFonts w:ascii="宋体" w:hAnsi="宋体" w:eastAsia="宋体" w:cs="宋体"/>
      <w:sz w:val="24"/>
      <w:szCs w:val="24"/>
    </w:rPr>
  </w:style>
  <w:style w:type="paragraph" w:customStyle="1" w:styleId="53">
    <w:name w:val="列出段落11"/>
    <w:basedOn w:val="1"/>
    <w:qFormat/>
    <w:uiPriority w:val="99"/>
    <w:pPr>
      <w:ind w:firstLine="420" w:firstLineChars="200"/>
    </w:pPr>
    <w:rPr>
      <w:rFonts w:ascii="宋体" w:hAnsi="宋体" w:eastAsia="宋体" w:cs="宋体"/>
      <w:sz w:val="24"/>
      <w:szCs w:val="24"/>
    </w:rPr>
  </w:style>
  <w:style w:type="character" w:customStyle="1" w:styleId="54">
    <w:name w:val="页脚 Char"/>
    <w:qFormat/>
    <w:uiPriority w:val="99"/>
    <w:rPr>
      <w:sz w:val="18"/>
      <w:szCs w:val="18"/>
    </w:rPr>
  </w:style>
  <w:style w:type="paragraph" w:customStyle="1" w:styleId="55">
    <w:name w:val="样式2"/>
    <w:basedOn w:val="1"/>
    <w:qFormat/>
    <w:uiPriority w:val="99"/>
    <w:pPr>
      <w:spacing w:line="300" w:lineRule="auto"/>
      <w:jc w:val="center"/>
      <w:outlineLvl w:val="0"/>
    </w:pPr>
    <w:rPr>
      <w:rFonts w:ascii="宋体" w:hAnsi="宋体" w:eastAsia="宋体" w:cs="宋体"/>
      <w:b/>
      <w:bCs/>
      <w:sz w:val="24"/>
      <w:szCs w:val="24"/>
    </w:rPr>
  </w:style>
  <w:style w:type="character" w:customStyle="1" w:styleId="56">
    <w:name w:val="标题 字符"/>
    <w:basedOn w:val="26"/>
    <w:link w:val="22"/>
    <w:qFormat/>
    <w:uiPriority w:val="0"/>
    <w:rPr>
      <w:rFonts w:ascii="Arial" w:hAnsi="Arial" w:eastAsia="宋体" w:cs="Arial"/>
      <w:b/>
      <w:bCs/>
      <w:sz w:val="32"/>
      <w:szCs w:val="32"/>
    </w:rPr>
  </w:style>
  <w:style w:type="character" w:customStyle="1" w:styleId="57">
    <w:name w:val="批注主题 字符"/>
    <w:basedOn w:val="45"/>
    <w:link w:val="23"/>
    <w:semiHidden/>
    <w:qFormat/>
    <w:uiPriority w:val="99"/>
    <w:rPr>
      <w:rFonts w:ascii="Times New Roman" w:hAnsi="Times New Roman"/>
      <w:b/>
      <w:bCs/>
      <w:szCs w:val="24"/>
    </w:rPr>
  </w:style>
  <w:style w:type="paragraph" w:customStyle="1" w:styleId="58">
    <w:name w:val="样式29"/>
    <w:basedOn w:val="1"/>
    <w:qFormat/>
    <w:uiPriority w:val="99"/>
    <w:pPr>
      <w:widowControl/>
      <w:spacing w:line="440" w:lineRule="exact"/>
      <w:ind w:firstLine="200" w:firstLineChars="200"/>
      <w:jc w:val="left"/>
    </w:pPr>
    <w:rPr>
      <w:rFonts w:eastAsia="楷体_GB2312"/>
      <w:spacing w:val="6"/>
      <w:sz w:val="24"/>
    </w:rPr>
  </w:style>
  <w:style w:type="character" w:customStyle="1" w:styleId="59">
    <w:name w:val="列表段落 字符"/>
    <w:link w:val="42"/>
    <w:qFormat/>
    <w:locked/>
    <w:uiPriority w:val="34"/>
  </w:style>
  <w:style w:type="paragraph" w:customStyle="1" w:styleId="60">
    <w:name w:val="列出段落4"/>
    <w:basedOn w:val="1"/>
    <w:qFormat/>
    <w:uiPriority w:val="99"/>
    <w:pPr>
      <w:ind w:firstLine="420" w:firstLineChars="200"/>
    </w:pPr>
    <w:rPr>
      <w:rFonts w:ascii="Times New Roman" w:hAnsi="Times New Roman" w:eastAsia="宋体" w:cs="Times New Roman"/>
      <w:szCs w:val="24"/>
    </w:rPr>
  </w:style>
  <w:style w:type="paragraph" w:customStyle="1" w:styleId="61">
    <w:name w:val="样式1"/>
    <w:basedOn w:val="3"/>
    <w:qFormat/>
    <w:uiPriority w:val="0"/>
    <w:pPr>
      <w:spacing w:before="340" w:after="330" w:line="340" w:lineRule="exact"/>
      <w:ind w:right="-20"/>
    </w:pPr>
    <w:rPr>
      <w:rFonts w:hAnsi="宋体" w:eastAsia="仿宋_GB2312" w:cs="Times New Roman"/>
      <w:bCs/>
      <w:kern w:val="0"/>
      <w:szCs w:val="32"/>
    </w:rPr>
  </w:style>
  <w:style w:type="character" w:customStyle="1" w:styleId="62">
    <w:name w:val="fontstyle01"/>
    <w:basedOn w:val="26"/>
    <w:qFormat/>
    <w:uiPriority w:val="0"/>
    <w:rPr>
      <w:rFonts w:hint="default" w:ascii="TimesNewRomanPSMT" w:hAnsi="TimesNewRomanPSMT"/>
      <w:color w:val="000000"/>
      <w:sz w:val="24"/>
      <w:szCs w:val="24"/>
    </w:rPr>
  </w:style>
  <w:style w:type="character" w:customStyle="1" w:styleId="63">
    <w:name w:val="fontstyle11"/>
    <w:basedOn w:val="26"/>
    <w:qFormat/>
    <w:uiPriority w:val="0"/>
    <w:rPr>
      <w:rFonts w:hint="eastAsia" w:ascii="宋体" w:hAnsi="宋体" w:eastAsia="宋体"/>
      <w:color w:val="000000"/>
      <w:sz w:val="24"/>
      <w:szCs w:val="24"/>
    </w:rPr>
  </w:style>
  <w:style w:type="character" w:customStyle="1" w:styleId="64">
    <w:name w:val="font31"/>
    <w:basedOn w:val="26"/>
    <w:qFormat/>
    <w:uiPriority w:val="0"/>
    <w:rPr>
      <w:rFonts w:hint="eastAsia" w:ascii="宋体" w:hAnsi="宋体" w:eastAsia="宋体" w:cs="宋体"/>
      <w:color w:val="000000"/>
      <w:sz w:val="18"/>
      <w:szCs w:val="18"/>
      <w:u w:val="none"/>
    </w:rPr>
  </w:style>
  <w:style w:type="character" w:customStyle="1" w:styleId="65">
    <w:name w:val="font21"/>
    <w:basedOn w:val="26"/>
    <w:qFormat/>
    <w:uiPriority w:val="0"/>
    <w:rPr>
      <w:rFonts w:hint="eastAsia" w:ascii="宋体" w:hAnsi="宋体" w:eastAsia="宋体" w:cs="宋体"/>
      <w:color w:val="000000"/>
      <w:sz w:val="22"/>
      <w:szCs w:val="22"/>
      <w:u w:val="none"/>
    </w:rPr>
  </w:style>
  <w:style w:type="character" w:customStyle="1" w:styleId="66">
    <w:name w:val="不明显参考1"/>
    <w:qFormat/>
    <w:uiPriority w:val="31"/>
    <w:rPr>
      <w:smallCaps/>
      <w:color w:val="C0504D"/>
      <w:u w:val="single"/>
    </w:rPr>
  </w:style>
  <w:style w:type="paragraph" w:customStyle="1" w:styleId="67">
    <w:name w:val="List Paragraph1"/>
    <w:basedOn w:val="1"/>
    <w:qFormat/>
    <w:uiPriority w:val="99"/>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13A-5725-403E-AA71-9527D125FB3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27</Pages>
  <Words>9299</Words>
  <Characters>10590</Characters>
  <Lines>116</Lines>
  <Paragraphs>32</Paragraphs>
  <TotalTime>5</TotalTime>
  <ScaleCrop>false</ScaleCrop>
  <LinksUpToDate>false</LinksUpToDate>
  <CharactersWithSpaces>11751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2020-10-30T03:29:00Z</dcterms:created>
  <dc:creator>WJ</dc:creator>
  <cp:lastModifiedBy>USER</cp:lastModifiedBy>
  <cp:lastPrinted>2022-10-17T07:42:00Z</cp:lastPrinted>
  <dcterms:modified xsi:type="dcterms:W3CDTF">2023-04-20T01:33:42Z</dcterms:modified>
  <cp:revision>452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4A9886E5A4C047A7B81B7741E9013476</vt:lpwstr>
  </property>
</Properties>
</file>