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sz w:val="44"/>
          <w:szCs w:val="44"/>
        </w:rPr>
      </w:pPr>
    </w:p>
    <w:p>
      <w:pPr>
        <w:pStyle w:val="3"/>
        <w:rPr>
          <w:rFonts w:ascii="黑体" w:hAnsi="黑体" w:eastAsia="黑体"/>
          <w:sz w:val="44"/>
          <w:szCs w:val="44"/>
        </w:rPr>
      </w:pPr>
      <w:r>
        <w:rPr>
          <w:rFonts w:ascii="黑体" w:hAnsi="黑体" w:eastAsia="黑体"/>
          <w:sz w:val="44"/>
          <w:szCs w:val="44"/>
        </w:rPr>
        <w:drawing>
          <wp:inline distT="0" distB="0" distL="0" distR="0">
            <wp:extent cx="2969260" cy="45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969260" cy="457200"/>
                    </a:xfrm>
                    <a:prstGeom prst="rect">
                      <a:avLst/>
                    </a:prstGeom>
                    <a:noFill/>
                  </pic:spPr>
                </pic:pic>
              </a:graphicData>
            </a:graphic>
          </wp:inline>
        </w:drawing>
      </w:r>
    </w:p>
    <w:p>
      <w:pPr>
        <w:pStyle w:val="3"/>
        <w:rPr>
          <w:rFonts w:hint="eastAsia" w:ascii="黑体" w:hAnsi="黑体" w:eastAsia="黑体"/>
          <w:sz w:val="44"/>
          <w:szCs w:val="44"/>
        </w:rPr>
      </w:pPr>
      <w:r>
        <w:rPr>
          <w:rFonts w:hint="eastAsia" w:ascii="黑体" w:hAnsi="黑体" w:eastAsia="黑体"/>
          <w:sz w:val="44"/>
          <w:szCs w:val="44"/>
        </w:rPr>
        <w:t>北京按摩医院病历扫描服务项目</w:t>
      </w:r>
      <w:r>
        <w:rPr>
          <w:rFonts w:hint="eastAsia" w:ascii="黑体" w:hAnsi="黑体" w:eastAsia="黑体"/>
          <w:sz w:val="44"/>
          <w:szCs w:val="44"/>
          <w:lang w:eastAsia="zh-CN"/>
        </w:rPr>
        <w:t>（</w:t>
      </w:r>
      <w:r>
        <w:rPr>
          <w:rFonts w:hint="eastAsia" w:ascii="黑体" w:hAnsi="黑体" w:eastAsia="黑体"/>
          <w:sz w:val="44"/>
          <w:szCs w:val="44"/>
          <w:lang w:val="en-US" w:eastAsia="zh-CN"/>
        </w:rPr>
        <w:t>二次</w:t>
      </w:r>
      <w:r>
        <w:rPr>
          <w:rFonts w:hint="eastAsia" w:ascii="黑体" w:hAnsi="黑体" w:eastAsia="黑体"/>
          <w:sz w:val="44"/>
          <w:szCs w:val="44"/>
          <w:lang w:eastAsia="zh-CN"/>
        </w:rPr>
        <w:t>）</w:t>
      </w:r>
    </w:p>
    <w:p>
      <w:pPr>
        <w:pStyle w:val="3"/>
        <w:rPr>
          <w:rFonts w:hint="eastAsia" w:ascii="黑体" w:hAnsi="黑体" w:eastAsia="黑体"/>
          <w:sz w:val="44"/>
          <w:szCs w:val="44"/>
          <w:lang w:eastAsia="zh-CN"/>
        </w:rPr>
      </w:pPr>
      <w:r>
        <w:rPr>
          <w:rFonts w:hint="eastAsia" w:ascii="黑体" w:hAnsi="黑体" w:eastAsia="黑体"/>
          <w:sz w:val="44"/>
          <w:szCs w:val="44"/>
        </w:rPr>
        <w:t>院内遴选文件</w:t>
      </w:r>
      <w:r>
        <w:rPr>
          <w:rFonts w:hint="eastAsia" w:ascii="黑体" w:hAnsi="黑体" w:eastAsia="黑体"/>
          <w:sz w:val="44"/>
          <w:szCs w:val="44"/>
        </w:rPr>
        <w:br w:type="textWrapping"/>
      </w:r>
    </w:p>
    <w:p>
      <w:pPr>
        <w:autoSpaceDE w:val="0"/>
        <w:autoSpaceDN w:val="0"/>
        <w:adjustRightInd w:val="0"/>
        <w:jc w:val="center"/>
        <w:rPr>
          <w:b/>
          <w:sz w:val="32"/>
          <w:szCs w:val="32"/>
        </w:rPr>
      </w:pPr>
    </w:p>
    <w:p>
      <w:pPr>
        <w:autoSpaceDE w:val="0"/>
        <w:autoSpaceDN w:val="0"/>
        <w:adjustRightInd w:val="0"/>
        <w:jc w:val="center"/>
        <w:rPr>
          <w:rFonts w:ascii="黑体" w:hAnsi="Arial"/>
          <w:color w:val="FF0000"/>
          <w:kern w:val="0"/>
          <w:sz w:val="30"/>
          <w:szCs w:val="30"/>
        </w:rPr>
      </w:pPr>
      <w:r>
        <w:rPr>
          <w:rFonts w:hint="eastAsia"/>
          <w:b/>
          <w:sz w:val="32"/>
          <w:szCs w:val="32"/>
        </w:rPr>
        <w:t>项目编号：BJAMYY-2</w:t>
      </w:r>
      <w:r>
        <w:rPr>
          <w:b/>
          <w:sz w:val="32"/>
          <w:szCs w:val="32"/>
        </w:rPr>
        <w:t>02</w:t>
      </w:r>
      <w:r>
        <w:rPr>
          <w:rFonts w:hint="eastAsia"/>
          <w:b/>
          <w:sz w:val="32"/>
          <w:szCs w:val="32"/>
        </w:rPr>
        <w:t>3</w:t>
      </w:r>
      <w:r>
        <w:rPr>
          <w:rFonts w:hint="eastAsia"/>
          <w:b/>
          <w:color w:val="000000" w:themeColor="text1"/>
          <w:sz w:val="32"/>
          <w:szCs w:val="32"/>
          <w14:textFill>
            <w14:solidFill>
              <w14:schemeClr w14:val="tx1"/>
            </w14:solidFill>
          </w14:textFill>
        </w:rPr>
        <w:t>-</w:t>
      </w:r>
      <w:r>
        <w:rPr>
          <w:rFonts w:hint="eastAsia"/>
          <w:b/>
          <w:color w:val="000000" w:themeColor="text1"/>
          <w:sz w:val="32"/>
          <w:szCs w:val="32"/>
          <w:lang w:val="en-US" w:eastAsia="zh-CN"/>
          <w14:textFill>
            <w14:solidFill>
              <w14:schemeClr w14:val="tx1"/>
            </w14:solidFill>
          </w14:textFill>
        </w:rPr>
        <w:t>11</w:t>
      </w:r>
      <w:r>
        <w:rPr>
          <w:rFonts w:hint="eastAsia"/>
          <w:b/>
          <w:color w:val="000000" w:themeColor="text1"/>
          <w:sz w:val="32"/>
          <w:szCs w:val="32"/>
          <w14:textFill>
            <w14:solidFill>
              <w14:schemeClr w14:val="tx1"/>
            </w14:solidFill>
          </w14:textFill>
        </w:rPr>
        <w:t>-0</w:t>
      </w:r>
      <w:r>
        <w:rPr>
          <w:rFonts w:hint="eastAsia"/>
          <w:b/>
          <w:color w:val="000000" w:themeColor="text1"/>
          <w:sz w:val="32"/>
          <w:szCs w:val="32"/>
          <w:lang w:val="en-US" w:eastAsia="zh-CN"/>
          <w14:textFill>
            <w14:solidFill>
              <w14:schemeClr w14:val="tx1"/>
            </w14:solidFill>
          </w14:textFill>
        </w:rPr>
        <w:t>2</w:t>
      </w:r>
    </w:p>
    <w:p>
      <w:pPr>
        <w:pStyle w:val="3"/>
        <w:rPr>
          <w:rFonts w:ascii="黑体" w:hAnsi="黑体" w:eastAsia="黑体"/>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line="360" w:lineRule="auto"/>
        <w:jc w:val="center"/>
        <w:rPr>
          <w:b/>
          <w:bCs/>
          <w:sz w:val="32"/>
          <w:szCs w:val="32"/>
        </w:rPr>
      </w:pPr>
      <w:r>
        <w:rPr>
          <w:rFonts w:hint="eastAsia"/>
          <w:b/>
          <w:bCs/>
          <w:sz w:val="32"/>
          <w:szCs w:val="32"/>
        </w:rPr>
        <w:t>采购单位：北京按摩医院</w:t>
      </w:r>
    </w:p>
    <w:p>
      <w:pPr>
        <w:spacing w:line="360" w:lineRule="auto"/>
        <w:jc w:val="center"/>
        <w:rPr>
          <w:rFonts w:ascii="黑体" w:hAnsi="Arial" w:eastAsia="黑体" w:cs="黑体"/>
          <w:kern w:val="0"/>
          <w:sz w:val="36"/>
          <w:szCs w:val="36"/>
          <w:lang w:val="zh-CN"/>
        </w:rPr>
      </w:pPr>
      <w:r>
        <w:rPr>
          <w:rFonts w:hint="eastAsia"/>
          <w:b/>
          <w:bCs/>
          <w:sz w:val="32"/>
          <w:szCs w:val="32"/>
        </w:rPr>
        <w:t>20</w:t>
      </w:r>
      <w:r>
        <w:rPr>
          <w:b/>
          <w:bCs/>
          <w:sz w:val="32"/>
          <w:szCs w:val="32"/>
        </w:rPr>
        <w:t>2</w:t>
      </w:r>
      <w:r>
        <w:rPr>
          <w:rFonts w:hint="eastAsia"/>
          <w:b/>
          <w:bCs/>
          <w:sz w:val="32"/>
          <w:szCs w:val="32"/>
        </w:rPr>
        <w:t>3年</w:t>
      </w:r>
      <w:r>
        <w:rPr>
          <w:rFonts w:hint="eastAsia"/>
          <w:b/>
          <w:bCs/>
          <w:sz w:val="32"/>
          <w:szCs w:val="32"/>
          <w:lang w:val="en-US" w:eastAsia="zh-CN"/>
        </w:rPr>
        <w:t>11</w:t>
      </w:r>
      <w:r>
        <w:rPr>
          <w:rFonts w:hint="eastAsia"/>
          <w:b/>
          <w:bCs/>
          <w:sz w:val="32"/>
          <w:szCs w:val="32"/>
        </w:rPr>
        <w:t>月</w:t>
      </w:r>
    </w:p>
    <w:p>
      <w:pPr>
        <w:autoSpaceDE w:val="0"/>
        <w:autoSpaceDN w:val="0"/>
        <w:adjustRightInd w:val="0"/>
        <w:rPr>
          <w:rFonts w:ascii="黑体" w:hAnsi="Arial" w:eastAsia="黑体" w:cs="黑体"/>
          <w:kern w:val="0"/>
          <w:sz w:val="36"/>
          <w:szCs w:val="36"/>
          <w:lang w:val="zh-CN"/>
        </w:rPr>
      </w:pPr>
    </w:p>
    <w:p>
      <w:pPr>
        <w:pStyle w:val="17"/>
        <w:rPr>
          <w:rFonts w:ascii="黑体" w:hAnsi="Arial" w:eastAsia="黑体" w:cs="黑体"/>
          <w:kern w:val="0"/>
          <w:sz w:val="36"/>
          <w:szCs w:val="36"/>
          <w:lang w:val="zh-CN"/>
        </w:rPr>
      </w:pPr>
    </w:p>
    <w:p>
      <w:pPr>
        <w:pStyle w:val="17"/>
        <w:rPr>
          <w:rFonts w:ascii="黑体" w:hAnsi="Arial" w:eastAsia="黑体" w:cs="黑体"/>
          <w:kern w:val="0"/>
          <w:sz w:val="36"/>
          <w:szCs w:val="36"/>
          <w:lang w:val="zh-CN"/>
        </w:rPr>
      </w:pPr>
    </w:p>
    <w:p>
      <w:pPr>
        <w:pStyle w:val="17"/>
        <w:rPr>
          <w:rFonts w:ascii="黑体" w:hAnsi="Arial" w:eastAsia="黑体" w:cs="黑体"/>
          <w:kern w:val="0"/>
          <w:sz w:val="36"/>
          <w:szCs w:val="36"/>
          <w:lang w:val="zh-CN"/>
        </w:rPr>
      </w:pPr>
    </w:p>
    <w:p>
      <w:pPr>
        <w:pStyle w:val="17"/>
        <w:rPr>
          <w:rFonts w:ascii="黑体" w:hAnsi="Arial" w:eastAsia="黑体" w:cs="黑体"/>
          <w:kern w:val="0"/>
          <w:sz w:val="36"/>
          <w:szCs w:val="36"/>
          <w:lang w:val="zh-CN"/>
        </w:rPr>
      </w:pPr>
    </w:p>
    <w:p>
      <w:pPr>
        <w:autoSpaceDE w:val="0"/>
        <w:autoSpaceDN w:val="0"/>
        <w:adjustRightInd w:val="0"/>
        <w:jc w:val="center"/>
        <w:rPr>
          <w:rFonts w:ascii="黑体" w:hAnsi="Arial" w:eastAsia="黑体" w:cs="黑体"/>
          <w:kern w:val="0"/>
          <w:sz w:val="36"/>
          <w:szCs w:val="36"/>
          <w:lang w:val="zh-CN"/>
        </w:rPr>
      </w:pPr>
    </w:p>
    <w:p>
      <w:pPr>
        <w:autoSpaceDE w:val="0"/>
        <w:autoSpaceDN w:val="0"/>
        <w:adjustRightInd w:val="0"/>
        <w:jc w:val="center"/>
        <w:rPr>
          <w:rFonts w:ascii="黑体" w:hAnsi="Arial" w:eastAsia="黑体"/>
          <w:kern w:val="0"/>
          <w:sz w:val="36"/>
          <w:szCs w:val="36"/>
          <w:lang w:val="zh-CN"/>
        </w:rPr>
      </w:pPr>
      <w:r>
        <w:rPr>
          <w:rFonts w:hint="eastAsia" w:ascii="黑体" w:hAnsi="Arial" w:eastAsia="黑体" w:cs="黑体"/>
          <w:kern w:val="0"/>
          <w:sz w:val="36"/>
          <w:szCs w:val="36"/>
          <w:lang w:val="zh-CN"/>
        </w:rPr>
        <w:t>目 录</w:t>
      </w:r>
    </w:p>
    <w:p>
      <w:pPr>
        <w:autoSpaceDE w:val="0"/>
        <w:autoSpaceDN w:val="0"/>
        <w:adjustRightInd w:val="0"/>
        <w:spacing w:line="360" w:lineRule="auto"/>
        <w:jc w:val="center"/>
        <w:rPr>
          <w:kern w:val="0"/>
          <w:lang w:val="zh-CN"/>
        </w:rPr>
      </w:pPr>
    </w:p>
    <w:p>
      <w:pPr>
        <w:pStyle w:val="53"/>
        <w:tabs>
          <w:tab w:val="right" w:leader="dot" w:pos="9746"/>
        </w:tabs>
        <w:spacing w:line="360" w:lineRule="auto"/>
        <w:jc w:val="left"/>
        <w:rPr>
          <w:rFonts w:hint="default" w:eastAsia="宋体"/>
          <w:lang w:val="en-US" w:eastAsia="zh-CN"/>
        </w:rPr>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第一章  院内遴选</w:t>
      </w:r>
      <w:r>
        <w:rPr>
          <w:rFonts w:hint="eastAsia"/>
        </w:rPr>
        <w:fldChar w:fldCharType="end"/>
      </w:r>
      <w:r>
        <w:rPr>
          <w:rFonts w:hint="eastAsia"/>
          <w:lang w:val="en-US" w:eastAsia="zh-CN"/>
        </w:rPr>
        <w:t>资格要求</w:t>
      </w:r>
    </w:p>
    <w:p>
      <w:pPr>
        <w:pStyle w:val="53"/>
        <w:tabs>
          <w:tab w:val="right" w:leader="dot" w:pos="9746"/>
        </w:tabs>
        <w:spacing w:line="360" w:lineRule="auto"/>
        <w:jc w:val="left"/>
      </w:pPr>
      <w:r>
        <w:fldChar w:fldCharType="begin"/>
      </w:r>
      <w:r>
        <w:instrText xml:space="preserve"> HYPERLINK \l "_Toc31724" </w:instrText>
      </w:r>
      <w:r>
        <w:fldChar w:fldCharType="separate"/>
      </w:r>
      <w:r>
        <w:rPr>
          <w:rFonts w:hint="eastAsia"/>
        </w:rPr>
        <w:t>第二章  遴选前附表</w:t>
      </w:r>
      <w:r>
        <w:rPr>
          <w:rFonts w:hint="eastAsia"/>
        </w:rPr>
        <w:fldChar w:fldCharType="end"/>
      </w:r>
    </w:p>
    <w:p>
      <w:pPr>
        <w:pStyle w:val="53"/>
        <w:tabs>
          <w:tab w:val="right" w:leader="dot" w:pos="9746"/>
        </w:tabs>
        <w:spacing w:line="360" w:lineRule="auto"/>
        <w:jc w:val="left"/>
      </w:pPr>
      <w:r>
        <w:fldChar w:fldCharType="begin"/>
      </w:r>
      <w:r>
        <w:instrText xml:space="preserve"> HYPERLINK \l "_Toc4917" </w:instrText>
      </w:r>
      <w:r>
        <w:fldChar w:fldCharType="separate"/>
      </w:r>
      <w:r>
        <w:rPr>
          <w:rFonts w:hint="eastAsia"/>
        </w:rPr>
        <w:t>第三章  评定成交标准</w:t>
      </w:r>
      <w:r>
        <w:rPr>
          <w:rFonts w:hint="eastAsia"/>
        </w:rPr>
        <w:fldChar w:fldCharType="end"/>
      </w:r>
    </w:p>
    <w:p>
      <w:pPr>
        <w:pStyle w:val="53"/>
        <w:tabs>
          <w:tab w:val="right" w:leader="dot" w:pos="9746"/>
        </w:tabs>
        <w:spacing w:line="360" w:lineRule="auto"/>
        <w:jc w:val="left"/>
      </w:pPr>
      <w:r>
        <w:fldChar w:fldCharType="begin"/>
      </w:r>
      <w:r>
        <w:instrText xml:space="preserve"> HYPERLINK \l "_Toc9936" </w:instrText>
      </w:r>
      <w:r>
        <w:fldChar w:fldCharType="separate"/>
      </w:r>
      <w:r>
        <w:rPr>
          <w:rFonts w:hint="eastAsia"/>
        </w:rPr>
        <w:t>第四章  采购需求</w:t>
      </w:r>
      <w:r>
        <w:rPr>
          <w:rFonts w:hint="eastAsia"/>
        </w:rPr>
        <w:fldChar w:fldCharType="end"/>
      </w:r>
    </w:p>
    <w:p>
      <w:pPr>
        <w:pStyle w:val="53"/>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第五章  合同条款</w:t>
      </w:r>
      <w:r>
        <w:rPr>
          <w:rFonts w:hint="eastAsia"/>
        </w:rPr>
        <w:fldChar w:fldCharType="end"/>
      </w:r>
    </w:p>
    <w:p>
      <w:pPr>
        <w:pStyle w:val="53"/>
        <w:tabs>
          <w:tab w:val="right" w:leader="dot" w:pos="9746"/>
        </w:tabs>
        <w:spacing w:line="360" w:lineRule="auto"/>
        <w:jc w:val="left"/>
      </w:pPr>
      <w:r>
        <w:fldChar w:fldCharType="begin"/>
      </w:r>
      <w:r>
        <w:instrText xml:space="preserve"> HYPERLINK \l "_Toc31724" </w:instrText>
      </w:r>
      <w:r>
        <w:fldChar w:fldCharType="separate"/>
      </w:r>
      <w:r>
        <w:rPr>
          <w:rFonts w:hint="eastAsia"/>
        </w:rPr>
        <w:t>第六章  附件-响应文件格式</w:t>
      </w:r>
      <w:r>
        <w:rPr>
          <w:rFonts w:hint="eastAsia"/>
        </w:rPr>
        <w:fldChar w:fldCharType="end"/>
      </w:r>
    </w:p>
    <w:p>
      <w:pPr>
        <w:pStyle w:val="53"/>
        <w:tabs>
          <w:tab w:val="right" w:leader="dot" w:pos="9746"/>
        </w:tabs>
        <w:spacing w:line="360" w:lineRule="auto"/>
        <w:jc w:val="left"/>
      </w:pPr>
    </w:p>
    <w:p>
      <w:pPr>
        <w:pStyle w:val="53"/>
        <w:tabs>
          <w:tab w:val="right" w:leader="dot" w:pos="9746"/>
        </w:tabs>
        <w:spacing w:line="360" w:lineRule="auto"/>
        <w:jc w:val="left"/>
      </w:pPr>
    </w:p>
    <w:p>
      <w:pPr>
        <w:jc w:val="left"/>
      </w:pPr>
      <w:r>
        <w:rPr>
          <w:rFonts w:ascii="宋体" w:hAnsi="宋体" w:eastAsia="宋体" w:cs="宋体"/>
          <w:sz w:val="24"/>
          <w:szCs w:val="24"/>
        </w:rPr>
        <w:fldChar w:fldCharType="end"/>
      </w:r>
    </w:p>
    <w:p>
      <w:pPr>
        <w:autoSpaceDE w:val="0"/>
        <w:autoSpaceDN w:val="0"/>
        <w:adjustRightInd w:val="0"/>
        <w:spacing w:line="480" w:lineRule="auto"/>
        <w:rPr>
          <w:rFonts w:ascii="宋体" w:hAnsi="宋体" w:eastAsia="宋体" w:cs="宋体"/>
          <w:sz w:val="24"/>
          <w:szCs w:val="24"/>
        </w:rPr>
      </w:pPr>
      <w:r>
        <w:rPr>
          <w:rFonts w:ascii="宋体" w:hAnsi="宋体" w:eastAsia="宋体" w:cs="宋体"/>
          <w:sz w:val="24"/>
          <w:szCs w:val="24"/>
        </w:rPr>
        <w:fldChar w:fldCharType="end"/>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17"/>
        <w:rPr>
          <w:sz w:val="24"/>
          <w:szCs w:val="24"/>
        </w:rPr>
      </w:pPr>
    </w:p>
    <w:p>
      <w:pPr>
        <w:pStyle w:val="17"/>
        <w:rPr>
          <w:sz w:val="24"/>
          <w:szCs w:val="24"/>
        </w:rPr>
      </w:pPr>
    </w:p>
    <w:p>
      <w:pPr>
        <w:pStyle w:val="17"/>
        <w:rPr>
          <w:sz w:val="24"/>
          <w:szCs w:val="24"/>
        </w:rPr>
      </w:pPr>
    </w:p>
    <w:p>
      <w:pPr>
        <w:pStyle w:val="17"/>
        <w:rPr>
          <w:sz w:val="24"/>
          <w:szCs w:val="24"/>
        </w:rPr>
      </w:pPr>
    </w:p>
    <w:p>
      <w:pPr>
        <w:pStyle w:val="17"/>
        <w:rPr>
          <w:sz w:val="24"/>
          <w:szCs w:val="24"/>
        </w:rPr>
      </w:pPr>
    </w:p>
    <w:p>
      <w:pPr>
        <w:pStyle w:val="17"/>
        <w:rPr>
          <w:sz w:val="24"/>
          <w:szCs w:val="24"/>
        </w:rPr>
      </w:pPr>
    </w:p>
    <w:p>
      <w:pPr>
        <w:pStyle w:val="17"/>
        <w:rPr>
          <w:sz w:val="24"/>
          <w:szCs w:val="24"/>
        </w:rPr>
      </w:pPr>
    </w:p>
    <w:p>
      <w:pPr>
        <w:pStyle w:val="17"/>
        <w:rPr>
          <w:sz w:val="24"/>
          <w:szCs w:val="24"/>
        </w:rPr>
      </w:pPr>
    </w:p>
    <w:p>
      <w:pPr>
        <w:rPr>
          <w:sz w:val="24"/>
          <w:szCs w:val="24"/>
        </w:rPr>
      </w:pPr>
    </w:p>
    <w:p>
      <w:pPr>
        <w:pStyle w:val="3"/>
        <w:numPr>
          <w:ilvl w:val="0"/>
          <w:numId w:val="1"/>
        </w:numPr>
      </w:pPr>
      <w:bookmarkStart w:id="0" w:name="_Toc5065"/>
      <w:bookmarkStart w:id="1" w:name="_Toc508200434"/>
      <w:bookmarkStart w:id="2" w:name="_Toc27905"/>
      <w:bookmarkStart w:id="3" w:name="_Toc16497"/>
      <w:r>
        <w:rPr>
          <w:rFonts w:hint="eastAsia"/>
        </w:rPr>
        <w:t>院内遴选</w:t>
      </w:r>
      <w:bookmarkEnd w:id="0"/>
      <w:bookmarkEnd w:id="1"/>
      <w:bookmarkEnd w:id="2"/>
      <w:bookmarkEnd w:id="3"/>
      <w:r>
        <w:rPr>
          <w:rFonts w:hint="eastAsia"/>
          <w:lang w:val="en-US" w:eastAsia="zh-CN"/>
        </w:rPr>
        <w:t>资格要求</w:t>
      </w:r>
    </w:p>
    <w:p>
      <w:pPr>
        <w:ind w:firstLine="840" w:firstLineChars="400"/>
        <w:rPr>
          <w:rFonts w:asciiTheme="minorEastAsia" w:hAnsiTheme="minorEastAsia"/>
          <w:kern w:val="0"/>
          <w:szCs w:val="21"/>
        </w:rPr>
      </w:pPr>
      <w:r>
        <w:rPr>
          <w:rFonts w:hint="eastAsia" w:asciiTheme="minorEastAsia" w:hAnsiTheme="minorEastAsia"/>
          <w:kern w:val="0"/>
          <w:szCs w:val="21"/>
        </w:rPr>
        <w:t>项目名称：北京按摩医院</w:t>
      </w:r>
      <w:r>
        <w:rPr>
          <w:rFonts w:hint="eastAsia" w:asciiTheme="minorEastAsia" w:hAnsiTheme="minorEastAsia"/>
          <w:kern w:val="0"/>
          <w:szCs w:val="21"/>
          <w:lang w:val="en-US" w:eastAsia="zh-CN"/>
        </w:rPr>
        <w:t>病历扫描服务</w:t>
      </w:r>
      <w:r>
        <w:rPr>
          <w:rFonts w:hint="eastAsia" w:asciiTheme="minorEastAsia" w:hAnsiTheme="minorEastAsia"/>
          <w:kern w:val="0"/>
          <w:szCs w:val="21"/>
        </w:rPr>
        <w:t>项目</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lang w:val="en-US" w:eastAsia="zh-CN"/>
        </w:rPr>
        <w:t>二次</w:t>
      </w:r>
      <w:r>
        <w:rPr>
          <w:rFonts w:hint="eastAsia" w:asciiTheme="minorEastAsia" w:hAnsiTheme="minorEastAsia" w:eastAsiaTheme="minorEastAsia"/>
          <w:kern w:val="0"/>
          <w:sz w:val="21"/>
          <w:szCs w:val="21"/>
          <w:lang w:eastAsia="zh-CN"/>
        </w:rPr>
        <w:t>）</w:t>
      </w:r>
    </w:p>
    <w:p>
      <w:pPr>
        <w:ind w:firstLine="840" w:firstLineChars="400"/>
        <w:rPr>
          <w:rFonts w:asciiTheme="minorEastAsia" w:hAnsiTheme="minorEastAsia"/>
          <w:kern w:val="0"/>
          <w:szCs w:val="21"/>
        </w:rPr>
      </w:pPr>
      <w:r>
        <w:rPr>
          <w:rFonts w:hint="eastAsia" w:asciiTheme="minorEastAsia" w:hAnsiTheme="minorEastAsia"/>
          <w:kern w:val="0"/>
          <w:szCs w:val="21"/>
        </w:rPr>
        <w:t>项目编号：</w:t>
      </w:r>
      <w:bookmarkStart w:id="4" w:name="_Hlk112684415"/>
      <w:r>
        <w:rPr>
          <w:rFonts w:hint="eastAsia" w:asciiTheme="minorEastAsia" w:hAnsiTheme="minorEastAsia"/>
          <w:kern w:val="0"/>
          <w:szCs w:val="21"/>
        </w:rPr>
        <w:t>BJAMYY-2023-</w:t>
      </w:r>
      <w:bookmarkEnd w:id="4"/>
      <w:r>
        <w:rPr>
          <w:rFonts w:hint="eastAsia" w:asciiTheme="minorEastAsia" w:hAnsiTheme="minorEastAsia"/>
          <w:kern w:val="0"/>
          <w:szCs w:val="21"/>
          <w:lang w:val="en-US" w:eastAsia="zh-CN"/>
        </w:rPr>
        <w:t>11</w:t>
      </w:r>
      <w:r>
        <w:rPr>
          <w:rFonts w:hint="eastAsia" w:asciiTheme="minorEastAsia" w:hAnsiTheme="minorEastAsia"/>
          <w:kern w:val="0"/>
          <w:szCs w:val="21"/>
        </w:rPr>
        <w:t>-0</w:t>
      </w:r>
      <w:r>
        <w:rPr>
          <w:rFonts w:hint="eastAsia" w:asciiTheme="minorEastAsia" w:hAnsiTheme="minorEastAsia"/>
          <w:kern w:val="0"/>
          <w:szCs w:val="21"/>
          <w:lang w:val="en-US" w:eastAsia="zh-CN"/>
        </w:rPr>
        <w:t>2</w:t>
      </w:r>
    </w:p>
    <w:p>
      <w:pPr>
        <w:ind w:firstLine="840" w:firstLineChars="400"/>
        <w:rPr>
          <w:rFonts w:asciiTheme="minorEastAsia" w:hAnsiTheme="minorEastAsia"/>
          <w:kern w:val="0"/>
          <w:szCs w:val="21"/>
        </w:rPr>
      </w:pPr>
      <w:r>
        <w:rPr>
          <w:rFonts w:hint="eastAsia" w:asciiTheme="minorEastAsia" w:hAnsiTheme="minorEastAsia"/>
          <w:kern w:val="0"/>
          <w:szCs w:val="21"/>
        </w:rPr>
        <w:t>有任何一项不符合资格要求的，其投标无效。</w:t>
      </w:r>
    </w:p>
    <w:p>
      <w:pPr>
        <w:spacing w:line="360" w:lineRule="auto"/>
        <w:ind w:firstLine="422" w:firstLineChars="200"/>
        <w:rPr>
          <w:rFonts w:asciiTheme="minorEastAsia" w:hAnsiTheme="minorEastAsia"/>
          <w:b/>
          <w:kern w:val="0"/>
          <w:szCs w:val="21"/>
        </w:rPr>
      </w:pPr>
      <w:r>
        <w:rPr>
          <w:rFonts w:hint="eastAsia" w:asciiTheme="minorEastAsia" w:hAnsiTheme="minorEastAsia"/>
          <w:b/>
          <w:kern w:val="0"/>
          <w:szCs w:val="21"/>
        </w:rPr>
        <w:t>一、对供应商资格要求:</w:t>
      </w:r>
    </w:p>
    <w:p>
      <w:pPr>
        <w:pStyle w:val="43"/>
        <w:numPr>
          <w:ilvl w:val="0"/>
          <w:numId w:val="2"/>
        </w:numPr>
        <w:spacing w:line="480" w:lineRule="auto"/>
        <w:ind w:firstLineChars="0"/>
        <w:rPr>
          <w:rFonts w:asciiTheme="minorEastAsia" w:hAnsiTheme="minorEastAsia"/>
          <w:kern w:val="0"/>
          <w:szCs w:val="21"/>
        </w:rPr>
      </w:pPr>
      <w:r>
        <w:rPr>
          <w:rFonts w:hint="eastAsia" w:asciiTheme="minorEastAsia" w:hAnsiTheme="minorEastAsia"/>
          <w:kern w:val="0"/>
          <w:szCs w:val="21"/>
        </w:rPr>
        <w:t>供应商</w:t>
      </w:r>
      <w:r>
        <w:rPr>
          <w:rFonts w:asciiTheme="minorEastAsia" w:hAnsiTheme="minorEastAsia"/>
          <w:kern w:val="0"/>
          <w:szCs w:val="21"/>
        </w:rPr>
        <w:t>营业执照副本的复印件、税务登记证复印件、组织机构代码证复印件；或</w:t>
      </w:r>
      <w:r>
        <w:rPr>
          <w:rFonts w:hint="eastAsia" w:asciiTheme="minorEastAsia" w:hAnsiTheme="minorEastAsia"/>
          <w:kern w:val="0"/>
          <w:szCs w:val="21"/>
        </w:rPr>
        <w:t>三</w:t>
      </w:r>
      <w:r>
        <w:rPr>
          <w:rFonts w:asciiTheme="minorEastAsia" w:hAnsiTheme="minorEastAsia"/>
          <w:kern w:val="0"/>
          <w:szCs w:val="21"/>
        </w:rPr>
        <w:t>证合一的营业执照副本复印件（前述</w:t>
      </w:r>
      <w:r>
        <w:rPr>
          <w:rFonts w:hint="eastAsia" w:asciiTheme="minorEastAsia" w:hAnsiTheme="minorEastAsia"/>
          <w:kern w:val="0"/>
          <w:szCs w:val="21"/>
        </w:rPr>
        <w:t>资质</w:t>
      </w:r>
      <w:r>
        <w:rPr>
          <w:rFonts w:asciiTheme="minorEastAsia" w:hAnsiTheme="minorEastAsia"/>
          <w:kern w:val="0"/>
          <w:szCs w:val="21"/>
        </w:rPr>
        <w:t>证书需在有效期内、应清晰可辨，并加盖</w:t>
      </w:r>
      <w:r>
        <w:rPr>
          <w:rFonts w:hint="eastAsia" w:asciiTheme="minorEastAsia" w:hAnsiTheme="minorEastAsia"/>
          <w:kern w:val="0"/>
          <w:szCs w:val="21"/>
        </w:rPr>
        <w:t>供应商</w:t>
      </w:r>
      <w:r>
        <w:rPr>
          <w:rFonts w:asciiTheme="minorEastAsia" w:hAnsiTheme="minorEastAsia"/>
          <w:kern w:val="0"/>
          <w:szCs w:val="21"/>
        </w:rPr>
        <w:t>公章）</w:t>
      </w:r>
      <w:r>
        <w:rPr>
          <w:rFonts w:hint="eastAsia" w:asciiTheme="minorEastAsia" w:hAnsiTheme="minorEastAsia"/>
          <w:kern w:val="0"/>
          <w:szCs w:val="21"/>
        </w:rPr>
        <w:t>；</w:t>
      </w:r>
    </w:p>
    <w:p>
      <w:pPr>
        <w:pStyle w:val="43"/>
        <w:numPr>
          <w:ilvl w:val="0"/>
          <w:numId w:val="2"/>
        </w:numPr>
        <w:spacing w:line="480" w:lineRule="auto"/>
        <w:ind w:firstLineChars="0"/>
        <w:rPr>
          <w:rFonts w:asciiTheme="minorEastAsia" w:hAnsiTheme="minorEastAsia"/>
          <w:kern w:val="0"/>
          <w:szCs w:val="21"/>
        </w:rPr>
      </w:pPr>
      <w:r>
        <w:rPr>
          <w:rFonts w:hint="eastAsia" w:asciiTheme="minorEastAsia" w:hAnsiTheme="minorEastAsia"/>
          <w:kern w:val="0"/>
          <w:szCs w:val="21"/>
        </w:rPr>
        <w:t>法定代表人身份证明复印件；</w:t>
      </w:r>
    </w:p>
    <w:p>
      <w:pPr>
        <w:pStyle w:val="43"/>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以</w:t>
      </w:r>
      <w:r>
        <w:rPr>
          <w:rFonts w:hint="eastAsia" w:asciiTheme="minorEastAsia" w:hAnsiTheme="minorEastAsia"/>
          <w:kern w:val="0"/>
          <w:szCs w:val="21"/>
        </w:rPr>
        <w:t>遴选</w:t>
      </w:r>
      <w:r>
        <w:rPr>
          <w:rFonts w:asciiTheme="minorEastAsia" w:hAnsiTheme="minorEastAsia"/>
          <w:kern w:val="0"/>
          <w:szCs w:val="21"/>
        </w:rPr>
        <w:t>日期计算，近六个月内任何一个月依法缴纳社会保障资金的证明单据的复印件，和近六个月内任何一个月依法缴纳税收的证明单据的复印件</w:t>
      </w:r>
      <w:r>
        <w:rPr>
          <w:rFonts w:hint="eastAsia" w:asciiTheme="minorEastAsia" w:hAnsiTheme="minorEastAsia"/>
          <w:kern w:val="0"/>
          <w:szCs w:val="21"/>
        </w:rPr>
        <w:t>；</w:t>
      </w:r>
    </w:p>
    <w:p>
      <w:pPr>
        <w:pStyle w:val="43"/>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参加本次采购活动前三年内在经营活动中没有重大违法记录的声明</w:t>
      </w:r>
      <w:r>
        <w:rPr>
          <w:rFonts w:hint="eastAsia" w:asciiTheme="minorEastAsia" w:hAnsiTheme="minorEastAsia"/>
          <w:kern w:val="0"/>
          <w:szCs w:val="21"/>
        </w:rPr>
        <w:t>；</w:t>
      </w:r>
    </w:p>
    <w:p>
      <w:pPr>
        <w:pStyle w:val="43"/>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有效的</w:t>
      </w:r>
      <w:r>
        <w:rPr>
          <w:rFonts w:hint="eastAsia" w:asciiTheme="minorEastAsia" w:hAnsiTheme="minorEastAsia"/>
          <w:kern w:val="0"/>
          <w:szCs w:val="21"/>
        </w:rPr>
        <w:t>供应商</w:t>
      </w:r>
      <w:r>
        <w:rPr>
          <w:rFonts w:asciiTheme="minorEastAsia" w:hAnsiTheme="minorEastAsia"/>
          <w:kern w:val="0"/>
          <w:szCs w:val="21"/>
        </w:rPr>
        <w:t>法定代表人授权书原件</w:t>
      </w:r>
      <w:r>
        <w:rPr>
          <w:rFonts w:hint="eastAsia" w:asciiTheme="minorEastAsia" w:hAnsiTheme="minorEastAsia"/>
          <w:kern w:val="0"/>
          <w:szCs w:val="21"/>
        </w:rPr>
        <w:t>及被授权人的身份证复印件；</w:t>
      </w:r>
    </w:p>
    <w:p>
      <w:pPr>
        <w:pStyle w:val="43"/>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具有良好的商业信誉和健全的财务会计制度；</w:t>
      </w:r>
    </w:p>
    <w:p>
      <w:pPr>
        <w:pStyle w:val="43"/>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单位负责人为同一人或者存在直接控股、管理关系的不同供应商，不得同时参加本项目同一包的遴选；</w:t>
      </w:r>
    </w:p>
    <w:p>
      <w:pPr>
        <w:pStyle w:val="43"/>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具有履行合同所必需的设备和专业技术能力；</w:t>
      </w:r>
    </w:p>
    <w:p>
      <w:pPr>
        <w:pStyle w:val="43"/>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本项目不接受联合体参加；</w:t>
      </w:r>
    </w:p>
    <w:p>
      <w:pPr>
        <w:pStyle w:val="43"/>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未被“信用中国”网站（</w:t>
      </w:r>
      <w:r>
        <w:rPr>
          <w:rFonts w:cs="宋体" w:asciiTheme="minorEastAsia" w:hAnsiTheme="minorEastAsia"/>
          <w:szCs w:val="21"/>
        </w:rPr>
        <w:t>www.creditchina.gov.cn）、</w:t>
      </w:r>
      <w:r>
        <w:rPr>
          <w:rFonts w:hint="eastAsia" w:cs="宋体" w:asciiTheme="minorEastAsia" w:hAnsiTheme="minorEastAsia"/>
          <w:szCs w:val="21"/>
        </w:rPr>
        <w:t>“中国政府采购网”（</w:t>
      </w:r>
      <w:r>
        <w:rPr>
          <w:rFonts w:cs="宋体" w:asciiTheme="minorEastAsia" w:hAnsiTheme="minorEastAsia"/>
          <w:szCs w:val="21"/>
        </w:rPr>
        <w:t>www.ccgp.gov.cn）列入失信被执行人、重大税收违法案件当事人名单、政府采购严重失信行为记录名单</w:t>
      </w:r>
      <w:r>
        <w:rPr>
          <w:rFonts w:hint="eastAsia" w:cs="宋体" w:asciiTheme="minorEastAsia" w:hAnsiTheme="minorEastAsia"/>
          <w:szCs w:val="21"/>
        </w:rPr>
        <w:t>；</w:t>
      </w:r>
    </w:p>
    <w:p>
      <w:pPr>
        <w:pStyle w:val="43"/>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法律、行政法规规定的其他条件。</w:t>
      </w:r>
    </w:p>
    <w:p>
      <w:pPr>
        <w:pStyle w:val="43"/>
        <w:spacing w:line="480" w:lineRule="auto"/>
        <w:ind w:left="425" w:firstLine="0" w:firstLineChars="0"/>
        <w:rPr>
          <w:rFonts w:asciiTheme="minorEastAsia" w:hAnsiTheme="minorEastAsia"/>
          <w:kern w:val="0"/>
          <w:szCs w:val="21"/>
        </w:rPr>
      </w:pPr>
    </w:p>
    <w:p>
      <w:pPr>
        <w:pStyle w:val="3"/>
      </w:pPr>
      <w:bookmarkStart w:id="5" w:name="_Toc21499"/>
      <w:bookmarkStart w:id="6" w:name="_Toc1861"/>
      <w:bookmarkStart w:id="7" w:name="_Toc508200435"/>
      <w:bookmarkStart w:id="8" w:name="_Toc31724"/>
      <w:bookmarkStart w:id="9" w:name="_Hlk55129603"/>
    </w:p>
    <w:p>
      <w:pPr>
        <w:pStyle w:val="3"/>
      </w:pPr>
    </w:p>
    <w:p>
      <w:pPr>
        <w:pStyle w:val="3"/>
        <w:jc w:val="both"/>
      </w:pPr>
    </w:p>
    <w:p/>
    <w:p>
      <w:pPr>
        <w:pStyle w:val="17"/>
      </w:pPr>
    </w:p>
    <w:p>
      <w:pPr>
        <w:pStyle w:val="17"/>
      </w:pPr>
    </w:p>
    <w:p>
      <w:pPr>
        <w:pStyle w:val="17"/>
      </w:pPr>
    </w:p>
    <w:p>
      <w:pPr>
        <w:pStyle w:val="17"/>
      </w:pPr>
    </w:p>
    <w:p>
      <w:pPr>
        <w:pStyle w:val="3"/>
      </w:pPr>
      <w:r>
        <w:rPr>
          <w:rFonts w:hint="eastAsia"/>
        </w:rPr>
        <w:t>第二章  遴选前附表</w:t>
      </w:r>
      <w:bookmarkEnd w:id="5"/>
      <w:bookmarkEnd w:id="6"/>
      <w:bookmarkEnd w:id="7"/>
      <w:bookmarkEnd w:id="8"/>
    </w:p>
    <w:p/>
    <w:tbl>
      <w:tblPr>
        <w:tblStyle w:val="25"/>
        <w:tblW w:w="8930" w:type="dxa"/>
        <w:tblInd w:w="250" w:type="dxa"/>
        <w:tblLayout w:type="fixed"/>
        <w:tblCellMar>
          <w:top w:w="0" w:type="dxa"/>
          <w:left w:w="108" w:type="dxa"/>
          <w:bottom w:w="0" w:type="dxa"/>
          <w:right w:w="108" w:type="dxa"/>
        </w:tblCellMar>
      </w:tblPr>
      <w:tblGrid>
        <w:gridCol w:w="884"/>
        <w:gridCol w:w="1701"/>
        <w:gridCol w:w="6345"/>
      </w:tblGrid>
      <w:tr>
        <w:tblPrEx>
          <w:tblCellMar>
            <w:top w:w="0" w:type="dxa"/>
            <w:left w:w="108" w:type="dxa"/>
            <w:bottom w:w="0" w:type="dxa"/>
            <w:right w:w="108" w:type="dxa"/>
          </w:tblCellMar>
        </w:tblPrEx>
        <w:trPr>
          <w:trHeight w:val="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EastAsia" w:hAnsiTheme="minorEastAsia"/>
                <w:kern w:val="0"/>
                <w:sz w:val="18"/>
                <w:szCs w:val="18"/>
                <w:lang w:val="zh-CN"/>
              </w:rPr>
            </w:pPr>
            <w:bookmarkStart w:id="64" w:name="_GoBack"/>
            <w:bookmarkEnd w:id="64"/>
            <w:r>
              <w:rPr>
                <w:rFonts w:hint="eastAsia" w:cs="黑体" w:asciiTheme="minorEastAsia" w:hAnsiTheme="minorEastAsia"/>
                <w:kern w:val="0"/>
                <w:sz w:val="18"/>
                <w:szCs w:val="18"/>
                <w:lang w:val="zh-CN"/>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内容</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说明与要求</w:t>
            </w:r>
          </w:p>
        </w:tc>
      </w:tr>
      <w:tr>
        <w:tblPrEx>
          <w:tblCellMar>
            <w:top w:w="0" w:type="dxa"/>
            <w:left w:w="108" w:type="dxa"/>
            <w:bottom w:w="0" w:type="dxa"/>
            <w:right w:w="108" w:type="dxa"/>
          </w:tblCellMar>
        </w:tblPrEx>
        <w:trPr>
          <w:trHeight w:val="1085"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1</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项目概述</w:t>
            </w:r>
          </w:p>
        </w:tc>
        <w:tc>
          <w:tcPr>
            <w:tcW w:w="634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遴选时间：2023年</w:t>
            </w:r>
            <w:r>
              <w:rPr>
                <w:rFonts w:hint="eastAsia" w:asciiTheme="minorEastAsia" w:hAnsiTheme="minorEastAsia"/>
                <w:kern w:val="0"/>
                <w:sz w:val="18"/>
                <w:szCs w:val="18"/>
                <w:lang w:val="en-US" w:eastAsia="zh-CN"/>
              </w:rPr>
              <w:t>11</w:t>
            </w:r>
            <w:r>
              <w:rPr>
                <w:rFonts w:hint="eastAsia" w:asciiTheme="minorEastAsia" w:hAnsiTheme="minorEastAsia"/>
                <w:kern w:val="0"/>
                <w:sz w:val="18"/>
                <w:szCs w:val="18"/>
              </w:rPr>
              <w:t>月</w:t>
            </w:r>
            <w:r>
              <w:rPr>
                <w:rFonts w:hint="eastAsia" w:asciiTheme="minorEastAsia" w:hAnsiTheme="minorEastAsia"/>
                <w:kern w:val="0"/>
                <w:sz w:val="18"/>
                <w:szCs w:val="18"/>
                <w:lang w:val="en-US" w:eastAsia="zh-CN"/>
              </w:rPr>
              <w:t>30</w:t>
            </w:r>
            <w:r>
              <w:rPr>
                <w:rFonts w:hint="eastAsia" w:asciiTheme="minorEastAsia" w:hAnsiTheme="minorEastAsia"/>
                <w:kern w:val="0"/>
                <w:sz w:val="18"/>
                <w:szCs w:val="18"/>
              </w:rPr>
              <w:t>日上午 9点（如果时间有变化，以实际为准）</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遴选地点：北京按摩医院朝阳院区</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 xml:space="preserve">获取文件方式：官网自行下载文件 </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联系人：黄老师</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联系电话：66161297-6708</w:t>
            </w:r>
          </w:p>
        </w:tc>
      </w:tr>
      <w:tr>
        <w:tblPrEx>
          <w:tblCellMar>
            <w:top w:w="0" w:type="dxa"/>
            <w:left w:w="108" w:type="dxa"/>
            <w:bottom w:w="0" w:type="dxa"/>
            <w:right w:w="108" w:type="dxa"/>
          </w:tblCellMar>
        </w:tblPrEx>
        <w:trPr>
          <w:trHeight w:val="51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2</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供应商资格要求</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详见遴选邀请资格要求</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cs="Arial" w:asciiTheme="minorEastAsia" w:hAnsiTheme="minorEastAsia"/>
                <w:kern w:val="0"/>
                <w:sz w:val="18"/>
                <w:szCs w:val="18"/>
              </w:rPr>
              <w:t>3</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对联合体参与响应的要求</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本项目不接受联合体参加</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4</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lang w:val="zh-CN"/>
              </w:rPr>
            </w:pPr>
            <w:r>
              <w:rPr>
                <w:rFonts w:hint="eastAsia" w:asciiTheme="minorEastAsia" w:hAnsiTheme="minorEastAsia"/>
                <w:kern w:val="0"/>
                <w:sz w:val="18"/>
                <w:szCs w:val="18"/>
              </w:rPr>
              <w:t>是否为专门面向</w:t>
            </w:r>
            <w:r>
              <w:rPr>
                <w:rFonts w:asciiTheme="minorEastAsia" w:hAnsiTheme="minorEastAsia"/>
                <w:kern w:val="0"/>
                <w:sz w:val="18"/>
                <w:szCs w:val="18"/>
              </w:rPr>
              <w:t>中小企业采购</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kern w:val="0"/>
                <w:sz w:val="18"/>
                <w:szCs w:val="18"/>
                <w:lang w:val="zh-CN"/>
              </w:rPr>
            </w:pPr>
            <w:r>
              <w:rPr>
                <w:rFonts w:hint="eastAsia" w:asciiTheme="minorEastAsia" w:hAnsiTheme="minorEastAsia"/>
                <w:kern w:val="0"/>
                <w:sz w:val="18"/>
                <w:szCs w:val="18"/>
              </w:rPr>
              <w:t>是</w:t>
            </w:r>
          </w:p>
        </w:tc>
      </w:tr>
      <w:tr>
        <w:tblPrEx>
          <w:tblCellMar>
            <w:top w:w="0" w:type="dxa"/>
            <w:left w:w="108" w:type="dxa"/>
            <w:bottom w:w="0" w:type="dxa"/>
            <w:right w:w="108" w:type="dxa"/>
          </w:tblCellMar>
        </w:tblPrEx>
        <w:trPr>
          <w:trHeight w:val="9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5</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sz w:val="18"/>
                <w:szCs w:val="18"/>
              </w:rPr>
              <w:t>响应文件构</w:t>
            </w:r>
            <w:r>
              <w:rPr>
                <w:rFonts w:hint="eastAsia" w:cs="楷体_GB2312" w:asciiTheme="minorEastAsia" w:hAnsiTheme="minorEastAsia"/>
                <w:kern w:val="0"/>
                <w:sz w:val="18"/>
                <w:szCs w:val="18"/>
                <w:lang w:val="zh-CN"/>
              </w:rPr>
              <w:t>成</w:t>
            </w:r>
          </w:p>
        </w:tc>
        <w:tc>
          <w:tcPr>
            <w:tcW w:w="6345" w:type="dxa"/>
            <w:tcBorders>
              <w:top w:val="single" w:color="000000" w:sz="8" w:space="0"/>
              <w:left w:val="single" w:color="000000" w:sz="8" w:space="0"/>
              <w:bottom w:val="single" w:color="000000" w:sz="8" w:space="0"/>
              <w:right w:val="single" w:color="000000" w:sz="8" w:space="0"/>
            </w:tcBorders>
            <w:vAlign w:val="center"/>
          </w:tcPr>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目录（格式见附件）；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报价一览表（格式见附件）；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asciiTheme="minorEastAsia" w:hAnsiTheme="minorEastAsia"/>
                <w:sz w:val="18"/>
                <w:szCs w:val="18"/>
              </w:rPr>
              <w:t>采购需求偏离表</w:t>
            </w:r>
            <w:r>
              <w:rPr>
                <w:rFonts w:hint="eastAsia" w:cs="Arial" w:asciiTheme="minorEastAsia" w:hAnsiTheme="minorEastAsia"/>
                <w:sz w:val="18"/>
                <w:szCs w:val="18"/>
              </w:rPr>
              <w:t>（格式见附件）；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color w:val="000000"/>
                <w:sz w:val="18"/>
                <w:szCs w:val="18"/>
              </w:rPr>
              <w:t>合同条款偏离表（格式见附件）；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资格证明文件（格式见附件）；</w:t>
            </w:r>
          </w:p>
          <w:p>
            <w:pPr>
              <w:numPr>
                <w:ilvl w:val="0"/>
                <w:numId w:val="3"/>
              </w:numPr>
              <w:tabs>
                <w:tab w:val="left" w:pos="460"/>
                <w:tab w:val="left" w:pos="602"/>
                <w:tab w:val="clear" w:pos="587"/>
              </w:tabs>
              <w:snapToGrid w:val="0"/>
              <w:spacing w:line="360" w:lineRule="auto"/>
              <w:ind w:hanging="694"/>
              <w:rPr>
                <w:rFonts w:asciiTheme="minorEastAsia" w:hAnsiTheme="minorEastAsia"/>
                <w:sz w:val="18"/>
                <w:szCs w:val="18"/>
              </w:rPr>
            </w:pPr>
            <w:r>
              <w:rPr>
                <w:rFonts w:hint="eastAsia" w:cs="Arial" w:asciiTheme="minorEastAsia" w:hAnsiTheme="minorEastAsia"/>
                <w:sz w:val="18"/>
                <w:szCs w:val="18"/>
              </w:rPr>
              <w:t>供应商认为需要提供的其他证明材料</w:t>
            </w:r>
          </w:p>
        </w:tc>
      </w:tr>
      <w:tr>
        <w:tblPrEx>
          <w:tblCellMar>
            <w:top w:w="0" w:type="dxa"/>
            <w:left w:w="108" w:type="dxa"/>
            <w:bottom w:w="0" w:type="dxa"/>
            <w:right w:w="108" w:type="dxa"/>
          </w:tblCellMar>
        </w:tblPrEx>
        <w:trPr>
          <w:trHeight w:val="442"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6</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楷体_GB2312" w:asciiTheme="minorEastAsia" w:hAnsiTheme="minorEastAsia"/>
                <w:kern w:val="0"/>
                <w:sz w:val="18"/>
                <w:szCs w:val="18"/>
                <w:lang w:val="zh-CN"/>
              </w:rPr>
              <w:t>响应文件份数</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EastAsia" w:hAnsiTheme="minorEastAsia"/>
                <w:kern w:val="0"/>
                <w:sz w:val="18"/>
                <w:szCs w:val="18"/>
                <w:lang w:val="zh-CN"/>
              </w:rPr>
            </w:pPr>
            <w:r>
              <w:rPr>
                <w:rFonts w:hint="eastAsia" w:cs="Arial" w:asciiTheme="minorEastAsia" w:hAnsiTheme="minorEastAsia"/>
                <w:kern w:val="0"/>
                <w:sz w:val="18"/>
                <w:szCs w:val="18"/>
                <w:lang w:val="zh-CN"/>
              </w:rPr>
              <w:t>正本</w:t>
            </w:r>
            <w:r>
              <w:rPr>
                <w:rFonts w:hint="eastAsia" w:cs="Arial" w:asciiTheme="minorEastAsia" w:hAnsiTheme="minorEastAsia"/>
                <w:kern w:val="0"/>
                <w:sz w:val="18"/>
                <w:szCs w:val="18"/>
              </w:rPr>
              <w:t>1</w:t>
            </w:r>
            <w:r>
              <w:rPr>
                <w:rFonts w:hint="eastAsia" w:cs="Arial" w:asciiTheme="minorEastAsia" w:hAnsiTheme="minorEastAsia"/>
                <w:kern w:val="0"/>
                <w:sz w:val="18"/>
                <w:szCs w:val="18"/>
                <w:lang w:val="zh-CN"/>
              </w:rPr>
              <w:t>份，副本</w:t>
            </w:r>
            <w:r>
              <w:rPr>
                <w:rFonts w:hint="eastAsia" w:cs="Arial" w:asciiTheme="minorEastAsia" w:hAnsiTheme="minorEastAsia"/>
                <w:kern w:val="0"/>
                <w:sz w:val="18"/>
                <w:szCs w:val="18"/>
              </w:rPr>
              <w:t>4</w:t>
            </w:r>
            <w:r>
              <w:rPr>
                <w:rFonts w:hint="eastAsia" w:cs="Arial" w:asciiTheme="minorEastAsia" w:hAnsiTheme="minorEastAsia"/>
                <w:kern w:val="0"/>
                <w:sz w:val="18"/>
                <w:szCs w:val="18"/>
                <w:lang w:val="zh-CN"/>
              </w:rPr>
              <w:t>份</w:t>
            </w:r>
          </w:p>
        </w:tc>
      </w:tr>
      <w:tr>
        <w:tblPrEx>
          <w:tblCellMar>
            <w:top w:w="0" w:type="dxa"/>
            <w:left w:w="108" w:type="dxa"/>
            <w:bottom w:w="0" w:type="dxa"/>
            <w:right w:w="108" w:type="dxa"/>
          </w:tblCellMar>
        </w:tblPrEx>
        <w:trPr>
          <w:trHeight w:val="54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rPr>
            </w:pPr>
            <w:r>
              <w:rPr>
                <w:rFonts w:hint="eastAsia" w:cs="Arial" w:asciiTheme="minorEastAsia" w:hAnsiTheme="minorEastAsia"/>
                <w:kern w:val="0"/>
                <w:sz w:val="18"/>
                <w:szCs w:val="18"/>
              </w:rPr>
              <w:t>7</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预算及最高限价</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left"/>
              <w:rPr>
                <w:rFonts w:hint="default" w:cs="Arial"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25</w:t>
            </w:r>
            <w:r>
              <w:rPr>
                <w:rFonts w:hint="eastAsia" w:asciiTheme="minorEastAsia" w:hAnsiTheme="minorEastAsia"/>
                <w:kern w:val="0"/>
                <w:sz w:val="18"/>
                <w:szCs w:val="18"/>
              </w:rPr>
              <w:t>万元人民币</w:t>
            </w:r>
          </w:p>
        </w:tc>
      </w:tr>
      <w:tr>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eastAsia"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8</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最终报价</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评审现场进行第2次最终报价</w:t>
            </w:r>
          </w:p>
        </w:tc>
      </w:tr>
      <w:tr>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lang w:val="en-US" w:eastAsia="zh-CN"/>
              </w:rPr>
              <w:t>9</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评审方法</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kern w:val="0"/>
                <w:sz w:val="18"/>
                <w:szCs w:val="18"/>
              </w:rPr>
            </w:pPr>
            <w:r>
              <w:rPr>
                <w:rFonts w:hint="eastAsia" w:asciiTheme="minorEastAsia" w:hAnsiTheme="minorEastAsia"/>
                <w:kern w:val="0"/>
                <w:sz w:val="18"/>
                <w:szCs w:val="18"/>
              </w:rPr>
              <w:t>综合评分法</w:t>
            </w:r>
          </w:p>
        </w:tc>
      </w:tr>
      <w:tr>
        <w:tblPrEx>
          <w:tblCellMar>
            <w:top w:w="0" w:type="dxa"/>
            <w:left w:w="108" w:type="dxa"/>
            <w:bottom w:w="0" w:type="dxa"/>
            <w:right w:w="108" w:type="dxa"/>
          </w:tblCellMar>
        </w:tblPrEx>
        <w:trPr>
          <w:trHeight w:val="495"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lang w:val="en-US" w:eastAsia="zh-CN"/>
              </w:rPr>
              <w:t>10</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转包</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中选公司不得转包业务</w:t>
            </w:r>
          </w:p>
        </w:tc>
      </w:tr>
      <w:tr>
        <w:tblPrEx>
          <w:tblCellMar>
            <w:top w:w="0" w:type="dxa"/>
            <w:left w:w="108" w:type="dxa"/>
            <w:bottom w:w="0" w:type="dxa"/>
            <w:right w:w="108" w:type="dxa"/>
          </w:tblCellMar>
        </w:tblPrEx>
        <w:trPr>
          <w:trHeight w:val="45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1</w:t>
            </w:r>
            <w:r>
              <w:rPr>
                <w:rFonts w:hint="eastAsia" w:cs="Arial" w:asciiTheme="minorEastAsia" w:hAnsiTheme="minorEastAsia"/>
                <w:kern w:val="0"/>
                <w:sz w:val="18"/>
                <w:szCs w:val="18"/>
                <w:lang w:val="en-US" w:eastAsia="zh-CN"/>
              </w:rPr>
              <w:t>1</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其他</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无</w:t>
            </w:r>
          </w:p>
        </w:tc>
      </w:tr>
      <w:tr>
        <w:tblPrEx>
          <w:tblCellMar>
            <w:top w:w="0" w:type="dxa"/>
            <w:left w:w="108" w:type="dxa"/>
            <w:bottom w:w="0" w:type="dxa"/>
            <w:right w:w="108" w:type="dxa"/>
          </w:tblCellMar>
        </w:tblPrEx>
        <w:trPr>
          <w:trHeight w:val="492" w:hRule="atLeast"/>
        </w:trPr>
        <w:tc>
          <w:tcPr>
            <w:tcW w:w="893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360" w:firstLineChars="200"/>
              <w:rPr>
                <w:rFonts w:asciiTheme="minorEastAsia" w:hAnsiTheme="minorEastAsia"/>
                <w:sz w:val="18"/>
                <w:szCs w:val="18"/>
              </w:rPr>
            </w:pPr>
            <w:r>
              <w:rPr>
                <w:rFonts w:hint="eastAsia" w:asciiTheme="minorEastAsia" w:hAnsiTheme="minorEastAsia"/>
                <w:sz w:val="18"/>
                <w:szCs w:val="18"/>
              </w:rPr>
              <w:t>任何在本次遴选活动中弄虚作假、徇私舞弊、行贿受贿或通过任何不正当手段干扰评选结果或通过上述行为获取中选资格等行为的，投诉人应当据实反映情况，否则应承担相应的法律后果。</w:t>
            </w:r>
          </w:p>
        </w:tc>
      </w:tr>
      <w:bookmarkEnd w:id="9"/>
    </w:tbl>
    <w:p>
      <w:pPr>
        <w:rPr>
          <w:sz w:val="24"/>
          <w:szCs w:val="24"/>
        </w:rPr>
      </w:pPr>
    </w:p>
    <w:p>
      <w:pPr>
        <w:pStyle w:val="3"/>
      </w:pPr>
      <w:bookmarkStart w:id="10" w:name="_Toc508200442"/>
      <w:bookmarkStart w:id="11" w:name="_Toc4917"/>
      <w:bookmarkStart w:id="12" w:name="_Toc20457"/>
      <w:bookmarkStart w:id="13" w:name="_Toc14561"/>
      <w:bookmarkStart w:id="14" w:name="_Hlk55129732"/>
    </w:p>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3"/>
      </w:pPr>
      <w:r>
        <w:rPr>
          <w:rFonts w:hint="eastAsia"/>
        </w:rPr>
        <w:t>第三章 评定成交标准</w:t>
      </w:r>
      <w:bookmarkEnd w:id="10"/>
      <w:bookmarkEnd w:id="11"/>
      <w:bookmarkEnd w:id="12"/>
      <w:bookmarkEnd w:id="13"/>
    </w:p>
    <w:p>
      <w:pPr>
        <w:pStyle w:val="54"/>
        <w:spacing w:line="360" w:lineRule="auto"/>
        <w:ind w:firstLine="0" w:firstLineChars="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一、评审方法：</w:t>
      </w:r>
    </w:p>
    <w:p>
      <w:pPr>
        <w:spacing w:line="360" w:lineRule="auto"/>
        <w:ind w:firstLine="420" w:firstLineChars="200"/>
        <w:rPr>
          <w:rFonts w:asciiTheme="minorEastAsia" w:hAnsiTheme="minorEastAsia"/>
          <w:szCs w:val="21"/>
        </w:rPr>
      </w:pPr>
      <w:r>
        <w:rPr>
          <w:rFonts w:hint="eastAsia" w:asciiTheme="minorEastAsia" w:hAnsiTheme="minorEastAsia"/>
          <w:szCs w:val="21"/>
        </w:rPr>
        <w:t>本次评审采用综合评分法，是指响应文件满足遴选文件全部实质性要求且按评审因素的量化指标评审得分最高的报价人为成交候选报价人的评审方法。</w:t>
      </w:r>
    </w:p>
    <w:p>
      <w:pPr>
        <w:pStyle w:val="54"/>
        <w:spacing w:line="360" w:lineRule="auto"/>
        <w:ind w:firstLine="0" w:firstLineChars="0"/>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二、本项目评分</w:t>
      </w:r>
      <w:r>
        <w:rPr>
          <w:rFonts w:hint="eastAsia" w:asciiTheme="minorEastAsia" w:hAnsiTheme="minorEastAsia" w:eastAsiaTheme="minorEastAsia" w:cstheme="minorBidi"/>
          <w:b/>
          <w:bCs w:val="0"/>
          <w:color w:val="000000" w:themeColor="text1"/>
          <w:kern w:val="0"/>
          <w:sz w:val="21"/>
          <w:szCs w:val="21"/>
          <w14:textFill>
            <w14:solidFill>
              <w14:schemeClr w14:val="tx1"/>
            </w14:solidFill>
          </w14:textFill>
        </w:rPr>
        <w:t>标准为：</w:t>
      </w:r>
      <w:r>
        <w:rPr>
          <w:rFonts w:hint="eastAsia" w:asciiTheme="minorEastAsia" w:hAnsiTheme="minorEastAsia" w:eastAsiaTheme="minorEastAsia" w:cstheme="minorBidi"/>
          <w:b/>
          <w:color w:val="000000" w:themeColor="text1"/>
          <w:kern w:val="0"/>
          <w:sz w:val="21"/>
          <w:szCs w:val="21"/>
          <w14:textFill>
            <w14:solidFill>
              <w14:schemeClr w14:val="tx1"/>
            </w14:solidFill>
          </w14:textFill>
        </w:rPr>
        <w:t>价格部分</w:t>
      </w:r>
      <w:r>
        <w:rPr>
          <w:rFonts w:hint="eastAsia" w:asciiTheme="minorEastAsia" w:hAnsiTheme="minorEastAsia" w:eastAsiaTheme="minorEastAsia" w:cstheme="minorBidi"/>
          <w:b/>
          <w:color w:val="000000" w:themeColor="text1"/>
          <w:kern w:val="0"/>
          <w:sz w:val="21"/>
          <w:szCs w:val="21"/>
          <w:lang w:val="en-US" w:eastAsia="zh-CN"/>
          <w14:textFill>
            <w14:solidFill>
              <w14:schemeClr w14:val="tx1"/>
            </w14:solidFill>
          </w14:textFill>
        </w:rPr>
        <w:t>30</w:t>
      </w:r>
      <w:r>
        <w:rPr>
          <w:rFonts w:hint="eastAsia" w:asciiTheme="minorEastAsia" w:hAnsiTheme="minorEastAsia" w:eastAsiaTheme="minorEastAsia" w:cstheme="minorBidi"/>
          <w:b/>
          <w:color w:val="000000" w:themeColor="text1"/>
          <w:kern w:val="0"/>
          <w:sz w:val="21"/>
          <w:szCs w:val="21"/>
          <w14:textFill>
            <w14:solidFill>
              <w14:schemeClr w14:val="tx1"/>
            </w14:solidFill>
          </w14:textFill>
        </w:rPr>
        <w:t>分，商务部分10分，技术部分</w:t>
      </w:r>
      <w:r>
        <w:rPr>
          <w:rFonts w:hint="eastAsia" w:asciiTheme="minorEastAsia" w:hAnsiTheme="minorEastAsia" w:eastAsiaTheme="minorEastAsia" w:cstheme="minorBidi"/>
          <w:b/>
          <w:color w:val="000000" w:themeColor="text1"/>
          <w:kern w:val="0"/>
          <w:sz w:val="21"/>
          <w:szCs w:val="21"/>
          <w:lang w:val="en-US" w:eastAsia="zh-CN"/>
          <w14:textFill>
            <w14:solidFill>
              <w14:schemeClr w14:val="tx1"/>
            </w14:solidFill>
          </w14:textFill>
        </w:rPr>
        <w:t>6</w:t>
      </w:r>
      <w:r>
        <w:rPr>
          <w:rFonts w:hint="eastAsia" w:asciiTheme="minorEastAsia" w:hAnsiTheme="minorEastAsia" w:eastAsiaTheme="minorEastAsia" w:cstheme="minorBidi"/>
          <w:b/>
          <w:color w:val="000000" w:themeColor="text1"/>
          <w:kern w:val="0"/>
          <w:sz w:val="21"/>
          <w:szCs w:val="21"/>
          <w14:textFill>
            <w14:solidFill>
              <w14:schemeClr w14:val="tx1"/>
            </w14:solidFill>
          </w14:textFill>
        </w:rPr>
        <w:t>0分。</w:t>
      </w:r>
    </w:p>
    <w:p>
      <w:pPr>
        <w:widowControl/>
        <w:spacing w:line="360" w:lineRule="auto"/>
        <w:ind w:firstLine="211" w:firstLineChars="100"/>
        <w:jc w:val="left"/>
        <w:rPr>
          <w:rFonts w:asciiTheme="minorEastAsia" w:hAnsiTheme="minorEastAsia"/>
          <w:b/>
          <w:color w:val="000000" w:themeColor="text1"/>
          <w:kern w:val="0"/>
          <w:szCs w:val="21"/>
          <w14:textFill>
            <w14:solidFill>
              <w14:schemeClr w14:val="tx1"/>
            </w14:solidFill>
          </w14:textFill>
        </w:rPr>
      </w:pPr>
      <w:r>
        <w:rPr>
          <w:rFonts w:hint="eastAsia" w:asciiTheme="minorEastAsia" w:hAnsiTheme="minorEastAsia"/>
          <w:b/>
          <w:color w:val="000000" w:themeColor="text1"/>
          <w:kern w:val="0"/>
          <w:szCs w:val="21"/>
          <w14:textFill>
            <w14:solidFill>
              <w14:schemeClr w14:val="tx1"/>
            </w14:solidFill>
          </w14:textFill>
        </w:rPr>
        <w:t>注：1.实质性响应遴选文件要求且最低遴选价为遴选基准价；</w:t>
      </w:r>
    </w:p>
    <w:p>
      <w:pPr>
        <w:tabs>
          <w:tab w:val="left" w:pos="540"/>
        </w:tabs>
        <w:adjustRightInd w:val="0"/>
        <w:spacing w:line="360" w:lineRule="auto"/>
        <w:ind w:firstLine="632" w:firstLineChars="300"/>
        <w:textAlignment w:val="baseline"/>
        <w:rPr>
          <w:rFonts w:asciiTheme="minorEastAsia" w:hAnsiTheme="minorEastAsia"/>
          <w:b/>
          <w:color w:val="000000" w:themeColor="text1"/>
          <w:kern w:val="0"/>
          <w:szCs w:val="21"/>
          <w14:textFill>
            <w14:solidFill>
              <w14:schemeClr w14:val="tx1"/>
            </w14:solidFill>
          </w14:textFill>
        </w:rPr>
      </w:pPr>
      <w:r>
        <w:rPr>
          <w:rFonts w:hint="eastAsia" w:asciiTheme="minorEastAsia" w:hAnsiTheme="minorEastAsia"/>
          <w:b/>
          <w:color w:val="000000" w:themeColor="text1"/>
          <w:kern w:val="0"/>
          <w:szCs w:val="21"/>
          <w14:textFill>
            <w14:solidFill>
              <w14:schemeClr w14:val="tx1"/>
            </w14:solidFill>
          </w14:textFill>
        </w:rPr>
        <w:t>2.供应商报价低于成本的除外；</w:t>
      </w:r>
    </w:p>
    <w:p>
      <w:pPr>
        <w:widowControl/>
        <w:spacing w:line="360" w:lineRule="auto"/>
        <w:ind w:firstLine="632" w:firstLineChars="300"/>
        <w:jc w:val="left"/>
        <w:rPr>
          <w:rFonts w:asciiTheme="minorEastAsia" w:hAnsiTheme="minorEastAsia"/>
          <w:b/>
          <w:color w:val="000000" w:themeColor="text1"/>
          <w:kern w:val="0"/>
          <w:szCs w:val="21"/>
          <w14:textFill>
            <w14:solidFill>
              <w14:schemeClr w14:val="tx1"/>
            </w14:solidFill>
          </w14:textFill>
        </w:rPr>
      </w:pPr>
      <w:r>
        <w:rPr>
          <w:rFonts w:hint="eastAsia" w:asciiTheme="minorEastAsia" w:hAnsiTheme="minorEastAsia"/>
          <w:b/>
          <w:color w:val="000000" w:themeColor="text1"/>
          <w:kern w:val="0"/>
          <w:szCs w:val="21"/>
          <w14:textFill>
            <w14:solidFill>
              <w14:schemeClr w14:val="tx1"/>
            </w14:solidFill>
          </w14:textFill>
        </w:rPr>
        <w:t>3.最低报价不作为遴选中选的保证；</w:t>
      </w:r>
    </w:p>
    <w:p>
      <w:pPr>
        <w:widowControl/>
        <w:spacing w:line="360" w:lineRule="auto"/>
        <w:ind w:firstLine="632" w:firstLineChars="300"/>
        <w:jc w:val="left"/>
        <w:rPr>
          <w:rFonts w:asciiTheme="minorEastAsia" w:hAnsiTheme="minorEastAsia"/>
          <w:szCs w:val="21"/>
        </w:rPr>
      </w:pPr>
      <w:r>
        <w:rPr>
          <w:rFonts w:hint="eastAsia" w:asciiTheme="minorEastAsia" w:hAnsiTheme="minorEastAsia"/>
          <w:b/>
          <w:color w:val="000000" w:themeColor="text1"/>
          <w:szCs w:val="21"/>
          <w14:textFill>
            <w14:solidFill>
              <w14:schemeClr w14:val="tx1"/>
            </w14:solidFill>
          </w14:textFill>
        </w:rPr>
        <w:t>4.</w:t>
      </w:r>
      <w:bookmarkEnd w:id="14"/>
      <w:bookmarkStart w:id="15" w:name="_Toc12048"/>
      <w:bookmarkStart w:id="16" w:name="_Toc26804"/>
      <w:bookmarkStart w:id="17" w:name="_Toc8891"/>
      <w:bookmarkStart w:id="18" w:name="_Toc508200445"/>
      <w:bookmarkStart w:id="19" w:name="_Toc416787277"/>
      <w:bookmarkStart w:id="20" w:name="_Toc434232554"/>
      <w:r>
        <w:rPr>
          <w:rFonts w:hint="eastAsia" w:asciiTheme="minorEastAsia" w:hAnsiTheme="minorEastAsia"/>
          <w:b/>
          <w:color w:val="000000" w:themeColor="text1"/>
          <w:szCs w:val="21"/>
          <w14:textFill>
            <w14:solidFill>
              <w14:schemeClr w14:val="tx1"/>
            </w14:solidFill>
          </w14:textFill>
        </w:rPr>
        <w:t>★不满足不进入详评</w:t>
      </w:r>
    </w:p>
    <w:p>
      <w:pPr>
        <w:pStyle w:val="43"/>
        <w:spacing w:line="360" w:lineRule="auto"/>
        <w:ind w:firstLine="0" w:firstLineChars="0"/>
        <w:rPr>
          <w:rFonts w:asciiTheme="minorEastAsia" w:hAnsiTheme="minorEastAsia"/>
          <w:szCs w:val="21"/>
        </w:rPr>
      </w:pPr>
    </w:p>
    <w:p>
      <w:pPr>
        <w:widowControl/>
        <w:spacing w:line="360" w:lineRule="auto"/>
        <w:jc w:val="center"/>
        <w:rPr>
          <w:rFonts w:ascii="宋体" w:hAnsi="宋体" w:cs="宋体"/>
          <w:b/>
          <w:sz w:val="32"/>
          <w:szCs w:val="32"/>
        </w:rPr>
      </w:pPr>
      <w:r>
        <w:rPr>
          <w:rFonts w:hint="eastAsia" w:ascii="宋体" w:hAnsi="宋体" w:cs="宋体"/>
          <w:b/>
          <w:sz w:val="32"/>
          <w:szCs w:val="32"/>
        </w:rPr>
        <w:t>评审因素和指标</w:t>
      </w:r>
    </w:p>
    <w:p>
      <w:pPr>
        <w:widowControl/>
        <w:spacing w:line="360" w:lineRule="auto"/>
        <w:jc w:val="left"/>
        <w:rPr>
          <w:rFonts w:ascii="宋体" w:hAnsi="宋体" w:cs="Arial"/>
          <w:sz w:val="24"/>
        </w:rPr>
      </w:pPr>
      <w:r>
        <w:rPr>
          <w:rFonts w:ascii="宋体" w:hAnsi="宋体" w:cs="Arial"/>
          <w:sz w:val="24"/>
        </w:rPr>
        <w:t>1、评分因素及分值</w:t>
      </w:r>
    </w:p>
    <w:tbl>
      <w:tblPr>
        <w:tblStyle w:val="25"/>
        <w:tblW w:w="8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35"/>
        <w:gridCol w:w="2466"/>
        <w:gridCol w:w="1171"/>
        <w:gridCol w:w="4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2" w:hRule="atLeast"/>
          <w:jc w:val="center"/>
        </w:trPr>
        <w:tc>
          <w:tcPr>
            <w:tcW w:w="1135" w:type="dxa"/>
            <w:vAlign w:val="center"/>
          </w:tcPr>
          <w:p>
            <w:pPr>
              <w:snapToGrid w:val="0"/>
              <w:spacing w:line="360" w:lineRule="auto"/>
              <w:ind w:right="-28"/>
              <w:jc w:val="center"/>
              <w:rPr>
                <w:rFonts w:ascii="宋体" w:hAnsi="宋体" w:cs="Arial"/>
                <w:b/>
                <w:sz w:val="24"/>
              </w:rPr>
            </w:pPr>
            <w:r>
              <w:rPr>
                <w:rFonts w:ascii="宋体" w:hAnsi="宋体" w:cs="Arial"/>
                <w:b/>
                <w:sz w:val="24"/>
              </w:rPr>
              <w:t>序号</w:t>
            </w:r>
          </w:p>
        </w:tc>
        <w:tc>
          <w:tcPr>
            <w:tcW w:w="2466" w:type="dxa"/>
            <w:vAlign w:val="center"/>
          </w:tcPr>
          <w:p>
            <w:pPr>
              <w:snapToGrid w:val="0"/>
              <w:spacing w:line="360" w:lineRule="auto"/>
              <w:jc w:val="center"/>
              <w:rPr>
                <w:rFonts w:ascii="宋体" w:hAnsi="宋体" w:cs="Arial"/>
                <w:b/>
                <w:sz w:val="24"/>
              </w:rPr>
            </w:pPr>
            <w:r>
              <w:rPr>
                <w:rFonts w:ascii="宋体" w:hAnsi="宋体" w:cs="Arial"/>
                <w:b/>
                <w:sz w:val="24"/>
              </w:rPr>
              <w:t>评分标准</w:t>
            </w:r>
          </w:p>
        </w:tc>
        <w:tc>
          <w:tcPr>
            <w:tcW w:w="1171" w:type="dxa"/>
            <w:vAlign w:val="center"/>
          </w:tcPr>
          <w:p>
            <w:pPr>
              <w:snapToGrid w:val="0"/>
              <w:spacing w:line="360" w:lineRule="auto"/>
              <w:ind w:left="113"/>
              <w:jc w:val="center"/>
              <w:rPr>
                <w:rFonts w:ascii="宋体" w:hAnsi="宋体" w:cs="Arial"/>
                <w:b/>
                <w:sz w:val="24"/>
              </w:rPr>
            </w:pPr>
            <w:r>
              <w:rPr>
                <w:rFonts w:ascii="宋体" w:hAnsi="宋体" w:cs="Arial"/>
                <w:b/>
                <w:sz w:val="24"/>
              </w:rPr>
              <w:t>分值</w:t>
            </w:r>
          </w:p>
        </w:tc>
        <w:tc>
          <w:tcPr>
            <w:tcW w:w="4186" w:type="dxa"/>
            <w:vAlign w:val="center"/>
          </w:tcPr>
          <w:p>
            <w:pPr>
              <w:snapToGrid w:val="0"/>
              <w:spacing w:line="360" w:lineRule="auto"/>
              <w:ind w:left="113"/>
              <w:jc w:val="center"/>
              <w:rPr>
                <w:rFonts w:ascii="宋体" w:hAnsi="宋体" w:cs="Arial"/>
                <w:b/>
                <w:sz w:val="24"/>
              </w:rPr>
            </w:pPr>
            <w:r>
              <w:rPr>
                <w:rFonts w:ascii="宋体" w:hAnsi="宋体" w:cs="Arial"/>
                <w:b/>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2" w:hRule="exact"/>
          <w:jc w:val="center"/>
        </w:trPr>
        <w:tc>
          <w:tcPr>
            <w:tcW w:w="1135" w:type="dxa"/>
            <w:vAlign w:val="center"/>
          </w:tcPr>
          <w:p>
            <w:pPr>
              <w:spacing w:line="360" w:lineRule="auto"/>
              <w:ind w:right="-28"/>
              <w:jc w:val="center"/>
              <w:rPr>
                <w:rFonts w:ascii="宋体" w:hAnsi="宋体" w:cs="Arial"/>
                <w:sz w:val="24"/>
              </w:rPr>
            </w:pPr>
            <w:r>
              <w:rPr>
                <w:rFonts w:ascii="宋体" w:hAnsi="宋体" w:cs="Arial"/>
                <w:sz w:val="24"/>
              </w:rPr>
              <w:t>1</w:t>
            </w:r>
          </w:p>
        </w:tc>
        <w:tc>
          <w:tcPr>
            <w:tcW w:w="2466" w:type="dxa"/>
            <w:vAlign w:val="center"/>
          </w:tcPr>
          <w:p>
            <w:pPr>
              <w:spacing w:line="360" w:lineRule="auto"/>
              <w:jc w:val="center"/>
              <w:rPr>
                <w:rFonts w:ascii="宋体" w:hAnsi="宋体" w:cs="Arial"/>
                <w:sz w:val="24"/>
              </w:rPr>
            </w:pPr>
            <w:r>
              <w:rPr>
                <w:rFonts w:ascii="宋体" w:hAnsi="宋体" w:cs="Arial"/>
                <w:sz w:val="24"/>
              </w:rPr>
              <w:t>价格部分</w:t>
            </w:r>
          </w:p>
        </w:tc>
        <w:tc>
          <w:tcPr>
            <w:tcW w:w="1171" w:type="dxa"/>
            <w:vAlign w:val="center"/>
          </w:tcPr>
          <w:p>
            <w:pPr>
              <w:spacing w:line="360" w:lineRule="auto"/>
              <w:ind w:left="113"/>
              <w:jc w:val="center"/>
              <w:rPr>
                <w:rFonts w:ascii="宋体" w:hAnsi="宋体" w:cs="Arial"/>
                <w:sz w:val="24"/>
              </w:rPr>
            </w:pPr>
            <w:r>
              <w:rPr>
                <w:rFonts w:hint="eastAsia" w:ascii="宋体" w:hAnsi="宋体" w:cs="Arial"/>
                <w:sz w:val="24"/>
                <w:lang w:val="en-US" w:eastAsia="zh-CN"/>
              </w:rPr>
              <w:t>3</w:t>
            </w:r>
            <w:r>
              <w:rPr>
                <w:rFonts w:hint="eastAsia" w:ascii="宋体" w:hAnsi="宋体" w:cs="Arial"/>
                <w:sz w:val="24"/>
              </w:rPr>
              <w:t>0</w:t>
            </w:r>
          </w:p>
        </w:tc>
        <w:tc>
          <w:tcPr>
            <w:tcW w:w="4186" w:type="dxa"/>
            <w:vMerge w:val="restart"/>
            <w:vAlign w:val="center"/>
          </w:tcPr>
          <w:p>
            <w:pPr>
              <w:spacing w:line="360" w:lineRule="auto"/>
              <w:ind w:left="113"/>
              <w:jc w:val="center"/>
              <w:rPr>
                <w:rFonts w:ascii="宋体" w:hAnsi="宋体" w:cs="Arial"/>
                <w:sz w:val="24"/>
              </w:rPr>
            </w:pPr>
            <w:r>
              <w:rPr>
                <w:rFonts w:ascii="宋体" w:hAnsi="宋体" w:cs="Arial"/>
                <w:sz w:val="24"/>
              </w:rPr>
              <w:t>详细的评标内容见下述评分标准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8" w:hRule="exact"/>
          <w:jc w:val="center"/>
        </w:trPr>
        <w:tc>
          <w:tcPr>
            <w:tcW w:w="1135" w:type="dxa"/>
            <w:vAlign w:val="center"/>
          </w:tcPr>
          <w:p>
            <w:pPr>
              <w:spacing w:line="360" w:lineRule="auto"/>
              <w:ind w:right="-28"/>
              <w:jc w:val="center"/>
              <w:rPr>
                <w:rFonts w:ascii="宋体" w:hAnsi="宋体" w:cs="Arial"/>
                <w:sz w:val="24"/>
              </w:rPr>
            </w:pPr>
            <w:r>
              <w:rPr>
                <w:rFonts w:ascii="宋体" w:hAnsi="宋体" w:cs="Arial"/>
                <w:sz w:val="24"/>
              </w:rPr>
              <w:t>2</w:t>
            </w:r>
          </w:p>
        </w:tc>
        <w:tc>
          <w:tcPr>
            <w:tcW w:w="2466" w:type="dxa"/>
            <w:vAlign w:val="center"/>
          </w:tcPr>
          <w:p>
            <w:pPr>
              <w:spacing w:line="360" w:lineRule="auto"/>
              <w:ind w:firstLine="720" w:firstLineChars="300"/>
              <w:rPr>
                <w:rFonts w:ascii="宋体" w:hAnsi="宋体" w:cs="Arial"/>
                <w:sz w:val="24"/>
              </w:rPr>
            </w:pPr>
            <w:r>
              <w:rPr>
                <w:rFonts w:ascii="宋体" w:hAnsi="宋体" w:cs="Arial"/>
                <w:sz w:val="24"/>
              </w:rPr>
              <w:t>商务部分</w:t>
            </w:r>
          </w:p>
        </w:tc>
        <w:tc>
          <w:tcPr>
            <w:tcW w:w="1171" w:type="dxa"/>
            <w:vAlign w:val="center"/>
          </w:tcPr>
          <w:p>
            <w:pPr>
              <w:spacing w:line="360" w:lineRule="auto"/>
              <w:ind w:left="113"/>
              <w:jc w:val="center"/>
              <w:rPr>
                <w:rFonts w:ascii="宋体" w:hAnsi="宋体" w:cs="Arial"/>
                <w:sz w:val="24"/>
              </w:rPr>
            </w:pPr>
            <w:r>
              <w:rPr>
                <w:rFonts w:hint="eastAsia" w:ascii="宋体" w:hAnsi="宋体" w:cs="Arial"/>
                <w:sz w:val="24"/>
              </w:rPr>
              <w:t>10</w:t>
            </w:r>
          </w:p>
        </w:tc>
        <w:tc>
          <w:tcPr>
            <w:tcW w:w="4186" w:type="dxa"/>
            <w:vMerge w:val="continue"/>
            <w:vAlign w:val="center"/>
          </w:tcPr>
          <w:p>
            <w:pPr>
              <w:spacing w:line="360" w:lineRule="auto"/>
              <w:ind w:left="113"/>
              <w:jc w:val="center"/>
              <w:rPr>
                <w:rFonts w:ascii="宋体" w:hAnsi="宋体" w:cs="Arial"/>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5" w:hRule="exact"/>
          <w:jc w:val="center"/>
        </w:trPr>
        <w:tc>
          <w:tcPr>
            <w:tcW w:w="1135" w:type="dxa"/>
            <w:vAlign w:val="center"/>
          </w:tcPr>
          <w:p>
            <w:pPr>
              <w:spacing w:line="360" w:lineRule="auto"/>
              <w:ind w:right="-28"/>
              <w:jc w:val="center"/>
              <w:rPr>
                <w:rFonts w:ascii="宋体" w:hAnsi="宋体" w:cs="Arial"/>
                <w:sz w:val="24"/>
              </w:rPr>
            </w:pPr>
            <w:r>
              <w:rPr>
                <w:rFonts w:ascii="宋体" w:hAnsi="宋体" w:cs="Arial"/>
                <w:sz w:val="24"/>
              </w:rPr>
              <w:t>3</w:t>
            </w:r>
          </w:p>
          <w:p>
            <w:pPr>
              <w:spacing w:line="360" w:lineRule="auto"/>
              <w:ind w:right="-28"/>
              <w:jc w:val="center"/>
              <w:rPr>
                <w:rFonts w:ascii="宋体" w:hAnsi="宋体" w:cs="Arial"/>
                <w:sz w:val="24"/>
              </w:rPr>
            </w:pPr>
            <w:r>
              <w:rPr>
                <w:rFonts w:ascii="宋体" w:hAnsi="宋体" w:cs="Arial"/>
                <w:sz w:val="24"/>
              </w:rPr>
              <w:t>34</w:t>
            </w:r>
          </w:p>
        </w:tc>
        <w:tc>
          <w:tcPr>
            <w:tcW w:w="2466" w:type="dxa"/>
            <w:vAlign w:val="center"/>
          </w:tcPr>
          <w:p>
            <w:pPr>
              <w:spacing w:line="360" w:lineRule="auto"/>
              <w:ind w:firstLine="720" w:firstLineChars="300"/>
              <w:rPr>
                <w:rFonts w:ascii="宋体" w:hAnsi="宋体" w:cs="Arial"/>
                <w:sz w:val="24"/>
              </w:rPr>
            </w:pPr>
            <w:r>
              <w:rPr>
                <w:rFonts w:ascii="宋体" w:hAnsi="宋体" w:cs="Arial"/>
                <w:sz w:val="24"/>
              </w:rPr>
              <w:t>技术部分</w:t>
            </w:r>
          </w:p>
        </w:tc>
        <w:tc>
          <w:tcPr>
            <w:tcW w:w="1171" w:type="dxa"/>
            <w:vAlign w:val="center"/>
          </w:tcPr>
          <w:p>
            <w:pPr>
              <w:spacing w:line="360" w:lineRule="auto"/>
              <w:ind w:left="113"/>
              <w:jc w:val="center"/>
              <w:rPr>
                <w:rFonts w:ascii="宋体" w:hAnsi="宋体" w:cs="Arial"/>
                <w:sz w:val="24"/>
              </w:rPr>
            </w:pPr>
            <w:r>
              <w:rPr>
                <w:rFonts w:hint="eastAsia" w:ascii="宋体" w:hAnsi="宋体" w:cs="Arial"/>
                <w:sz w:val="24"/>
                <w:lang w:val="en-US" w:eastAsia="zh-CN"/>
              </w:rPr>
              <w:t>6</w:t>
            </w:r>
            <w:r>
              <w:rPr>
                <w:rFonts w:hint="eastAsia" w:ascii="宋体" w:hAnsi="宋体" w:cs="Arial"/>
                <w:sz w:val="24"/>
              </w:rPr>
              <w:t>0</w:t>
            </w:r>
          </w:p>
        </w:tc>
        <w:tc>
          <w:tcPr>
            <w:tcW w:w="4186" w:type="dxa"/>
            <w:vMerge w:val="continue"/>
            <w:vAlign w:val="center"/>
          </w:tcPr>
          <w:p>
            <w:pPr>
              <w:spacing w:line="360" w:lineRule="auto"/>
              <w:ind w:left="113"/>
              <w:jc w:val="center"/>
              <w:rPr>
                <w:rFonts w:ascii="宋体" w:hAnsi="宋体" w:cs="Arial"/>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2" w:hRule="exact"/>
          <w:jc w:val="center"/>
        </w:trPr>
        <w:tc>
          <w:tcPr>
            <w:tcW w:w="3601" w:type="dxa"/>
            <w:gridSpan w:val="2"/>
            <w:vAlign w:val="center"/>
          </w:tcPr>
          <w:p>
            <w:pPr>
              <w:spacing w:line="360" w:lineRule="auto"/>
              <w:ind w:left="113"/>
              <w:jc w:val="center"/>
              <w:rPr>
                <w:rFonts w:ascii="宋体" w:hAnsi="宋体" w:cs="Arial"/>
                <w:sz w:val="24"/>
              </w:rPr>
            </w:pPr>
            <w:r>
              <w:rPr>
                <w:rFonts w:ascii="宋体" w:hAnsi="宋体" w:cs="Arial"/>
                <w:sz w:val="24"/>
              </w:rPr>
              <w:t>合计</w:t>
            </w:r>
          </w:p>
        </w:tc>
        <w:tc>
          <w:tcPr>
            <w:tcW w:w="1171" w:type="dxa"/>
            <w:vAlign w:val="center"/>
          </w:tcPr>
          <w:p>
            <w:pPr>
              <w:spacing w:line="360" w:lineRule="auto"/>
              <w:ind w:left="113"/>
              <w:jc w:val="center"/>
              <w:rPr>
                <w:rFonts w:ascii="宋体" w:hAnsi="宋体" w:cs="Arial"/>
                <w:sz w:val="24"/>
              </w:rPr>
            </w:pPr>
            <w:r>
              <w:rPr>
                <w:rFonts w:ascii="宋体" w:hAnsi="宋体" w:cs="Arial"/>
                <w:sz w:val="24"/>
              </w:rPr>
              <w:t>100</w:t>
            </w:r>
          </w:p>
        </w:tc>
        <w:tc>
          <w:tcPr>
            <w:tcW w:w="4186" w:type="dxa"/>
            <w:vMerge w:val="continue"/>
            <w:vAlign w:val="center"/>
          </w:tcPr>
          <w:p>
            <w:pPr>
              <w:spacing w:line="360" w:lineRule="auto"/>
              <w:ind w:left="113"/>
              <w:jc w:val="center"/>
              <w:rPr>
                <w:rFonts w:ascii="宋体" w:hAnsi="宋体" w:cs="Arial"/>
                <w:sz w:val="24"/>
              </w:rPr>
            </w:pPr>
          </w:p>
        </w:tc>
      </w:tr>
    </w:tbl>
    <w:p>
      <w:pPr>
        <w:spacing w:before="38"/>
      </w:pPr>
    </w:p>
    <w:p>
      <w:pPr>
        <w:spacing w:before="38"/>
      </w:pPr>
    </w:p>
    <w:tbl>
      <w:tblPr>
        <w:tblStyle w:val="50"/>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1"/>
        <w:gridCol w:w="1460"/>
        <w:gridCol w:w="1080"/>
        <w:gridCol w:w="52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61" w:type="dxa"/>
          </w:tcPr>
          <w:p>
            <w:pPr>
              <w:pStyle w:val="66"/>
              <w:autoSpaceDE w:val="0"/>
              <w:autoSpaceDN w:val="0"/>
              <w:spacing w:before="39" w:line="209" w:lineRule="auto"/>
              <w:ind w:left="266"/>
              <w:rPr>
                <w:spacing w:val="-2"/>
                <w:sz w:val="24"/>
                <w:szCs w:val="24"/>
                <w:lang w:eastAsia="zh-CN"/>
                <w14:textOutline w14:w="4356" w14:cap="sq" w14:cmpd="sng" w14:algn="ctr">
                  <w14:solidFill>
                    <w14:srgbClr w14:val="000000"/>
                  </w14:solidFill>
                  <w14:prstDash w14:val="solid"/>
                  <w14:bevel/>
                </w14:textOutline>
              </w:rPr>
            </w:pPr>
            <w:r>
              <w:rPr>
                <w:rFonts w:hint="eastAsia"/>
                <w:spacing w:val="-2"/>
                <w:sz w:val="24"/>
                <w:szCs w:val="24"/>
                <w:lang w:eastAsia="zh-CN"/>
                <w14:textOutline w14:w="4356" w14:cap="sq" w14:cmpd="sng" w14:algn="ctr">
                  <w14:solidFill>
                    <w14:srgbClr w14:val="000000"/>
                  </w14:solidFill>
                  <w14:prstDash w14:val="solid"/>
                  <w14:bevel/>
                </w14:textOutline>
              </w:rPr>
              <w:t>类别</w:t>
            </w:r>
          </w:p>
        </w:tc>
        <w:tc>
          <w:tcPr>
            <w:tcW w:w="1460" w:type="dxa"/>
          </w:tcPr>
          <w:p>
            <w:pPr>
              <w:pStyle w:val="66"/>
              <w:autoSpaceDE w:val="0"/>
              <w:autoSpaceDN w:val="0"/>
              <w:spacing w:before="39" w:line="209" w:lineRule="auto"/>
              <w:ind w:left="266"/>
              <w:rPr>
                <w:sz w:val="24"/>
                <w:szCs w:val="24"/>
              </w:rPr>
            </w:pPr>
            <w:r>
              <w:rPr>
                <w:spacing w:val="-2"/>
                <w:sz w:val="24"/>
                <w:szCs w:val="24"/>
                <w14:textOutline w14:w="4356" w14:cap="sq" w14:cmpd="sng" w14:algn="ctr">
                  <w14:solidFill>
                    <w14:srgbClr w14:val="000000"/>
                  </w14:solidFill>
                  <w14:prstDash w14:val="solid"/>
                  <w14:bevel/>
                </w14:textOutline>
              </w:rPr>
              <w:t>评分因素</w:t>
            </w:r>
          </w:p>
        </w:tc>
        <w:tc>
          <w:tcPr>
            <w:tcW w:w="1080" w:type="dxa"/>
          </w:tcPr>
          <w:p>
            <w:pPr>
              <w:pStyle w:val="66"/>
              <w:autoSpaceDE w:val="0"/>
              <w:autoSpaceDN w:val="0"/>
              <w:spacing w:before="39" w:line="209" w:lineRule="auto"/>
              <w:ind w:left="237"/>
              <w:rPr>
                <w:sz w:val="24"/>
                <w:szCs w:val="24"/>
              </w:rPr>
            </w:pPr>
            <w:r>
              <w:rPr>
                <w:spacing w:val="-7"/>
                <w:sz w:val="24"/>
                <w:szCs w:val="24"/>
                <w14:textOutline w14:w="4356" w14:cap="sq" w14:cmpd="sng" w14:algn="ctr">
                  <w14:solidFill>
                    <w14:srgbClr w14:val="000000"/>
                  </w14:solidFill>
                  <w14:prstDash w14:val="solid"/>
                  <w14:bevel/>
                </w14:textOutline>
              </w:rPr>
              <w:t>分值</w:t>
            </w:r>
          </w:p>
        </w:tc>
        <w:tc>
          <w:tcPr>
            <w:tcW w:w="5250" w:type="dxa"/>
          </w:tcPr>
          <w:p>
            <w:pPr>
              <w:pStyle w:val="66"/>
              <w:autoSpaceDE w:val="0"/>
              <w:autoSpaceDN w:val="0"/>
              <w:spacing w:before="39" w:line="209" w:lineRule="auto"/>
              <w:ind w:left="1526"/>
              <w:rPr>
                <w:sz w:val="24"/>
                <w:szCs w:val="24"/>
              </w:rPr>
            </w:pPr>
            <w:r>
              <w:rPr>
                <w:spacing w:val="-2"/>
                <w:sz w:val="24"/>
                <w:szCs w:val="24"/>
                <w14:textOutline w14:w="4356" w14:cap="sq" w14:cmpd="sng" w14:algn="ctr">
                  <w14:solidFill>
                    <w14:srgbClr w14:val="000000"/>
                  </w14:solidFill>
                  <w14:prstDash w14:val="solid"/>
                  <w14:bevel/>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61" w:type="dxa"/>
            <w:vAlign w:val="center"/>
          </w:tcPr>
          <w:p>
            <w:pPr>
              <w:pStyle w:val="66"/>
              <w:autoSpaceDE w:val="0"/>
              <w:autoSpaceDN w:val="0"/>
              <w:spacing w:before="196" w:line="234" w:lineRule="auto"/>
              <w:ind w:left="116" w:right="103" w:hanging="2"/>
              <w:jc w:val="center"/>
              <w:rPr>
                <w:spacing w:val="-2"/>
                <w:sz w:val="24"/>
                <w:szCs w:val="24"/>
              </w:rPr>
            </w:pPr>
            <w:r>
              <w:rPr>
                <w:rFonts w:hint="eastAsia"/>
                <w:spacing w:val="-2"/>
                <w:sz w:val="24"/>
                <w:szCs w:val="24"/>
                <w:lang w:eastAsia="zh-CN"/>
              </w:rPr>
              <w:t>价格部分（</w:t>
            </w:r>
            <w:r>
              <w:rPr>
                <w:rFonts w:hint="eastAsia"/>
                <w:spacing w:val="-2"/>
                <w:sz w:val="24"/>
                <w:szCs w:val="24"/>
                <w:lang w:val="en-US" w:eastAsia="zh-CN"/>
              </w:rPr>
              <w:t>3</w:t>
            </w:r>
            <w:r>
              <w:rPr>
                <w:rFonts w:hint="eastAsia"/>
                <w:spacing w:val="-2"/>
                <w:sz w:val="24"/>
                <w:szCs w:val="24"/>
                <w:lang w:eastAsia="zh-CN"/>
              </w:rPr>
              <w:t>0分）</w:t>
            </w:r>
          </w:p>
        </w:tc>
        <w:tc>
          <w:tcPr>
            <w:tcW w:w="1460" w:type="dxa"/>
            <w:vAlign w:val="center"/>
          </w:tcPr>
          <w:p>
            <w:pPr>
              <w:pStyle w:val="66"/>
              <w:autoSpaceDE w:val="0"/>
              <w:autoSpaceDN w:val="0"/>
              <w:spacing w:before="196" w:line="234" w:lineRule="auto"/>
              <w:ind w:right="103"/>
              <w:jc w:val="center"/>
              <w:rPr>
                <w:spacing w:val="-2"/>
                <w:sz w:val="24"/>
                <w:szCs w:val="24"/>
              </w:rPr>
            </w:pPr>
            <w:r>
              <w:rPr>
                <w:spacing w:val="-2"/>
                <w:sz w:val="24"/>
                <w:szCs w:val="24"/>
              </w:rPr>
              <w:t>报价</w:t>
            </w:r>
          </w:p>
        </w:tc>
        <w:tc>
          <w:tcPr>
            <w:tcW w:w="1080" w:type="dxa"/>
            <w:vAlign w:val="center"/>
          </w:tcPr>
          <w:p>
            <w:pPr>
              <w:pStyle w:val="66"/>
              <w:autoSpaceDE w:val="0"/>
              <w:autoSpaceDN w:val="0"/>
              <w:spacing w:before="196" w:line="234" w:lineRule="auto"/>
              <w:ind w:right="103"/>
              <w:jc w:val="center"/>
              <w:rPr>
                <w:spacing w:val="-2"/>
                <w:sz w:val="24"/>
                <w:szCs w:val="24"/>
                <w:lang w:eastAsia="zh-CN"/>
              </w:rPr>
            </w:pPr>
            <w:r>
              <w:rPr>
                <w:rFonts w:hint="eastAsia"/>
                <w:spacing w:val="-2"/>
                <w:sz w:val="24"/>
                <w:szCs w:val="24"/>
                <w:lang w:val="en-US" w:eastAsia="zh-CN"/>
              </w:rPr>
              <w:t>3</w:t>
            </w:r>
            <w:r>
              <w:rPr>
                <w:rFonts w:hint="eastAsia"/>
                <w:spacing w:val="-2"/>
                <w:sz w:val="24"/>
                <w:szCs w:val="24"/>
                <w:lang w:eastAsia="zh-CN"/>
              </w:rPr>
              <w:t>0</w:t>
            </w:r>
          </w:p>
        </w:tc>
        <w:tc>
          <w:tcPr>
            <w:tcW w:w="5250" w:type="dxa"/>
            <w:vAlign w:val="center"/>
          </w:tcPr>
          <w:p>
            <w:pPr>
              <w:pStyle w:val="66"/>
              <w:autoSpaceDE w:val="0"/>
              <w:autoSpaceDN w:val="0"/>
              <w:spacing w:before="35" w:line="235" w:lineRule="auto"/>
              <w:ind w:right="106" w:firstLine="448" w:firstLineChars="200"/>
              <w:jc w:val="center"/>
              <w:rPr>
                <w:spacing w:val="-8"/>
                <w:sz w:val="24"/>
                <w:szCs w:val="24"/>
                <w:lang w:eastAsia="zh-CN"/>
              </w:rPr>
            </w:pPr>
            <w:r>
              <w:rPr>
                <w:rFonts w:hint="default"/>
                <w:spacing w:val="-8"/>
                <w:sz w:val="24"/>
                <w:szCs w:val="24"/>
                <w:lang w:eastAsia="zh-CN"/>
              </w:rPr>
              <w:t>满足遴选文件要求且响应价格最低的报价为评审基准价，其价格分为满分。其他供应商的价格分统一按 照下列公式计算：</w:t>
            </w:r>
          </w:p>
          <w:p>
            <w:pPr>
              <w:pStyle w:val="66"/>
              <w:autoSpaceDE w:val="0"/>
              <w:autoSpaceDN w:val="0"/>
              <w:spacing w:before="35" w:line="235" w:lineRule="auto"/>
              <w:ind w:right="106" w:firstLine="448" w:firstLineChars="200"/>
              <w:jc w:val="center"/>
              <w:rPr>
                <w:rFonts w:hint="default"/>
                <w:spacing w:val="-8"/>
                <w:sz w:val="24"/>
                <w:szCs w:val="24"/>
                <w:lang w:eastAsia="zh-CN"/>
              </w:rPr>
            </w:pPr>
            <w:r>
              <w:rPr>
                <w:rFonts w:hint="default"/>
                <w:spacing w:val="-8"/>
                <w:sz w:val="24"/>
                <w:szCs w:val="24"/>
                <w:lang w:eastAsia="zh-CN"/>
              </w:rPr>
              <w:t>报价得分＝（评审基准价/响应报价）×</w:t>
            </w:r>
            <w:r>
              <w:rPr>
                <w:rFonts w:hint="eastAsia"/>
                <w:spacing w:val="-8"/>
                <w:sz w:val="24"/>
                <w:szCs w:val="24"/>
                <w:lang w:val="en-US" w:eastAsia="zh-CN"/>
              </w:rPr>
              <w:t>相应分值</w:t>
            </w:r>
            <w:r>
              <w:rPr>
                <w:rFonts w:hint="default"/>
                <w:spacing w:val="-8"/>
                <w:sz w:val="24"/>
                <w:szCs w:val="24"/>
                <w:lang w:eastAsia="zh-CN"/>
              </w:rPr>
              <w:t>。</w:t>
            </w:r>
          </w:p>
          <w:p>
            <w:pPr>
              <w:pStyle w:val="66"/>
              <w:numPr>
                <w:ilvl w:val="-1"/>
                <w:numId w:val="0"/>
              </w:numPr>
              <w:autoSpaceDE w:val="0"/>
              <w:autoSpaceDN w:val="0"/>
              <w:spacing w:before="35" w:line="235" w:lineRule="auto"/>
              <w:ind w:right="106" w:firstLine="0" w:firstLineChars="0"/>
              <w:jc w:val="both"/>
              <w:rPr>
                <w:rFonts w:hint="eastAsia"/>
                <w:spacing w:val="-8"/>
                <w:sz w:val="24"/>
                <w:szCs w:val="24"/>
                <w:lang w:val="en-US" w:eastAsia="zh-CN"/>
              </w:rPr>
            </w:pPr>
            <w:r>
              <w:rPr>
                <w:rFonts w:hint="eastAsia"/>
                <w:spacing w:val="-8"/>
                <w:sz w:val="24"/>
                <w:szCs w:val="24"/>
                <w:lang w:val="en-US" w:eastAsia="zh-CN"/>
              </w:rPr>
              <w:t>1.系统报价10分；</w:t>
            </w:r>
          </w:p>
          <w:p>
            <w:pPr>
              <w:pStyle w:val="66"/>
              <w:numPr>
                <w:ilvl w:val="-1"/>
                <w:numId w:val="0"/>
              </w:numPr>
              <w:autoSpaceDE w:val="0"/>
              <w:autoSpaceDN w:val="0"/>
              <w:spacing w:before="35" w:line="235" w:lineRule="auto"/>
              <w:ind w:right="106" w:firstLine="0" w:firstLineChars="0"/>
              <w:jc w:val="both"/>
              <w:rPr>
                <w:rFonts w:hint="default"/>
                <w:spacing w:val="-8"/>
                <w:sz w:val="24"/>
                <w:szCs w:val="24"/>
                <w:lang w:val="en-US" w:eastAsia="zh-CN"/>
              </w:rPr>
            </w:pPr>
            <w:r>
              <w:rPr>
                <w:rFonts w:hint="eastAsia"/>
                <w:spacing w:val="-8"/>
                <w:sz w:val="24"/>
                <w:szCs w:val="24"/>
                <w:lang w:val="en-US" w:eastAsia="zh-CN"/>
              </w:rPr>
              <w:t>2.120万页扫描金额10分；</w:t>
            </w:r>
          </w:p>
          <w:p>
            <w:pPr>
              <w:pStyle w:val="66"/>
              <w:numPr>
                <w:ilvl w:val="-1"/>
                <w:numId w:val="0"/>
              </w:numPr>
              <w:autoSpaceDE w:val="0"/>
              <w:autoSpaceDN w:val="0"/>
              <w:spacing w:before="35" w:line="235" w:lineRule="auto"/>
              <w:ind w:right="106" w:firstLine="0" w:firstLineChars="0"/>
              <w:jc w:val="both"/>
              <w:rPr>
                <w:rFonts w:hint="default"/>
                <w:spacing w:val="-8"/>
                <w:sz w:val="24"/>
                <w:szCs w:val="24"/>
                <w:lang w:val="en-US" w:eastAsia="zh-CN"/>
              </w:rPr>
            </w:pPr>
            <w:r>
              <w:rPr>
                <w:rFonts w:hint="eastAsia"/>
                <w:spacing w:val="-8"/>
                <w:sz w:val="24"/>
                <w:szCs w:val="24"/>
                <w:lang w:val="en-US" w:eastAsia="zh-CN"/>
              </w:rPr>
              <w:t>3.服务费10分</w:t>
            </w:r>
          </w:p>
          <w:p>
            <w:pPr>
              <w:pStyle w:val="66"/>
              <w:autoSpaceDE w:val="0"/>
              <w:autoSpaceDN w:val="0"/>
              <w:spacing w:before="26" w:line="229" w:lineRule="auto"/>
              <w:ind w:left="112" w:right="103" w:firstLine="4"/>
              <w:jc w:val="center"/>
              <w:rPr>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1461" w:type="dxa"/>
            <w:vAlign w:val="center"/>
          </w:tcPr>
          <w:p>
            <w:pPr>
              <w:pStyle w:val="66"/>
              <w:autoSpaceDE w:val="0"/>
              <w:autoSpaceDN w:val="0"/>
              <w:spacing w:before="196" w:line="234" w:lineRule="auto"/>
              <w:ind w:left="116" w:right="103" w:hanging="2"/>
              <w:jc w:val="center"/>
              <w:rPr>
                <w:rFonts w:eastAsiaTheme="minorEastAsia" w:cstheme="minorBidi"/>
                <w:color w:val="000000"/>
                <w:sz w:val="21"/>
                <w:szCs w:val="21"/>
                <w:lang w:eastAsia="zh-CN"/>
              </w:rPr>
            </w:pPr>
            <w:r>
              <w:rPr>
                <w:rFonts w:hint="eastAsia" w:eastAsiaTheme="minorEastAsia" w:cstheme="minorBidi"/>
                <w:color w:val="000000"/>
                <w:sz w:val="21"/>
                <w:szCs w:val="21"/>
                <w:lang w:eastAsia="zh-CN"/>
              </w:rPr>
              <w:t>商务部分</w:t>
            </w:r>
          </w:p>
          <w:p>
            <w:pPr>
              <w:pStyle w:val="66"/>
              <w:autoSpaceDE w:val="0"/>
              <w:autoSpaceDN w:val="0"/>
              <w:spacing w:before="196" w:line="234" w:lineRule="auto"/>
              <w:ind w:left="116" w:right="103" w:hanging="2"/>
              <w:jc w:val="center"/>
              <w:rPr>
                <w:spacing w:val="-2"/>
                <w:sz w:val="24"/>
                <w:szCs w:val="24"/>
              </w:rPr>
            </w:pPr>
            <w:r>
              <w:rPr>
                <w:rFonts w:hint="eastAsia" w:eastAsiaTheme="minorEastAsia" w:cstheme="minorBidi"/>
                <w:color w:val="000000"/>
                <w:sz w:val="21"/>
                <w:szCs w:val="21"/>
                <w:lang w:eastAsia="zh-CN"/>
              </w:rPr>
              <w:t>（10分）</w:t>
            </w:r>
          </w:p>
        </w:tc>
        <w:tc>
          <w:tcPr>
            <w:tcW w:w="1460" w:type="dxa"/>
            <w:vAlign w:val="center"/>
          </w:tcPr>
          <w:p>
            <w:pPr>
              <w:pStyle w:val="66"/>
              <w:autoSpaceDE w:val="0"/>
              <w:autoSpaceDN w:val="0"/>
              <w:spacing w:before="196" w:line="234" w:lineRule="auto"/>
              <w:ind w:right="103"/>
              <w:jc w:val="center"/>
              <w:rPr>
                <w:spacing w:val="-2"/>
                <w:sz w:val="24"/>
                <w:szCs w:val="24"/>
              </w:rPr>
            </w:pPr>
            <w:r>
              <w:rPr>
                <w:spacing w:val="-2"/>
                <w:sz w:val="24"/>
                <w:szCs w:val="24"/>
              </w:rPr>
              <w:t>业绩</w:t>
            </w:r>
          </w:p>
        </w:tc>
        <w:tc>
          <w:tcPr>
            <w:tcW w:w="1080" w:type="dxa"/>
            <w:vAlign w:val="center"/>
          </w:tcPr>
          <w:p>
            <w:pPr>
              <w:pStyle w:val="66"/>
              <w:autoSpaceDE w:val="0"/>
              <w:autoSpaceDN w:val="0"/>
              <w:spacing w:before="196" w:line="234" w:lineRule="auto"/>
              <w:ind w:right="103"/>
              <w:jc w:val="center"/>
              <w:rPr>
                <w:spacing w:val="-2"/>
                <w:sz w:val="24"/>
                <w:szCs w:val="24"/>
              </w:rPr>
            </w:pPr>
            <w:r>
              <w:rPr>
                <w:spacing w:val="-2"/>
                <w:sz w:val="24"/>
                <w:szCs w:val="24"/>
              </w:rPr>
              <w:t>10</w:t>
            </w:r>
          </w:p>
        </w:tc>
        <w:tc>
          <w:tcPr>
            <w:tcW w:w="5250" w:type="dxa"/>
            <w:vAlign w:val="center"/>
          </w:tcPr>
          <w:p>
            <w:pPr>
              <w:pStyle w:val="66"/>
              <w:autoSpaceDE w:val="0"/>
              <w:autoSpaceDN w:val="0"/>
              <w:spacing w:before="35" w:line="235" w:lineRule="auto"/>
              <w:ind w:left="0" w:right="106" w:firstLine="460" w:firstLineChars="200"/>
              <w:jc w:val="left"/>
              <w:rPr>
                <w:sz w:val="24"/>
                <w:szCs w:val="24"/>
                <w:lang w:eastAsia="zh-CN"/>
              </w:rPr>
            </w:pPr>
            <w:r>
              <w:rPr>
                <w:spacing w:val="-5"/>
                <w:sz w:val="24"/>
                <w:szCs w:val="24"/>
                <w:lang w:eastAsia="zh-CN"/>
              </w:rPr>
              <w:t>在中国境内近三年（</w:t>
            </w:r>
            <w:r>
              <w:rPr>
                <w:rFonts w:hint="eastAsia" w:ascii="Times New Roman" w:hAnsi="Times New Roman" w:cs="Times New Roman"/>
                <w:spacing w:val="-5"/>
                <w:sz w:val="24"/>
                <w:szCs w:val="24"/>
                <w:lang w:eastAsia="zh-CN"/>
              </w:rPr>
              <w:t>2020</w:t>
            </w:r>
            <w:r>
              <w:rPr>
                <w:rFonts w:ascii="Times New Roman" w:hAnsi="Times New Roman" w:eastAsia="Times New Roman" w:cs="Times New Roman"/>
                <w:spacing w:val="2"/>
                <w:sz w:val="24"/>
                <w:szCs w:val="24"/>
                <w:lang w:eastAsia="zh-CN"/>
              </w:rPr>
              <w:t xml:space="preserve"> </w:t>
            </w:r>
            <w:r>
              <w:rPr>
                <w:spacing w:val="-4"/>
                <w:sz w:val="24"/>
                <w:szCs w:val="24"/>
                <w:lang w:eastAsia="zh-CN"/>
              </w:rPr>
              <w:t>年</w:t>
            </w:r>
            <w:r>
              <w:rPr>
                <w:spacing w:val="-32"/>
                <w:sz w:val="24"/>
                <w:szCs w:val="24"/>
                <w:lang w:eastAsia="zh-CN"/>
              </w:rPr>
              <w:t xml:space="preserve"> </w:t>
            </w:r>
            <w:r>
              <w:rPr>
                <w:rFonts w:hint="eastAsia"/>
                <w:spacing w:val="-32"/>
                <w:sz w:val="24"/>
                <w:szCs w:val="24"/>
                <w:lang w:val="en-US" w:eastAsia="zh-CN"/>
              </w:rPr>
              <w:t>11</w:t>
            </w:r>
            <w:r>
              <w:rPr>
                <w:spacing w:val="-4"/>
                <w:sz w:val="24"/>
                <w:szCs w:val="24"/>
                <w:lang w:eastAsia="zh-CN"/>
              </w:rPr>
              <w:t>月至</w:t>
            </w:r>
            <w:r>
              <w:rPr>
                <w:rFonts w:hint="eastAsia"/>
                <w:spacing w:val="-4"/>
                <w:sz w:val="24"/>
                <w:szCs w:val="24"/>
                <w:lang w:val="en-US" w:eastAsia="zh-CN"/>
              </w:rPr>
              <w:t>遴选</w:t>
            </w:r>
            <w:r>
              <w:rPr>
                <w:spacing w:val="-4"/>
                <w:sz w:val="24"/>
                <w:szCs w:val="24"/>
                <w:lang w:eastAsia="zh-CN"/>
              </w:rPr>
              <w:t>截止期）</w:t>
            </w:r>
            <w:r>
              <w:rPr>
                <w:spacing w:val="-68"/>
                <w:sz w:val="24"/>
                <w:szCs w:val="24"/>
                <w:lang w:eastAsia="zh-CN"/>
              </w:rPr>
              <w:t xml:space="preserve"> </w:t>
            </w:r>
            <w:r>
              <w:rPr>
                <w:spacing w:val="-4"/>
                <w:sz w:val="24"/>
                <w:szCs w:val="24"/>
                <w:lang w:eastAsia="zh-CN"/>
              </w:rPr>
              <w:t>承担类似项</w:t>
            </w:r>
            <w:r>
              <w:rPr>
                <w:spacing w:val="-5"/>
                <w:sz w:val="24"/>
                <w:szCs w:val="24"/>
                <w:lang w:eastAsia="zh-CN"/>
              </w:rPr>
              <w:t>目业绩进行评价，</w:t>
            </w:r>
            <w:r>
              <w:rPr>
                <w:rFonts w:hint="eastAsia"/>
                <w:spacing w:val="-5"/>
                <w:sz w:val="24"/>
                <w:szCs w:val="24"/>
                <w:lang w:eastAsia="zh-CN"/>
              </w:rPr>
              <w:t>每提供</w:t>
            </w:r>
            <w:r>
              <w:rPr>
                <w:spacing w:val="-5"/>
                <w:sz w:val="24"/>
                <w:szCs w:val="24"/>
                <w:lang w:eastAsia="zh-CN"/>
              </w:rPr>
              <w:t>一个</w:t>
            </w:r>
            <w:r>
              <w:rPr>
                <w:rFonts w:hint="eastAsia"/>
                <w:spacing w:val="-5"/>
                <w:sz w:val="24"/>
                <w:szCs w:val="24"/>
                <w:lang w:eastAsia="zh-CN"/>
              </w:rPr>
              <w:t>相关</w:t>
            </w:r>
            <w:r>
              <w:rPr>
                <w:spacing w:val="-5"/>
                <w:sz w:val="24"/>
                <w:szCs w:val="24"/>
                <w:lang w:eastAsia="zh-CN"/>
              </w:rPr>
              <w:t>业绩得</w:t>
            </w:r>
            <w:r>
              <w:rPr>
                <w:spacing w:val="-45"/>
                <w:sz w:val="24"/>
                <w:szCs w:val="24"/>
                <w:lang w:eastAsia="zh-CN"/>
              </w:rPr>
              <w:t xml:space="preserve"> </w:t>
            </w:r>
            <w:r>
              <w:rPr>
                <w:rFonts w:hint="eastAsia"/>
                <w:spacing w:val="-45"/>
                <w:sz w:val="24"/>
                <w:szCs w:val="24"/>
                <w:lang w:eastAsia="zh-CN"/>
              </w:rPr>
              <w:t>2</w:t>
            </w:r>
            <w:r>
              <w:rPr>
                <w:spacing w:val="-5"/>
                <w:sz w:val="24"/>
                <w:szCs w:val="24"/>
                <w:lang w:eastAsia="zh-CN"/>
              </w:rPr>
              <w:t>分</w:t>
            </w:r>
            <w:r>
              <w:rPr>
                <w:rFonts w:hint="eastAsia"/>
                <w:spacing w:val="-5"/>
                <w:sz w:val="24"/>
                <w:szCs w:val="24"/>
                <w:lang w:eastAsia="zh-CN"/>
              </w:rPr>
              <w:t>，</w:t>
            </w:r>
            <w:r>
              <w:rPr>
                <w:spacing w:val="-8"/>
                <w:sz w:val="24"/>
                <w:szCs w:val="24"/>
                <w:lang w:eastAsia="zh-CN"/>
              </w:rPr>
              <w:t>最高得</w:t>
            </w:r>
            <w:r>
              <w:rPr>
                <w:rFonts w:ascii="Times New Roman" w:hAnsi="Times New Roman" w:eastAsia="Times New Roman" w:cs="Times New Roman"/>
                <w:spacing w:val="-8"/>
                <w:sz w:val="24"/>
                <w:szCs w:val="24"/>
                <w:lang w:eastAsia="zh-CN"/>
              </w:rPr>
              <w:t>10</w:t>
            </w:r>
            <w:r>
              <w:rPr>
                <w:spacing w:val="-8"/>
                <w:sz w:val="24"/>
                <w:szCs w:val="24"/>
                <w:lang w:eastAsia="zh-CN"/>
              </w:rPr>
              <w:t>分。</w:t>
            </w:r>
          </w:p>
          <w:p>
            <w:pPr>
              <w:pStyle w:val="66"/>
              <w:autoSpaceDE w:val="0"/>
              <w:autoSpaceDN w:val="0"/>
              <w:spacing w:before="78" w:line="234" w:lineRule="auto"/>
              <w:ind w:left="114" w:right="84" w:firstLine="452" w:firstLineChars="200"/>
              <w:jc w:val="left"/>
              <w:rPr>
                <w:sz w:val="24"/>
                <w:szCs w:val="24"/>
                <w:lang w:eastAsia="zh-CN"/>
              </w:rPr>
            </w:pPr>
            <w:r>
              <w:rPr>
                <w:rFonts w:hint="eastAsia" w:ascii="Times New Roman" w:hAnsi="Times New Roman" w:eastAsia="Times New Roman" w:cs="Times New Roman"/>
                <w:spacing w:val="-7"/>
                <w:sz w:val="24"/>
                <w:szCs w:val="24"/>
                <w:lang w:val="en-US" w:eastAsia="zh-CN"/>
              </w:rPr>
              <w:t>需</w:t>
            </w:r>
            <w:r>
              <w:rPr>
                <w:spacing w:val="-7"/>
                <w:sz w:val="24"/>
                <w:szCs w:val="24"/>
                <w:lang w:eastAsia="zh-CN"/>
              </w:rPr>
              <w:t>提供采购</w:t>
            </w:r>
            <w:r>
              <w:rPr>
                <w:spacing w:val="6"/>
                <w:sz w:val="24"/>
                <w:szCs w:val="24"/>
                <w:lang w:eastAsia="zh-CN"/>
              </w:rPr>
              <w:t>合同（含首页、内容、签字盖章页）复印件</w:t>
            </w:r>
            <w:r>
              <w:rPr>
                <w:rFonts w:hint="eastAsia"/>
                <w:spacing w:val="6"/>
                <w:sz w:val="24"/>
                <w:szCs w:val="24"/>
                <w:lang w:eastAsia="zh-CN"/>
              </w:rPr>
              <w:t>，</w:t>
            </w:r>
            <w:r>
              <w:rPr>
                <w:spacing w:val="6"/>
                <w:sz w:val="24"/>
                <w:szCs w:val="24"/>
                <w:lang w:eastAsia="zh-CN"/>
              </w:rPr>
              <w:t>否则业绩不予</w:t>
            </w:r>
            <w:r>
              <w:rPr>
                <w:spacing w:val="-4"/>
                <w:sz w:val="24"/>
                <w:szCs w:val="24"/>
                <w:lang w:eastAsia="zh-CN"/>
              </w:rPr>
              <w:t>认可。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1461" w:type="dxa"/>
            <w:vMerge w:val="restart"/>
            <w:vAlign w:val="center"/>
          </w:tcPr>
          <w:p>
            <w:pPr>
              <w:pStyle w:val="66"/>
              <w:autoSpaceDE w:val="0"/>
              <w:autoSpaceDN w:val="0"/>
              <w:spacing w:before="25" w:line="218" w:lineRule="auto"/>
              <w:jc w:val="center"/>
              <w:rPr>
                <w:rFonts w:eastAsiaTheme="minorEastAsia" w:cstheme="minorBidi"/>
                <w:color w:val="000000"/>
                <w:sz w:val="21"/>
                <w:szCs w:val="21"/>
                <w:lang w:eastAsia="zh-CN"/>
              </w:rPr>
            </w:pPr>
            <w:r>
              <w:rPr>
                <w:rFonts w:hint="eastAsia" w:eastAsiaTheme="minorEastAsia" w:cstheme="minorBidi"/>
                <w:color w:val="000000"/>
                <w:sz w:val="21"/>
                <w:szCs w:val="21"/>
                <w:lang w:eastAsia="zh-CN"/>
              </w:rPr>
              <w:t>技术部分</w:t>
            </w:r>
          </w:p>
          <w:p>
            <w:pPr>
              <w:pStyle w:val="66"/>
              <w:autoSpaceDE w:val="0"/>
              <w:autoSpaceDN w:val="0"/>
              <w:spacing w:before="25" w:line="218" w:lineRule="auto"/>
              <w:jc w:val="center"/>
              <w:rPr>
                <w:spacing w:val="-5"/>
                <w:sz w:val="24"/>
                <w:szCs w:val="24"/>
              </w:rPr>
            </w:pPr>
            <w:r>
              <w:rPr>
                <w:rFonts w:hint="eastAsia" w:eastAsiaTheme="minorEastAsia" w:cstheme="minorBidi"/>
                <w:color w:val="000000"/>
                <w:sz w:val="21"/>
                <w:szCs w:val="21"/>
                <w:lang w:eastAsia="zh-CN"/>
              </w:rPr>
              <w:t>（</w:t>
            </w:r>
            <w:r>
              <w:rPr>
                <w:rFonts w:hint="eastAsia" w:eastAsiaTheme="minorEastAsia" w:cstheme="minorBidi"/>
                <w:color w:val="000000"/>
                <w:sz w:val="21"/>
                <w:szCs w:val="21"/>
                <w:lang w:val="en-US" w:eastAsia="zh-CN"/>
              </w:rPr>
              <w:t>6</w:t>
            </w:r>
            <w:r>
              <w:rPr>
                <w:rFonts w:hint="eastAsia" w:eastAsiaTheme="minorEastAsia" w:cstheme="minorBidi"/>
                <w:color w:val="000000"/>
                <w:sz w:val="21"/>
                <w:szCs w:val="21"/>
                <w:lang w:eastAsia="zh-CN"/>
              </w:rPr>
              <w:t>0分）</w:t>
            </w:r>
          </w:p>
        </w:tc>
        <w:tc>
          <w:tcPr>
            <w:tcW w:w="1460" w:type="dxa"/>
            <w:vAlign w:val="center"/>
          </w:tcPr>
          <w:p>
            <w:pPr>
              <w:pStyle w:val="66"/>
              <w:autoSpaceDE w:val="0"/>
              <w:autoSpaceDN w:val="0"/>
              <w:spacing w:before="25" w:line="218" w:lineRule="auto"/>
              <w:ind w:left="0" w:leftChars="0"/>
              <w:jc w:val="center"/>
              <w:rPr>
                <w:sz w:val="24"/>
                <w:szCs w:val="24"/>
                <w:lang w:eastAsia="zh-CN"/>
              </w:rPr>
            </w:pPr>
            <w:r>
              <w:rPr>
                <w:spacing w:val="-2"/>
                <w:sz w:val="24"/>
                <w:szCs w:val="24"/>
                <w:lang w:eastAsia="zh-CN"/>
              </w:rPr>
              <w:t>对</w:t>
            </w:r>
            <w:r>
              <w:rPr>
                <w:rFonts w:hint="eastAsia"/>
                <w:spacing w:val="-2"/>
                <w:sz w:val="24"/>
                <w:szCs w:val="24"/>
                <w:lang w:val="en-US" w:eastAsia="zh-CN"/>
              </w:rPr>
              <w:t>采购需求</w:t>
            </w:r>
            <w:r>
              <w:rPr>
                <w:sz w:val="24"/>
                <w:szCs w:val="24"/>
                <w:lang w:eastAsia="zh-CN"/>
              </w:rPr>
              <w:t xml:space="preserve"> </w:t>
            </w:r>
            <w:r>
              <w:rPr>
                <w:spacing w:val="-6"/>
                <w:sz w:val="24"/>
                <w:szCs w:val="24"/>
                <w:lang w:eastAsia="zh-CN"/>
              </w:rPr>
              <w:t>的响应</w:t>
            </w:r>
            <w:r>
              <w:rPr>
                <w:rFonts w:hint="eastAsia"/>
                <w:spacing w:val="-6"/>
                <w:sz w:val="24"/>
                <w:szCs w:val="24"/>
                <w:lang w:val="en-US" w:eastAsia="zh-CN"/>
              </w:rPr>
              <w:t>进行评价</w:t>
            </w:r>
          </w:p>
        </w:tc>
        <w:tc>
          <w:tcPr>
            <w:tcW w:w="1080" w:type="dxa"/>
            <w:vAlign w:val="center"/>
          </w:tcPr>
          <w:p>
            <w:pPr>
              <w:autoSpaceDE w:val="0"/>
              <w:autoSpaceDN w:val="0"/>
              <w:spacing w:before="69" w:line="188" w:lineRule="auto"/>
              <w:ind w:left="0" w:leftChars="0"/>
              <w:jc w:val="center"/>
              <w:rPr>
                <w:rFonts w:ascii="Times New Roman" w:hAnsi="Times New Roman" w:eastAsia="Times New Roman" w:cs="Times New Roman"/>
                <w:sz w:val="24"/>
                <w:szCs w:val="24"/>
                <w:lang w:eastAsia="en-US"/>
              </w:rPr>
            </w:pPr>
            <w:r>
              <w:rPr>
                <w:rFonts w:hint="eastAsia" w:ascii="Times New Roman" w:hAnsi="Times New Roman" w:eastAsia="宋体" w:cs="Times New Roman"/>
                <w:sz w:val="24"/>
                <w:szCs w:val="24"/>
                <w:lang w:val="en-US" w:eastAsia="zh-CN"/>
              </w:rPr>
              <w:t>20</w:t>
            </w:r>
          </w:p>
        </w:tc>
        <w:tc>
          <w:tcPr>
            <w:tcW w:w="5250" w:type="dxa"/>
            <w:vAlign w:val="top"/>
          </w:tcPr>
          <w:p>
            <w:pPr>
              <w:pStyle w:val="66"/>
              <w:autoSpaceDE w:val="0"/>
              <w:autoSpaceDN w:val="0"/>
              <w:spacing w:before="26" w:line="206" w:lineRule="auto"/>
              <w:ind w:left="108" w:leftChars="0" w:firstLine="520" w:firstLineChars="200"/>
              <w:rPr>
                <w:sz w:val="24"/>
                <w:szCs w:val="24"/>
                <w:lang w:eastAsia="zh-CN"/>
              </w:rPr>
            </w:pPr>
            <w:r>
              <w:rPr>
                <w:spacing w:val="10"/>
                <w:sz w:val="24"/>
                <w:szCs w:val="24"/>
                <w:lang w:eastAsia="zh-CN"/>
              </w:rPr>
              <w:t>技术规格响应全部满足技术需求的</w:t>
            </w:r>
            <w:r>
              <w:rPr>
                <w:sz w:val="24"/>
                <w:szCs w:val="24"/>
                <w:lang w:eastAsia="zh-CN"/>
              </w:rPr>
              <w:t xml:space="preserve"> </w:t>
            </w:r>
            <w:r>
              <w:rPr>
                <w:spacing w:val="-7"/>
                <w:sz w:val="24"/>
                <w:szCs w:val="24"/>
                <w:lang w:eastAsia="zh-CN"/>
              </w:rPr>
              <w:t>为</w:t>
            </w:r>
            <w:r>
              <w:rPr>
                <w:spacing w:val="-45"/>
                <w:sz w:val="24"/>
                <w:szCs w:val="24"/>
                <w:lang w:eastAsia="zh-CN"/>
              </w:rPr>
              <w:t xml:space="preserve"> </w:t>
            </w:r>
            <w:r>
              <w:rPr>
                <w:rFonts w:hint="eastAsia" w:ascii="Times New Roman" w:hAnsi="Times New Roman" w:cs="Times New Roman"/>
                <w:spacing w:val="-7"/>
                <w:sz w:val="24"/>
                <w:szCs w:val="24"/>
                <w:lang w:eastAsia="zh-CN"/>
              </w:rPr>
              <w:t>2</w:t>
            </w:r>
            <w:r>
              <w:rPr>
                <w:rFonts w:hint="eastAsia" w:ascii="Times New Roman" w:hAnsi="Times New Roman" w:cs="Times New Roman"/>
                <w:spacing w:val="-7"/>
                <w:sz w:val="24"/>
                <w:szCs w:val="24"/>
                <w:lang w:val="en-US" w:eastAsia="zh-CN"/>
              </w:rPr>
              <w:t>0</w:t>
            </w:r>
            <w:r>
              <w:rPr>
                <w:spacing w:val="-7"/>
                <w:sz w:val="24"/>
                <w:szCs w:val="24"/>
                <w:lang w:eastAsia="zh-CN"/>
              </w:rPr>
              <w:t>分，其中有</w:t>
            </w:r>
            <w:r>
              <w:rPr>
                <w:spacing w:val="28"/>
                <w:sz w:val="24"/>
                <w:szCs w:val="24"/>
                <w:lang w:eastAsia="zh-CN"/>
              </w:rPr>
              <w:t xml:space="preserve"> </w:t>
            </w:r>
            <w:r>
              <w:rPr>
                <w:rFonts w:ascii="Times New Roman" w:hAnsi="Times New Roman" w:eastAsia="Times New Roman" w:cs="Times New Roman"/>
                <w:spacing w:val="-7"/>
                <w:sz w:val="24"/>
                <w:szCs w:val="24"/>
                <w:lang w:eastAsia="zh-CN"/>
              </w:rPr>
              <w:t>1</w:t>
            </w:r>
            <w:r>
              <w:rPr>
                <w:rFonts w:ascii="Times New Roman" w:hAnsi="Times New Roman" w:eastAsia="Times New Roman" w:cs="Times New Roman"/>
                <w:spacing w:val="14"/>
                <w:sz w:val="24"/>
                <w:szCs w:val="24"/>
                <w:lang w:eastAsia="zh-CN"/>
              </w:rPr>
              <w:t xml:space="preserve"> </w:t>
            </w:r>
            <w:r>
              <w:rPr>
                <w:spacing w:val="-7"/>
                <w:sz w:val="24"/>
                <w:szCs w:val="24"/>
                <w:lang w:eastAsia="zh-CN"/>
              </w:rPr>
              <w:t>项“</w:t>
            </w:r>
            <w:r>
              <w:rPr>
                <w:rFonts w:hint="eastAsia" w:cs="Arial"/>
                <w:bCs/>
                <w:lang w:eastAsia="zh-CN"/>
              </w:rPr>
              <w:t>#</w:t>
            </w:r>
            <w:r>
              <w:rPr>
                <w:spacing w:val="-89"/>
                <w:sz w:val="24"/>
                <w:szCs w:val="24"/>
                <w:lang w:eastAsia="zh-CN"/>
              </w:rPr>
              <w:t xml:space="preserve"> </w:t>
            </w:r>
            <w:r>
              <w:rPr>
                <w:spacing w:val="-7"/>
                <w:sz w:val="24"/>
                <w:szCs w:val="24"/>
                <w:lang w:eastAsia="zh-CN"/>
              </w:rPr>
              <w:t>”号条款</w:t>
            </w:r>
            <w:r>
              <w:rPr>
                <w:spacing w:val="-1"/>
                <w:sz w:val="24"/>
                <w:szCs w:val="24"/>
                <w:lang w:eastAsia="zh-CN"/>
              </w:rPr>
              <w:t>不满足的扣</w:t>
            </w:r>
            <w:r>
              <w:rPr>
                <w:spacing w:val="-38"/>
                <w:sz w:val="24"/>
                <w:szCs w:val="24"/>
                <w:lang w:eastAsia="zh-CN"/>
              </w:rPr>
              <w:t xml:space="preserve"> </w:t>
            </w:r>
            <w:r>
              <w:rPr>
                <w:rFonts w:ascii="Times New Roman" w:hAnsi="Times New Roman" w:eastAsia="Times New Roman" w:cs="Times New Roman"/>
                <w:spacing w:val="-1"/>
                <w:sz w:val="24"/>
                <w:szCs w:val="24"/>
                <w:lang w:eastAsia="zh-CN"/>
              </w:rPr>
              <w:t>4</w:t>
            </w:r>
            <w:r>
              <w:rPr>
                <w:spacing w:val="-1"/>
                <w:sz w:val="24"/>
                <w:szCs w:val="24"/>
                <w:lang w:eastAsia="zh-CN"/>
              </w:rPr>
              <w:t>分，有</w:t>
            </w:r>
            <w:r>
              <w:rPr>
                <w:rFonts w:ascii="Times New Roman" w:hAnsi="Times New Roman" w:eastAsia="Times New Roman" w:cs="Times New Roman"/>
                <w:spacing w:val="-1"/>
                <w:sz w:val="24"/>
                <w:szCs w:val="24"/>
                <w:lang w:eastAsia="zh-CN"/>
              </w:rPr>
              <w:t>1</w:t>
            </w:r>
            <w:r>
              <w:rPr>
                <w:spacing w:val="-1"/>
                <w:sz w:val="24"/>
                <w:szCs w:val="24"/>
                <w:lang w:eastAsia="zh-CN"/>
              </w:rPr>
              <w:t>项一般条款</w:t>
            </w:r>
            <w:r>
              <w:rPr>
                <w:spacing w:val="-2"/>
                <w:sz w:val="24"/>
                <w:szCs w:val="24"/>
                <w:lang w:eastAsia="zh-CN"/>
              </w:rPr>
              <w:t>不满足的扣</w:t>
            </w:r>
            <w:r>
              <w:rPr>
                <w:spacing w:val="-54"/>
                <w:sz w:val="24"/>
                <w:szCs w:val="24"/>
                <w:lang w:eastAsia="zh-CN"/>
              </w:rPr>
              <w:t xml:space="preserve"> </w:t>
            </w:r>
            <w:r>
              <w:rPr>
                <w:rFonts w:ascii="Times New Roman" w:hAnsi="Times New Roman" w:eastAsia="Times New Roman" w:cs="Times New Roman"/>
                <w:spacing w:val="-2"/>
                <w:sz w:val="24"/>
                <w:szCs w:val="24"/>
                <w:lang w:eastAsia="zh-CN"/>
              </w:rPr>
              <w:t xml:space="preserve">2 </w:t>
            </w:r>
            <w:r>
              <w:rPr>
                <w:spacing w:val="-2"/>
                <w:sz w:val="24"/>
                <w:szCs w:val="24"/>
                <w:lang w:eastAsia="zh-CN"/>
              </w:rPr>
              <w:t>分，</w:t>
            </w:r>
            <w:r>
              <w:rPr>
                <w:rFonts w:hint="eastAsia"/>
                <w:spacing w:val="-2"/>
                <w:sz w:val="24"/>
                <w:szCs w:val="24"/>
                <w:lang w:eastAsia="zh-CN"/>
              </w:rPr>
              <w:t>扣完为止</w:t>
            </w:r>
            <w:r>
              <w:rPr>
                <w:spacing w:val="-2"/>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9" w:hRule="atLeast"/>
        </w:trPr>
        <w:tc>
          <w:tcPr>
            <w:tcW w:w="1461" w:type="dxa"/>
            <w:vMerge w:val="continue"/>
          </w:tcPr>
          <w:p>
            <w:pPr>
              <w:pStyle w:val="66"/>
              <w:autoSpaceDE w:val="0"/>
              <w:autoSpaceDN w:val="0"/>
              <w:spacing w:before="22" w:line="218" w:lineRule="auto"/>
              <w:ind w:left="494"/>
              <w:rPr>
                <w:spacing w:val="-5"/>
                <w:sz w:val="24"/>
                <w:szCs w:val="24"/>
                <w:lang w:eastAsia="zh-CN"/>
              </w:rPr>
            </w:pPr>
          </w:p>
        </w:tc>
        <w:tc>
          <w:tcPr>
            <w:tcW w:w="1460" w:type="dxa"/>
            <w:vAlign w:val="center"/>
          </w:tcPr>
          <w:p>
            <w:pPr>
              <w:pStyle w:val="66"/>
              <w:autoSpaceDE w:val="0"/>
              <w:autoSpaceDN w:val="0"/>
              <w:spacing w:before="78" w:line="219" w:lineRule="auto"/>
              <w:ind w:left="0" w:leftChars="0"/>
              <w:jc w:val="center"/>
              <w:rPr>
                <w:sz w:val="24"/>
                <w:szCs w:val="24"/>
              </w:rPr>
            </w:pPr>
            <w:r>
              <w:rPr>
                <w:spacing w:val="-3"/>
                <w:sz w:val="24"/>
                <w:szCs w:val="24"/>
                <w:lang w:eastAsia="zh-CN"/>
              </w:rPr>
              <w:t>技术支持团</w:t>
            </w:r>
            <w:r>
              <w:rPr>
                <w:spacing w:val="-6"/>
                <w:sz w:val="24"/>
                <w:szCs w:val="24"/>
                <w:lang w:eastAsia="zh-CN"/>
              </w:rPr>
              <w:t>队整体情况</w:t>
            </w:r>
          </w:p>
        </w:tc>
        <w:tc>
          <w:tcPr>
            <w:tcW w:w="1080" w:type="dxa"/>
            <w:vAlign w:val="center"/>
          </w:tcPr>
          <w:p>
            <w:pPr>
              <w:autoSpaceDE w:val="0"/>
              <w:autoSpaceDN w:val="0"/>
              <w:spacing w:before="69" w:line="188" w:lineRule="auto"/>
              <w:ind w:left="0" w:left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w:t>
            </w:r>
          </w:p>
        </w:tc>
        <w:tc>
          <w:tcPr>
            <w:tcW w:w="5250" w:type="dxa"/>
            <w:vAlign w:val="top"/>
          </w:tcPr>
          <w:p>
            <w:pPr>
              <w:pStyle w:val="66"/>
              <w:autoSpaceDE w:val="0"/>
              <w:autoSpaceDN w:val="0"/>
              <w:spacing w:before="39" w:line="228" w:lineRule="auto"/>
              <w:ind w:left="114" w:right="105"/>
              <w:rPr>
                <w:sz w:val="24"/>
                <w:szCs w:val="24"/>
                <w:lang w:eastAsia="zh-CN"/>
              </w:rPr>
            </w:pPr>
            <w:r>
              <w:rPr>
                <w:spacing w:val="10"/>
                <w:sz w:val="24"/>
                <w:szCs w:val="24"/>
                <w:lang w:eastAsia="zh-CN"/>
              </w:rPr>
              <w:t>技术支持团队整体</w:t>
            </w:r>
            <w:r>
              <w:rPr>
                <w:spacing w:val="-1"/>
                <w:sz w:val="24"/>
                <w:szCs w:val="24"/>
                <w:lang w:eastAsia="zh-CN"/>
              </w:rPr>
              <w:t>情况及人员安排进行：</w:t>
            </w:r>
          </w:p>
          <w:p>
            <w:pPr>
              <w:pStyle w:val="66"/>
              <w:autoSpaceDE w:val="0"/>
              <w:autoSpaceDN w:val="0"/>
              <w:spacing w:before="29" w:line="229" w:lineRule="auto"/>
              <w:ind w:left="114" w:right="105" w:firstLine="18"/>
              <w:rPr>
                <w:sz w:val="24"/>
                <w:szCs w:val="24"/>
                <w:lang w:eastAsia="zh-CN"/>
              </w:rPr>
            </w:pPr>
            <w:r>
              <w:rPr>
                <w:rFonts w:ascii="Times New Roman" w:hAnsi="Times New Roman" w:eastAsia="Times New Roman" w:cs="Times New Roman"/>
                <w:sz w:val="24"/>
                <w:szCs w:val="24"/>
                <w:lang w:eastAsia="zh-CN"/>
              </w:rPr>
              <w:t>1</w:t>
            </w:r>
            <w:r>
              <w:rPr>
                <w:rFonts w:hint="eastAsia" w:ascii="Times New Roman" w:hAnsi="Times New Roman" w:eastAsia="Times New Roman" w:cs="Times New Roman"/>
                <w:sz w:val="24"/>
                <w:szCs w:val="24"/>
                <w:lang w:val="en-US" w:eastAsia="zh-CN"/>
              </w:rPr>
              <w:t>.</w:t>
            </w:r>
            <w:r>
              <w:rPr>
                <w:sz w:val="24"/>
                <w:szCs w:val="24"/>
                <w:lang w:eastAsia="zh-CN"/>
              </w:rPr>
              <w:t>提供方案内容均进行详细阐述且</w:t>
            </w:r>
            <w:r>
              <w:rPr>
                <w:spacing w:val="-2"/>
                <w:sz w:val="24"/>
                <w:szCs w:val="24"/>
                <w:lang w:eastAsia="zh-CN"/>
              </w:rPr>
              <w:t>满足采购需求，得</w:t>
            </w:r>
            <w:r>
              <w:rPr>
                <w:spacing w:val="-46"/>
                <w:sz w:val="24"/>
                <w:szCs w:val="24"/>
                <w:lang w:eastAsia="zh-CN"/>
              </w:rPr>
              <w:t xml:space="preserve"> </w:t>
            </w:r>
            <w:r>
              <w:rPr>
                <w:rFonts w:hint="eastAsia" w:ascii="Times New Roman" w:hAnsi="Times New Roman" w:eastAsia="Times New Roman" w:cs="Times New Roman"/>
                <w:spacing w:val="-2"/>
                <w:sz w:val="24"/>
                <w:szCs w:val="24"/>
                <w:lang w:val="en-US" w:eastAsia="zh-CN"/>
              </w:rPr>
              <w:t>10</w:t>
            </w:r>
            <w:r>
              <w:rPr>
                <w:spacing w:val="-2"/>
                <w:sz w:val="24"/>
                <w:szCs w:val="24"/>
                <w:lang w:eastAsia="zh-CN"/>
              </w:rPr>
              <w:t>分；</w:t>
            </w:r>
          </w:p>
          <w:p>
            <w:pPr>
              <w:pStyle w:val="66"/>
              <w:autoSpaceDE w:val="0"/>
              <w:autoSpaceDN w:val="0"/>
              <w:spacing w:before="29" w:line="232" w:lineRule="auto"/>
              <w:ind w:left="114" w:right="103" w:hanging="5"/>
              <w:rPr>
                <w:sz w:val="24"/>
                <w:szCs w:val="24"/>
                <w:lang w:eastAsia="zh-CN"/>
              </w:rPr>
            </w:pPr>
            <w:r>
              <w:rPr>
                <w:rFonts w:ascii="Times New Roman" w:hAnsi="Times New Roman" w:eastAsia="Times New Roman" w:cs="Times New Roman"/>
                <w:spacing w:val="2"/>
                <w:sz w:val="24"/>
                <w:szCs w:val="24"/>
                <w:lang w:eastAsia="zh-CN"/>
              </w:rPr>
              <w:t>2</w:t>
            </w:r>
            <w:r>
              <w:rPr>
                <w:rFonts w:hint="eastAsia" w:ascii="Times New Roman" w:hAnsi="Times New Roman" w:eastAsia="Times New Roman" w:cs="Times New Roman"/>
                <w:spacing w:val="2"/>
                <w:sz w:val="24"/>
                <w:szCs w:val="24"/>
                <w:lang w:val="en-US" w:eastAsia="zh-CN"/>
              </w:rPr>
              <w:t>.</w:t>
            </w:r>
            <w:r>
              <w:rPr>
                <w:spacing w:val="2"/>
                <w:sz w:val="24"/>
                <w:szCs w:val="24"/>
                <w:lang w:eastAsia="zh-CN"/>
              </w:rPr>
              <w:t>提供相关方案但未贴合项目实际</w:t>
            </w:r>
            <w:r>
              <w:rPr>
                <w:spacing w:val="-6"/>
                <w:sz w:val="24"/>
                <w:szCs w:val="24"/>
                <w:lang w:eastAsia="zh-CN"/>
              </w:rPr>
              <w:t>情况进行论述，或内容中未包括具体</w:t>
            </w:r>
            <w:r>
              <w:rPr>
                <w:spacing w:val="-2"/>
                <w:sz w:val="24"/>
                <w:szCs w:val="24"/>
                <w:lang w:eastAsia="zh-CN"/>
              </w:rPr>
              <w:t>实施细节及措施，得</w:t>
            </w:r>
            <w:r>
              <w:rPr>
                <w:rFonts w:hint="eastAsia"/>
                <w:spacing w:val="-2"/>
                <w:sz w:val="24"/>
                <w:szCs w:val="24"/>
                <w:lang w:val="en-US" w:eastAsia="zh-CN"/>
              </w:rPr>
              <w:t xml:space="preserve"> </w:t>
            </w:r>
            <w:r>
              <w:rPr>
                <w:rFonts w:hint="eastAsia" w:ascii="Times New Roman" w:hAnsi="Times New Roman" w:eastAsia="Times New Roman" w:cs="Times New Roman"/>
                <w:spacing w:val="-2"/>
                <w:sz w:val="24"/>
                <w:szCs w:val="24"/>
                <w:lang w:val="en-US" w:eastAsia="zh-CN"/>
              </w:rPr>
              <w:t>6</w:t>
            </w:r>
            <w:r>
              <w:rPr>
                <w:spacing w:val="-2"/>
                <w:sz w:val="24"/>
                <w:szCs w:val="24"/>
                <w:lang w:eastAsia="zh-CN"/>
              </w:rPr>
              <w:t>分；</w:t>
            </w:r>
          </w:p>
          <w:p>
            <w:pPr>
              <w:pStyle w:val="66"/>
              <w:autoSpaceDE w:val="0"/>
              <w:autoSpaceDN w:val="0"/>
              <w:spacing w:before="25" w:line="233" w:lineRule="auto"/>
              <w:ind w:left="116" w:right="105" w:hanging="2"/>
              <w:rPr>
                <w:sz w:val="24"/>
                <w:szCs w:val="24"/>
                <w:lang w:eastAsia="zh-CN"/>
              </w:rPr>
            </w:pPr>
            <w:r>
              <w:rPr>
                <w:rFonts w:ascii="Times New Roman" w:hAnsi="Times New Roman" w:eastAsia="Times New Roman" w:cs="Times New Roman"/>
                <w:spacing w:val="1"/>
                <w:sz w:val="24"/>
                <w:szCs w:val="24"/>
                <w:lang w:eastAsia="zh-CN"/>
              </w:rPr>
              <w:t>3</w:t>
            </w:r>
            <w:r>
              <w:rPr>
                <w:rFonts w:hint="eastAsia" w:ascii="Times New Roman" w:hAnsi="Times New Roman" w:eastAsia="Times New Roman" w:cs="Times New Roman"/>
                <w:spacing w:val="1"/>
                <w:sz w:val="24"/>
                <w:szCs w:val="24"/>
                <w:lang w:val="en-US" w:eastAsia="zh-CN"/>
              </w:rPr>
              <w:t>.</w:t>
            </w:r>
            <w:r>
              <w:rPr>
                <w:spacing w:val="1"/>
                <w:sz w:val="24"/>
                <w:szCs w:val="24"/>
                <w:lang w:eastAsia="zh-CN"/>
              </w:rPr>
              <w:t>方案内容不符合项目实际情况且</w:t>
            </w:r>
            <w:r>
              <w:rPr>
                <w:spacing w:val="12"/>
                <w:sz w:val="24"/>
                <w:szCs w:val="24"/>
                <w:lang w:eastAsia="zh-CN"/>
              </w:rPr>
              <w:t>未提供具体实施细节及措施，得</w:t>
            </w:r>
            <w:r>
              <w:rPr>
                <w:spacing w:val="-33"/>
                <w:sz w:val="24"/>
                <w:szCs w:val="24"/>
                <w:lang w:eastAsia="zh-CN"/>
              </w:rPr>
              <w:t xml:space="preserve"> </w:t>
            </w:r>
            <w:r>
              <w:rPr>
                <w:rFonts w:hint="eastAsia" w:ascii="Times New Roman" w:hAnsi="Times New Roman" w:eastAsia="Times New Roman" w:cs="Times New Roman"/>
                <w:sz w:val="24"/>
                <w:szCs w:val="24"/>
                <w:lang w:val="en-US" w:eastAsia="zh-CN"/>
              </w:rPr>
              <w:t xml:space="preserve">3 </w:t>
            </w:r>
            <w:r>
              <w:rPr>
                <w:spacing w:val="-7"/>
                <w:sz w:val="24"/>
                <w:szCs w:val="24"/>
                <w:lang w:eastAsia="zh-CN"/>
              </w:rPr>
              <w:t>分；</w:t>
            </w:r>
          </w:p>
          <w:p>
            <w:pPr>
              <w:pStyle w:val="66"/>
              <w:autoSpaceDE w:val="0"/>
              <w:autoSpaceDN w:val="0"/>
              <w:spacing w:before="26" w:line="204" w:lineRule="auto"/>
              <w:ind w:left="108" w:leftChars="0"/>
              <w:rPr>
                <w:sz w:val="24"/>
                <w:szCs w:val="24"/>
                <w:lang w:eastAsia="zh-CN"/>
              </w:rPr>
            </w:pPr>
            <w:r>
              <w:rPr>
                <w:rFonts w:ascii="Times New Roman" w:hAnsi="Times New Roman" w:eastAsia="Times New Roman" w:cs="Times New Roman"/>
                <w:spacing w:val="-1"/>
                <w:sz w:val="24"/>
                <w:szCs w:val="24"/>
                <w:lang w:eastAsia="zh-CN"/>
              </w:rPr>
              <w:t>4</w:t>
            </w:r>
            <w:r>
              <w:rPr>
                <w:rFonts w:hint="eastAsia" w:ascii="Times New Roman" w:hAnsi="Times New Roman" w:eastAsia="Times New Roman" w:cs="Times New Roman"/>
                <w:spacing w:val="-1"/>
                <w:sz w:val="24"/>
                <w:szCs w:val="24"/>
                <w:lang w:val="en-US" w:eastAsia="zh-CN"/>
              </w:rPr>
              <w:t>.</w:t>
            </w:r>
            <w:r>
              <w:rPr>
                <w:spacing w:val="-1"/>
                <w:sz w:val="24"/>
                <w:szCs w:val="24"/>
                <w:lang w:eastAsia="zh-CN"/>
              </w:rPr>
              <w:t>未提供相关方案不得分。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1461" w:type="dxa"/>
            <w:vMerge w:val="continue"/>
          </w:tcPr>
          <w:p>
            <w:pPr>
              <w:pStyle w:val="66"/>
              <w:autoSpaceDE w:val="0"/>
              <w:autoSpaceDN w:val="0"/>
              <w:spacing w:before="78" w:line="230" w:lineRule="auto"/>
              <w:ind w:left="300" w:right="115" w:hanging="152"/>
              <w:rPr>
                <w:spacing w:val="-2"/>
                <w:sz w:val="24"/>
                <w:szCs w:val="24"/>
                <w:lang w:eastAsia="zh-CN"/>
              </w:rPr>
            </w:pPr>
          </w:p>
        </w:tc>
        <w:tc>
          <w:tcPr>
            <w:tcW w:w="1460" w:type="dxa"/>
            <w:vAlign w:val="center"/>
          </w:tcPr>
          <w:p>
            <w:pPr>
              <w:pStyle w:val="66"/>
              <w:autoSpaceDE w:val="0"/>
              <w:autoSpaceDN w:val="0"/>
              <w:spacing w:before="78" w:line="230" w:lineRule="auto"/>
              <w:ind w:left="0" w:leftChars="0" w:right="115" w:rightChars="0" w:firstLine="0" w:firstLineChars="0"/>
              <w:jc w:val="center"/>
              <w:rPr>
                <w:sz w:val="24"/>
                <w:szCs w:val="24"/>
              </w:rPr>
            </w:pPr>
            <w:r>
              <w:rPr>
                <w:spacing w:val="-2"/>
                <w:sz w:val="24"/>
                <w:szCs w:val="24"/>
              </w:rPr>
              <w:t>对本</w:t>
            </w:r>
            <w:r>
              <w:rPr>
                <w:rFonts w:hint="eastAsia"/>
                <w:sz w:val="24"/>
                <w:szCs w:val="24"/>
                <w:lang w:val="en-US" w:eastAsia="zh-CN"/>
              </w:rPr>
              <w:t>项目</w:t>
            </w:r>
            <w:r>
              <w:rPr>
                <w:spacing w:val="-14"/>
                <w:sz w:val="24"/>
                <w:szCs w:val="24"/>
              </w:rPr>
              <w:t>的理解</w:t>
            </w:r>
          </w:p>
        </w:tc>
        <w:tc>
          <w:tcPr>
            <w:tcW w:w="1080" w:type="dxa"/>
            <w:vAlign w:val="center"/>
          </w:tcPr>
          <w:p>
            <w:pPr>
              <w:autoSpaceDE w:val="0"/>
              <w:autoSpaceDN w:val="0"/>
              <w:spacing w:before="69" w:line="188" w:lineRule="auto"/>
              <w:ind w:left="0" w:leftChars="0"/>
              <w:jc w:val="center"/>
              <w:rPr>
                <w:rFonts w:ascii="Times New Roman" w:hAnsi="Times New Roman" w:eastAsia="Times New Roman" w:cs="Times New Roman"/>
                <w:sz w:val="24"/>
                <w:szCs w:val="24"/>
                <w:lang w:eastAsia="en-US"/>
              </w:rPr>
            </w:pPr>
            <w:r>
              <w:rPr>
                <w:rFonts w:hint="eastAsia" w:ascii="Times New Roman" w:hAnsi="Times New Roman" w:eastAsia="宋体" w:cs="Times New Roman"/>
                <w:spacing w:val="-15"/>
                <w:sz w:val="24"/>
                <w:szCs w:val="24"/>
                <w:lang w:val="en-US" w:eastAsia="zh-CN"/>
              </w:rPr>
              <w:t>10</w:t>
            </w:r>
          </w:p>
        </w:tc>
        <w:tc>
          <w:tcPr>
            <w:tcW w:w="5250" w:type="dxa"/>
            <w:vAlign w:val="top"/>
          </w:tcPr>
          <w:p>
            <w:pPr>
              <w:pStyle w:val="66"/>
              <w:autoSpaceDE w:val="0"/>
              <w:autoSpaceDN w:val="0"/>
              <w:spacing w:before="39" w:line="236" w:lineRule="auto"/>
              <w:ind w:left="114" w:right="103"/>
              <w:rPr>
                <w:rFonts w:hint="eastAsia"/>
                <w:spacing w:val="10"/>
                <w:sz w:val="24"/>
                <w:szCs w:val="24"/>
                <w:lang w:val="en-US" w:eastAsia="zh-CN"/>
              </w:rPr>
            </w:pPr>
            <w:r>
              <w:rPr>
                <w:rFonts w:hint="eastAsia"/>
                <w:spacing w:val="-6"/>
                <w:sz w:val="24"/>
                <w:szCs w:val="24"/>
                <w:lang w:val="en-US" w:eastAsia="zh-CN"/>
              </w:rPr>
              <w:t>对本项目的理解，包括但不限于</w:t>
            </w:r>
            <w:r>
              <w:rPr>
                <w:spacing w:val="-6"/>
                <w:sz w:val="24"/>
                <w:szCs w:val="24"/>
                <w:lang w:eastAsia="zh-CN"/>
              </w:rPr>
              <w:t>①对</w:t>
            </w:r>
            <w:r>
              <w:rPr>
                <w:rFonts w:hint="eastAsia"/>
                <w:spacing w:val="-6"/>
                <w:sz w:val="24"/>
                <w:szCs w:val="24"/>
                <w:lang w:val="en-US" w:eastAsia="zh-CN"/>
              </w:rPr>
              <w:t>项目内系统</w:t>
            </w:r>
            <w:r>
              <w:rPr>
                <w:spacing w:val="-6"/>
                <w:sz w:val="24"/>
                <w:szCs w:val="24"/>
                <w:lang w:eastAsia="zh-CN"/>
              </w:rPr>
              <w:t>的理解</w:t>
            </w:r>
            <w:r>
              <w:rPr>
                <w:rFonts w:hint="eastAsia"/>
                <w:spacing w:val="-6"/>
                <w:sz w:val="24"/>
                <w:szCs w:val="24"/>
                <w:lang w:eastAsia="zh-CN"/>
              </w:rPr>
              <w:t>；</w:t>
            </w:r>
            <w:r>
              <w:rPr>
                <w:spacing w:val="-6"/>
                <w:sz w:val="24"/>
                <w:szCs w:val="24"/>
                <w:lang w:eastAsia="zh-CN"/>
              </w:rPr>
              <w:t>②对所提供</w:t>
            </w:r>
            <w:r>
              <w:rPr>
                <w:rFonts w:hint="eastAsia"/>
                <w:spacing w:val="-6"/>
                <w:sz w:val="24"/>
                <w:szCs w:val="24"/>
                <w:lang w:val="en-US" w:eastAsia="zh-CN"/>
              </w:rPr>
              <w:t>系统</w:t>
            </w:r>
            <w:r>
              <w:rPr>
                <w:spacing w:val="-6"/>
                <w:sz w:val="24"/>
                <w:szCs w:val="24"/>
                <w:lang w:eastAsia="zh-CN"/>
              </w:rPr>
              <w:t>应用状况的掌握</w:t>
            </w:r>
            <w:r>
              <w:rPr>
                <w:rFonts w:hint="eastAsia"/>
                <w:spacing w:val="-6"/>
                <w:sz w:val="24"/>
                <w:szCs w:val="24"/>
                <w:lang w:eastAsia="zh-CN"/>
              </w:rPr>
              <w:t>；</w:t>
            </w:r>
            <w:r>
              <w:rPr>
                <w:spacing w:val="-6"/>
                <w:sz w:val="24"/>
                <w:szCs w:val="24"/>
                <w:lang w:eastAsia="zh-CN"/>
              </w:rPr>
              <w:t>③对</w:t>
            </w:r>
            <w:r>
              <w:rPr>
                <w:rFonts w:hint="eastAsia"/>
                <w:spacing w:val="-6"/>
                <w:sz w:val="24"/>
                <w:szCs w:val="24"/>
                <w:lang w:val="en-US" w:eastAsia="zh-CN"/>
              </w:rPr>
              <w:t>系统</w:t>
            </w:r>
            <w:r>
              <w:rPr>
                <w:spacing w:val="-6"/>
                <w:sz w:val="24"/>
                <w:szCs w:val="24"/>
                <w:lang w:eastAsia="zh-CN"/>
              </w:rPr>
              <w:t>使用特点的描述</w:t>
            </w:r>
            <w:r>
              <w:rPr>
                <w:rFonts w:hint="eastAsia"/>
                <w:spacing w:val="-6"/>
                <w:sz w:val="24"/>
                <w:szCs w:val="24"/>
                <w:lang w:eastAsia="zh-CN"/>
              </w:rPr>
              <w:t>；</w:t>
            </w:r>
            <w:r>
              <w:rPr>
                <w:spacing w:val="-6"/>
                <w:sz w:val="24"/>
                <w:szCs w:val="24"/>
                <w:lang w:eastAsia="zh-CN"/>
              </w:rPr>
              <w:t>④</w:t>
            </w:r>
            <w:r>
              <w:rPr>
                <w:rFonts w:hint="eastAsia"/>
                <w:spacing w:val="-6"/>
                <w:sz w:val="24"/>
                <w:szCs w:val="24"/>
                <w:lang w:val="en-US" w:eastAsia="zh-CN"/>
              </w:rPr>
              <w:t>系统故障</w:t>
            </w:r>
            <w:r>
              <w:rPr>
                <w:spacing w:val="-6"/>
                <w:sz w:val="24"/>
                <w:szCs w:val="24"/>
                <w:lang w:eastAsia="zh-CN"/>
              </w:rPr>
              <w:t>原因分析</w:t>
            </w:r>
            <w:r>
              <w:rPr>
                <w:rFonts w:hint="eastAsia"/>
                <w:spacing w:val="-6"/>
                <w:sz w:val="24"/>
                <w:szCs w:val="24"/>
                <w:lang w:eastAsia="zh-CN"/>
              </w:rPr>
              <w:t>；</w:t>
            </w:r>
            <w:r>
              <w:rPr>
                <w:spacing w:val="-6"/>
                <w:sz w:val="24"/>
                <w:szCs w:val="24"/>
                <w:lang w:eastAsia="zh-CN"/>
              </w:rPr>
              <w:t>⑤</w:t>
            </w:r>
            <w:r>
              <w:rPr>
                <w:spacing w:val="8"/>
                <w:sz w:val="24"/>
                <w:szCs w:val="24"/>
                <w:lang w:eastAsia="zh-CN"/>
              </w:rPr>
              <w:t xml:space="preserve"> </w:t>
            </w:r>
            <w:r>
              <w:rPr>
                <w:spacing w:val="10"/>
                <w:sz w:val="24"/>
                <w:szCs w:val="24"/>
                <w:lang w:eastAsia="zh-CN"/>
              </w:rPr>
              <w:t>针对日常维护提出的合理化建议</w:t>
            </w:r>
            <w:r>
              <w:rPr>
                <w:rFonts w:hint="eastAsia"/>
                <w:spacing w:val="10"/>
                <w:sz w:val="24"/>
                <w:szCs w:val="24"/>
                <w:lang w:val="en-US" w:eastAsia="zh-CN"/>
              </w:rPr>
              <w:t>等。</w:t>
            </w:r>
          </w:p>
          <w:p>
            <w:pPr>
              <w:pStyle w:val="66"/>
              <w:autoSpaceDE w:val="0"/>
              <w:autoSpaceDN w:val="0"/>
              <w:spacing w:before="39" w:line="236" w:lineRule="auto"/>
              <w:ind w:left="114" w:right="103"/>
              <w:rPr>
                <w:sz w:val="24"/>
                <w:szCs w:val="24"/>
                <w:lang w:eastAsia="zh-CN"/>
              </w:rPr>
            </w:pPr>
            <w:r>
              <w:rPr>
                <w:spacing w:val="-2"/>
                <w:sz w:val="24"/>
                <w:szCs w:val="24"/>
                <w:lang w:eastAsia="zh-CN"/>
              </w:rPr>
              <w:t>其中：</w:t>
            </w:r>
          </w:p>
          <w:p>
            <w:pPr>
              <w:pStyle w:val="66"/>
              <w:autoSpaceDE w:val="0"/>
              <w:autoSpaceDN w:val="0"/>
              <w:spacing w:before="29" w:line="222" w:lineRule="auto"/>
              <w:ind w:left="112" w:right="103" w:firstLine="1"/>
              <w:rPr>
                <w:spacing w:val="-3"/>
                <w:sz w:val="24"/>
                <w:szCs w:val="24"/>
                <w:lang w:eastAsia="zh-CN"/>
              </w:rPr>
            </w:pPr>
            <w:r>
              <w:rPr>
                <w:rFonts w:hint="eastAsia"/>
                <w:spacing w:val="5"/>
                <w:sz w:val="24"/>
                <w:szCs w:val="24"/>
                <w:lang w:val="en-US" w:eastAsia="zh-CN"/>
              </w:rPr>
              <w:t>每一项</w:t>
            </w:r>
            <w:r>
              <w:rPr>
                <w:spacing w:val="5"/>
                <w:sz w:val="24"/>
                <w:szCs w:val="24"/>
                <w:lang w:eastAsia="zh-CN"/>
              </w:rPr>
              <w:t>内容阐述且满足采</w:t>
            </w:r>
            <w:r>
              <w:rPr>
                <w:spacing w:val="-3"/>
                <w:sz w:val="24"/>
                <w:szCs w:val="24"/>
                <w:lang w:eastAsia="zh-CN"/>
              </w:rPr>
              <w:t>购需求得</w:t>
            </w:r>
            <w:r>
              <w:rPr>
                <w:spacing w:val="-45"/>
                <w:sz w:val="24"/>
                <w:szCs w:val="24"/>
                <w:lang w:eastAsia="zh-CN"/>
              </w:rPr>
              <w:t xml:space="preserve"> </w:t>
            </w:r>
            <w:r>
              <w:rPr>
                <w:rFonts w:hint="eastAsia" w:ascii="Times New Roman" w:hAnsi="Times New Roman" w:cs="Times New Roman"/>
                <w:spacing w:val="-3"/>
                <w:sz w:val="24"/>
                <w:szCs w:val="24"/>
                <w:lang w:val="en-US" w:eastAsia="zh-CN"/>
              </w:rPr>
              <w:t>2</w:t>
            </w:r>
            <w:r>
              <w:rPr>
                <w:spacing w:val="-3"/>
                <w:sz w:val="24"/>
                <w:szCs w:val="24"/>
                <w:lang w:eastAsia="zh-CN"/>
              </w:rPr>
              <w:t>分；</w:t>
            </w:r>
          </w:p>
          <w:p>
            <w:pPr>
              <w:pStyle w:val="66"/>
              <w:autoSpaceDE w:val="0"/>
              <w:autoSpaceDN w:val="0"/>
              <w:spacing w:before="40" w:line="233" w:lineRule="auto"/>
              <w:ind w:left="118" w:right="103" w:hanging="4"/>
              <w:rPr>
                <w:sz w:val="24"/>
                <w:szCs w:val="24"/>
                <w:lang w:eastAsia="zh-CN"/>
              </w:rPr>
            </w:pPr>
            <w:r>
              <w:rPr>
                <w:rFonts w:hint="eastAsia"/>
                <w:spacing w:val="5"/>
                <w:sz w:val="24"/>
                <w:szCs w:val="24"/>
                <w:lang w:val="en-US" w:eastAsia="zh-CN"/>
              </w:rPr>
              <w:t>每一项</w:t>
            </w:r>
            <w:r>
              <w:rPr>
                <w:spacing w:val="5"/>
                <w:sz w:val="24"/>
                <w:szCs w:val="24"/>
                <w:lang w:eastAsia="zh-CN"/>
              </w:rPr>
              <w:t>内容阐述但未贴合项目</w:t>
            </w:r>
            <w:r>
              <w:rPr>
                <w:spacing w:val="-6"/>
                <w:sz w:val="24"/>
                <w:szCs w:val="24"/>
                <w:lang w:eastAsia="zh-CN"/>
              </w:rPr>
              <w:t>实际情况进行论述</w:t>
            </w:r>
            <w:r>
              <w:rPr>
                <w:spacing w:val="-3"/>
                <w:sz w:val="24"/>
                <w:szCs w:val="24"/>
                <w:lang w:eastAsia="zh-CN"/>
              </w:rPr>
              <w:t>得</w:t>
            </w:r>
            <w:r>
              <w:rPr>
                <w:rFonts w:hint="eastAsia"/>
                <w:spacing w:val="-31"/>
                <w:sz w:val="24"/>
                <w:szCs w:val="24"/>
                <w:lang w:val="en-US" w:eastAsia="zh-CN"/>
              </w:rPr>
              <w:t>1</w:t>
            </w:r>
            <w:r>
              <w:rPr>
                <w:spacing w:val="-3"/>
                <w:sz w:val="24"/>
                <w:szCs w:val="24"/>
                <w:lang w:eastAsia="zh-CN"/>
              </w:rPr>
              <w:t>分；</w:t>
            </w:r>
          </w:p>
          <w:p>
            <w:pPr>
              <w:pStyle w:val="66"/>
              <w:autoSpaceDE w:val="0"/>
              <w:autoSpaceDN w:val="0"/>
              <w:spacing w:before="29" w:line="222" w:lineRule="auto"/>
              <w:ind w:left="112" w:leftChars="0" w:right="103" w:rightChars="0" w:firstLine="1" w:firstLineChars="0"/>
              <w:rPr>
                <w:spacing w:val="-3"/>
                <w:sz w:val="24"/>
                <w:szCs w:val="24"/>
                <w:lang w:eastAsia="zh-CN"/>
              </w:rPr>
            </w:pPr>
            <w:r>
              <w:rPr>
                <w:spacing w:val="5"/>
                <w:sz w:val="24"/>
                <w:szCs w:val="24"/>
                <w:lang w:eastAsia="zh-CN"/>
              </w:rPr>
              <w:t>未进行阐述或不满足</w:t>
            </w:r>
            <w:r>
              <w:rPr>
                <w:spacing w:val="-2"/>
                <w:sz w:val="24"/>
                <w:szCs w:val="24"/>
                <w:lang w:eastAsia="zh-CN"/>
              </w:rPr>
              <w:t>采购</w:t>
            </w:r>
            <w:r>
              <w:rPr>
                <w:rFonts w:hint="eastAsia"/>
                <w:spacing w:val="-2"/>
                <w:sz w:val="24"/>
                <w:szCs w:val="24"/>
                <w:lang w:val="en-US" w:eastAsia="zh-CN"/>
              </w:rPr>
              <w:t>不得</w:t>
            </w:r>
            <w:r>
              <w:rPr>
                <w:rFonts w:hint="eastAsia"/>
                <w:spacing w:val="-52"/>
                <w:sz w:val="24"/>
                <w:szCs w:val="24"/>
                <w:lang w:val="en-US" w:eastAsia="zh-CN"/>
              </w:rPr>
              <w:t>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1461" w:type="dxa"/>
            <w:vMerge w:val="continue"/>
          </w:tcPr>
          <w:p>
            <w:pPr>
              <w:pStyle w:val="66"/>
              <w:autoSpaceDE w:val="0"/>
              <w:autoSpaceDN w:val="0"/>
              <w:spacing w:before="78" w:line="230" w:lineRule="auto"/>
              <w:ind w:left="300" w:right="115" w:hanging="152"/>
              <w:rPr>
                <w:spacing w:val="-2"/>
                <w:sz w:val="24"/>
                <w:szCs w:val="24"/>
                <w:lang w:eastAsia="zh-CN"/>
              </w:rPr>
            </w:pPr>
          </w:p>
        </w:tc>
        <w:tc>
          <w:tcPr>
            <w:tcW w:w="1460" w:type="dxa"/>
            <w:vAlign w:val="center"/>
          </w:tcPr>
          <w:p>
            <w:pPr>
              <w:pStyle w:val="66"/>
              <w:autoSpaceDE w:val="0"/>
              <w:autoSpaceDN w:val="0"/>
              <w:spacing w:before="24" w:line="219" w:lineRule="auto"/>
              <w:ind w:left="0" w:leftChars="0"/>
              <w:jc w:val="center"/>
              <w:rPr>
                <w:sz w:val="24"/>
                <w:szCs w:val="24"/>
              </w:rPr>
            </w:pPr>
            <w:r>
              <w:rPr>
                <w:rFonts w:hint="eastAsia"/>
                <w:spacing w:val="-2"/>
                <w:sz w:val="24"/>
                <w:szCs w:val="24"/>
                <w:lang w:val="en-US" w:eastAsia="zh-CN"/>
              </w:rPr>
              <w:t>售后服务</w:t>
            </w:r>
            <w:r>
              <w:rPr>
                <w:spacing w:val="-3"/>
                <w:sz w:val="24"/>
                <w:szCs w:val="24"/>
                <w:lang w:eastAsia="zh-CN"/>
              </w:rPr>
              <w:t>方案</w:t>
            </w:r>
          </w:p>
        </w:tc>
        <w:tc>
          <w:tcPr>
            <w:tcW w:w="1080" w:type="dxa"/>
            <w:vAlign w:val="center"/>
          </w:tcPr>
          <w:p>
            <w:pPr>
              <w:autoSpaceDE w:val="0"/>
              <w:autoSpaceDN w:val="0"/>
              <w:spacing w:before="69" w:line="188" w:lineRule="auto"/>
              <w:ind w:left="0" w:leftChars="0"/>
              <w:jc w:val="center"/>
              <w:rPr>
                <w:rFonts w:ascii="Times New Roman" w:hAnsi="Times New Roman" w:eastAsia="Times New Roman" w:cs="Times New Roman"/>
                <w:sz w:val="24"/>
                <w:szCs w:val="24"/>
                <w:lang w:eastAsia="en-US"/>
              </w:rPr>
            </w:pPr>
            <w:r>
              <w:rPr>
                <w:rFonts w:hint="eastAsia" w:ascii="Times New Roman" w:hAnsi="Times New Roman" w:eastAsia="宋体" w:cs="Times New Roman"/>
                <w:spacing w:val="-15"/>
                <w:sz w:val="24"/>
                <w:szCs w:val="24"/>
                <w:lang w:val="en-US" w:eastAsia="zh-CN"/>
              </w:rPr>
              <w:t>10</w:t>
            </w:r>
          </w:p>
        </w:tc>
        <w:tc>
          <w:tcPr>
            <w:tcW w:w="5250" w:type="dxa"/>
            <w:vAlign w:val="top"/>
          </w:tcPr>
          <w:p>
            <w:pPr>
              <w:pStyle w:val="66"/>
              <w:autoSpaceDE w:val="0"/>
              <w:autoSpaceDN w:val="0"/>
              <w:spacing w:before="37" w:line="234" w:lineRule="auto"/>
              <w:ind w:left="112" w:right="65"/>
              <w:rPr>
                <w:spacing w:val="-1"/>
                <w:sz w:val="24"/>
                <w:szCs w:val="24"/>
                <w:lang w:eastAsia="zh-CN"/>
              </w:rPr>
            </w:pPr>
            <w:r>
              <w:rPr>
                <w:spacing w:val="10"/>
                <w:sz w:val="24"/>
                <w:szCs w:val="24"/>
                <w:lang w:eastAsia="zh-CN"/>
              </w:rPr>
              <w:t>整体</w:t>
            </w:r>
            <w:r>
              <w:rPr>
                <w:rFonts w:hint="eastAsia"/>
                <w:spacing w:val="10"/>
                <w:sz w:val="24"/>
                <w:szCs w:val="24"/>
                <w:lang w:val="en-US" w:eastAsia="zh-CN"/>
              </w:rPr>
              <w:t>系统</w:t>
            </w:r>
            <w:r>
              <w:rPr>
                <w:spacing w:val="10"/>
                <w:sz w:val="24"/>
                <w:szCs w:val="24"/>
                <w:lang w:eastAsia="zh-CN"/>
              </w:rPr>
              <w:t>服务方案，包</w:t>
            </w:r>
            <w:r>
              <w:rPr>
                <w:spacing w:val="-3"/>
                <w:sz w:val="24"/>
                <w:szCs w:val="24"/>
                <w:lang w:eastAsia="zh-CN"/>
              </w:rPr>
              <w:t>括</w:t>
            </w:r>
            <w:r>
              <w:rPr>
                <w:rFonts w:hint="eastAsia"/>
                <w:spacing w:val="-3"/>
                <w:sz w:val="24"/>
                <w:szCs w:val="24"/>
                <w:lang w:val="en-US" w:eastAsia="zh-CN"/>
              </w:rPr>
              <w:t>但不限于</w:t>
            </w:r>
            <w:r>
              <w:rPr>
                <w:spacing w:val="-3"/>
                <w:sz w:val="24"/>
                <w:szCs w:val="24"/>
                <w:lang w:eastAsia="zh-CN"/>
              </w:rPr>
              <w:t>：①</w:t>
            </w:r>
            <w:r>
              <w:rPr>
                <w:rFonts w:hint="eastAsia"/>
                <w:spacing w:val="-3"/>
                <w:sz w:val="24"/>
                <w:szCs w:val="24"/>
                <w:lang w:val="en-US" w:eastAsia="zh-CN"/>
              </w:rPr>
              <w:t>系统</w:t>
            </w:r>
            <w:r>
              <w:rPr>
                <w:spacing w:val="-3"/>
                <w:sz w:val="24"/>
                <w:szCs w:val="24"/>
                <w:lang w:eastAsia="zh-CN"/>
              </w:rPr>
              <w:t>维护服务流程、②</w:t>
            </w:r>
            <w:r>
              <w:rPr>
                <w:rFonts w:hint="eastAsia"/>
                <w:spacing w:val="-3"/>
                <w:sz w:val="24"/>
                <w:szCs w:val="24"/>
                <w:lang w:val="en-US" w:eastAsia="zh-CN"/>
              </w:rPr>
              <w:t>售后</w:t>
            </w:r>
            <w:r>
              <w:rPr>
                <w:spacing w:val="-3"/>
                <w:sz w:val="24"/>
                <w:szCs w:val="24"/>
                <w:lang w:eastAsia="zh-CN"/>
              </w:rPr>
              <w:t>服务标准、</w:t>
            </w:r>
            <w:r>
              <w:rPr>
                <w:sz w:val="24"/>
                <w:szCs w:val="24"/>
                <w:lang w:eastAsia="zh-CN"/>
              </w:rPr>
              <w:t xml:space="preserve"> </w:t>
            </w:r>
            <w:r>
              <w:rPr>
                <w:spacing w:val="-6"/>
                <w:sz w:val="24"/>
                <w:szCs w:val="24"/>
                <w:lang w:eastAsia="zh-CN"/>
              </w:rPr>
              <w:t>③服务管理制度、④服务措施、⑤</w:t>
            </w:r>
            <w:r>
              <w:rPr>
                <w:rFonts w:hint="eastAsia"/>
                <w:spacing w:val="-6"/>
                <w:sz w:val="24"/>
                <w:szCs w:val="24"/>
                <w:lang w:val="en-US" w:eastAsia="zh-CN"/>
              </w:rPr>
              <w:t>信息</w:t>
            </w:r>
            <w:r>
              <w:rPr>
                <w:spacing w:val="-6"/>
                <w:sz w:val="24"/>
                <w:szCs w:val="24"/>
                <w:lang w:eastAsia="zh-CN"/>
              </w:rPr>
              <w:t>安</w:t>
            </w:r>
            <w:r>
              <w:rPr>
                <w:spacing w:val="-1"/>
                <w:sz w:val="24"/>
                <w:szCs w:val="24"/>
                <w:lang w:eastAsia="zh-CN"/>
              </w:rPr>
              <w:t>全保障措施</w:t>
            </w:r>
          </w:p>
          <w:p>
            <w:pPr>
              <w:pStyle w:val="66"/>
              <w:autoSpaceDE w:val="0"/>
              <w:autoSpaceDN w:val="0"/>
              <w:spacing w:before="37" w:line="234" w:lineRule="auto"/>
              <w:ind w:left="112" w:right="65"/>
              <w:rPr>
                <w:sz w:val="24"/>
                <w:szCs w:val="24"/>
                <w:lang w:eastAsia="zh-CN"/>
              </w:rPr>
            </w:pPr>
            <w:r>
              <w:rPr>
                <w:spacing w:val="-1"/>
                <w:sz w:val="24"/>
                <w:szCs w:val="24"/>
                <w:lang w:eastAsia="zh-CN"/>
              </w:rPr>
              <w:t>其中：</w:t>
            </w:r>
          </w:p>
          <w:p>
            <w:pPr>
              <w:pStyle w:val="66"/>
              <w:autoSpaceDE w:val="0"/>
              <w:autoSpaceDN w:val="0"/>
              <w:spacing w:before="29" w:line="222" w:lineRule="auto"/>
              <w:ind w:left="112" w:right="103" w:firstLine="1"/>
              <w:rPr>
                <w:spacing w:val="-3"/>
                <w:sz w:val="24"/>
                <w:szCs w:val="24"/>
                <w:lang w:eastAsia="zh-CN"/>
              </w:rPr>
            </w:pPr>
            <w:r>
              <w:rPr>
                <w:rFonts w:hint="eastAsia"/>
                <w:spacing w:val="5"/>
                <w:sz w:val="24"/>
                <w:szCs w:val="24"/>
                <w:lang w:val="en-US" w:eastAsia="zh-CN"/>
              </w:rPr>
              <w:t>每一项</w:t>
            </w:r>
            <w:r>
              <w:rPr>
                <w:spacing w:val="5"/>
                <w:sz w:val="24"/>
                <w:szCs w:val="24"/>
                <w:lang w:eastAsia="zh-CN"/>
              </w:rPr>
              <w:t>内容阐述且满足采</w:t>
            </w:r>
            <w:r>
              <w:rPr>
                <w:spacing w:val="-3"/>
                <w:sz w:val="24"/>
                <w:szCs w:val="24"/>
                <w:lang w:eastAsia="zh-CN"/>
              </w:rPr>
              <w:t>购需求得</w:t>
            </w:r>
            <w:r>
              <w:rPr>
                <w:spacing w:val="-45"/>
                <w:sz w:val="24"/>
                <w:szCs w:val="24"/>
                <w:lang w:eastAsia="zh-CN"/>
              </w:rPr>
              <w:t xml:space="preserve"> </w:t>
            </w:r>
            <w:r>
              <w:rPr>
                <w:rFonts w:hint="eastAsia" w:ascii="Times New Roman" w:hAnsi="Times New Roman" w:cs="Times New Roman"/>
                <w:spacing w:val="-3"/>
                <w:sz w:val="24"/>
                <w:szCs w:val="24"/>
                <w:lang w:val="en-US" w:eastAsia="zh-CN"/>
              </w:rPr>
              <w:t>2</w:t>
            </w:r>
            <w:r>
              <w:rPr>
                <w:spacing w:val="-3"/>
                <w:sz w:val="24"/>
                <w:szCs w:val="24"/>
                <w:lang w:eastAsia="zh-CN"/>
              </w:rPr>
              <w:t>分；</w:t>
            </w:r>
          </w:p>
          <w:p>
            <w:pPr>
              <w:pStyle w:val="66"/>
              <w:autoSpaceDE w:val="0"/>
              <w:autoSpaceDN w:val="0"/>
              <w:spacing w:before="40" w:line="233" w:lineRule="auto"/>
              <w:ind w:left="118" w:right="103" w:hanging="4"/>
              <w:rPr>
                <w:sz w:val="24"/>
                <w:szCs w:val="24"/>
                <w:lang w:eastAsia="zh-CN"/>
              </w:rPr>
            </w:pPr>
            <w:r>
              <w:rPr>
                <w:rFonts w:hint="eastAsia"/>
                <w:spacing w:val="5"/>
                <w:sz w:val="24"/>
                <w:szCs w:val="24"/>
                <w:lang w:val="en-US" w:eastAsia="zh-CN"/>
              </w:rPr>
              <w:t>每一项</w:t>
            </w:r>
            <w:r>
              <w:rPr>
                <w:spacing w:val="5"/>
                <w:sz w:val="24"/>
                <w:szCs w:val="24"/>
                <w:lang w:eastAsia="zh-CN"/>
              </w:rPr>
              <w:t>内容阐述但未贴合项目</w:t>
            </w:r>
            <w:r>
              <w:rPr>
                <w:spacing w:val="-6"/>
                <w:sz w:val="24"/>
                <w:szCs w:val="24"/>
                <w:lang w:eastAsia="zh-CN"/>
              </w:rPr>
              <w:t>实际情况进行论述</w:t>
            </w:r>
            <w:r>
              <w:rPr>
                <w:spacing w:val="-3"/>
                <w:sz w:val="24"/>
                <w:szCs w:val="24"/>
                <w:lang w:eastAsia="zh-CN"/>
              </w:rPr>
              <w:t>得</w:t>
            </w:r>
            <w:r>
              <w:rPr>
                <w:rFonts w:hint="eastAsia"/>
                <w:spacing w:val="-31"/>
                <w:sz w:val="24"/>
                <w:szCs w:val="24"/>
                <w:lang w:val="en-US" w:eastAsia="zh-CN"/>
              </w:rPr>
              <w:t>1</w:t>
            </w:r>
            <w:r>
              <w:rPr>
                <w:spacing w:val="-3"/>
                <w:sz w:val="24"/>
                <w:szCs w:val="24"/>
                <w:lang w:eastAsia="zh-CN"/>
              </w:rPr>
              <w:t>分；</w:t>
            </w:r>
          </w:p>
          <w:p>
            <w:pPr>
              <w:pStyle w:val="66"/>
              <w:autoSpaceDE w:val="0"/>
              <w:autoSpaceDN w:val="0"/>
              <w:spacing w:before="26" w:line="223" w:lineRule="auto"/>
              <w:ind w:left="113" w:leftChars="0" w:right="103" w:rightChars="0"/>
              <w:rPr>
                <w:sz w:val="24"/>
                <w:szCs w:val="24"/>
                <w:lang w:eastAsia="zh-CN"/>
              </w:rPr>
            </w:pPr>
            <w:r>
              <w:rPr>
                <w:spacing w:val="5"/>
                <w:sz w:val="24"/>
                <w:szCs w:val="24"/>
                <w:lang w:eastAsia="zh-CN"/>
              </w:rPr>
              <w:t>未进行阐述或不满足</w:t>
            </w:r>
            <w:r>
              <w:rPr>
                <w:spacing w:val="-2"/>
                <w:sz w:val="24"/>
                <w:szCs w:val="24"/>
                <w:lang w:eastAsia="zh-CN"/>
              </w:rPr>
              <w:t>采购</w:t>
            </w:r>
            <w:r>
              <w:rPr>
                <w:rFonts w:hint="eastAsia"/>
                <w:spacing w:val="-2"/>
                <w:sz w:val="24"/>
                <w:szCs w:val="24"/>
                <w:lang w:val="en-US" w:eastAsia="zh-CN"/>
              </w:rPr>
              <w:t>不得</w:t>
            </w:r>
            <w:r>
              <w:rPr>
                <w:rFonts w:hint="eastAsia"/>
                <w:spacing w:val="-52"/>
                <w:sz w:val="24"/>
                <w:szCs w:val="24"/>
                <w:lang w:val="en-US" w:eastAsia="zh-CN"/>
              </w:rPr>
              <w:t xml:space="preserve">分     </w:t>
            </w:r>
            <w:r>
              <w:rPr>
                <w:rFonts w:hint="eastAsia"/>
                <w:spacing w:val="-2"/>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1461" w:type="dxa"/>
            <w:vMerge w:val="continue"/>
          </w:tcPr>
          <w:p>
            <w:pPr>
              <w:pStyle w:val="66"/>
              <w:autoSpaceDE w:val="0"/>
              <w:autoSpaceDN w:val="0"/>
              <w:spacing w:before="78" w:line="230" w:lineRule="auto"/>
              <w:ind w:left="300" w:right="115" w:hanging="152"/>
              <w:rPr>
                <w:spacing w:val="-2"/>
                <w:sz w:val="24"/>
                <w:szCs w:val="24"/>
                <w:lang w:eastAsia="zh-CN"/>
              </w:rPr>
            </w:pPr>
          </w:p>
        </w:tc>
        <w:tc>
          <w:tcPr>
            <w:tcW w:w="1460" w:type="dxa"/>
            <w:vAlign w:val="center"/>
          </w:tcPr>
          <w:p>
            <w:pPr>
              <w:pStyle w:val="66"/>
              <w:autoSpaceDE w:val="0"/>
              <w:autoSpaceDN w:val="0"/>
              <w:spacing w:before="78" w:line="229" w:lineRule="auto"/>
              <w:ind w:left="0" w:leftChars="0" w:right="115" w:rightChars="0" w:firstLine="0" w:firstLineChars="0"/>
              <w:jc w:val="center"/>
              <w:rPr>
                <w:sz w:val="24"/>
                <w:szCs w:val="24"/>
                <w:lang w:eastAsia="zh-CN"/>
              </w:rPr>
            </w:pPr>
            <w:r>
              <w:rPr>
                <w:rFonts w:hint="eastAsia" w:cs="宋体"/>
                <w:color w:val="auto"/>
                <w:kern w:val="0"/>
                <w:sz w:val="23"/>
                <w:szCs w:val="23"/>
                <w:highlight w:val="none"/>
                <w:lang w:val="en-US" w:eastAsia="zh-CN"/>
              </w:rPr>
              <w:t>附加内容</w:t>
            </w:r>
          </w:p>
        </w:tc>
        <w:tc>
          <w:tcPr>
            <w:tcW w:w="1080" w:type="dxa"/>
            <w:vAlign w:val="center"/>
          </w:tcPr>
          <w:p>
            <w:pPr>
              <w:autoSpaceDE w:val="0"/>
              <w:autoSpaceDN w:val="0"/>
              <w:spacing w:before="69" w:line="188" w:lineRule="auto"/>
              <w:ind w:left="342" w:leftChars="0"/>
              <w:jc w:val="both"/>
              <w:rPr>
                <w:rFonts w:ascii="Times New Roman" w:hAnsi="Times New Roman" w:eastAsia="Times New Roman" w:cs="Times New Roman"/>
                <w:sz w:val="24"/>
                <w:szCs w:val="24"/>
                <w:lang w:eastAsia="en-US"/>
              </w:rPr>
            </w:pPr>
            <w:r>
              <w:rPr>
                <w:rFonts w:hint="eastAsia" w:ascii="Times New Roman" w:hAnsi="Times New Roman" w:eastAsia="宋体" w:cs="Times New Roman"/>
                <w:sz w:val="24"/>
                <w:szCs w:val="24"/>
                <w:lang w:val="en-US" w:eastAsia="zh-CN"/>
              </w:rPr>
              <w:t>10</w:t>
            </w:r>
          </w:p>
        </w:tc>
        <w:tc>
          <w:tcPr>
            <w:tcW w:w="5250" w:type="dxa"/>
            <w:vAlign w:val="center"/>
          </w:tcPr>
          <w:p>
            <w:pPr>
              <w:pStyle w:val="66"/>
              <w:autoSpaceDE w:val="0"/>
              <w:autoSpaceDN w:val="0"/>
              <w:spacing w:before="37" w:line="231" w:lineRule="auto"/>
              <w:ind w:left="116" w:leftChars="0" w:right="103" w:rightChars="0" w:hanging="1" w:firstLineChars="0"/>
              <w:jc w:val="both"/>
              <w:rPr>
                <w:rFonts w:hint="default" w:cs="宋体"/>
                <w:color w:val="auto"/>
                <w:kern w:val="0"/>
                <w:sz w:val="23"/>
                <w:szCs w:val="23"/>
                <w:highlight w:val="none"/>
                <w:lang w:val="en-US" w:eastAsia="zh-CN" w:bidi="ar"/>
              </w:rPr>
            </w:pPr>
            <w:r>
              <w:rPr>
                <w:rFonts w:hint="eastAsia" w:cs="宋体"/>
                <w:color w:val="auto"/>
                <w:kern w:val="0"/>
                <w:sz w:val="23"/>
                <w:szCs w:val="23"/>
                <w:highlight w:val="none"/>
                <w:lang w:val="en-US" w:eastAsia="zh-CN" w:bidi="ar"/>
              </w:rPr>
              <w:t>1.系统可免费为我院及相关业务开放接口，</w:t>
            </w:r>
            <w:r>
              <w:rPr>
                <w:rFonts w:hint="eastAsia" w:ascii="宋体" w:hAnsi="宋体" w:eastAsia="宋体" w:cs="宋体"/>
                <w:color w:val="auto"/>
                <w:kern w:val="0"/>
                <w:sz w:val="23"/>
                <w:szCs w:val="23"/>
                <w:highlight w:val="none"/>
                <w:lang w:bidi="ar"/>
              </w:rPr>
              <w:t>得</w:t>
            </w:r>
            <w:r>
              <w:rPr>
                <w:rFonts w:hint="eastAsia" w:cs="宋体"/>
                <w:color w:val="auto"/>
                <w:kern w:val="0"/>
                <w:sz w:val="23"/>
                <w:szCs w:val="23"/>
                <w:highlight w:val="none"/>
                <w:lang w:val="en-US" w:eastAsia="zh-CN" w:bidi="ar"/>
              </w:rPr>
              <w:t>5</w:t>
            </w:r>
            <w:r>
              <w:rPr>
                <w:rFonts w:hint="eastAsia" w:ascii="宋体" w:hAnsi="宋体" w:eastAsia="宋体" w:cs="宋体"/>
                <w:color w:val="auto"/>
                <w:kern w:val="0"/>
                <w:sz w:val="23"/>
                <w:szCs w:val="23"/>
                <w:highlight w:val="none"/>
                <w:lang w:bidi="ar"/>
              </w:rPr>
              <w:t>分</w:t>
            </w:r>
            <w:r>
              <w:rPr>
                <w:rFonts w:hint="eastAsia" w:cs="宋体"/>
                <w:color w:val="auto"/>
                <w:kern w:val="0"/>
                <w:sz w:val="23"/>
                <w:szCs w:val="23"/>
                <w:highlight w:val="none"/>
                <w:lang w:val="en-US" w:eastAsia="zh-CN" w:bidi="ar"/>
              </w:rPr>
              <w:t>；2.可承担其他“病案统计软件”接口费（≤2万元），得5分。</w:t>
            </w:r>
          </w:p>
        </w:tc>
      </w:tr>
    </w:tbl>
    <w:p>
      <w:pPr>
        <w:pStyle w:val="14"/>
      </w:pPr>
    </w:p>
    <w:p>
      <w:pPr>
        <w:sectPr>
          <w:headerReference r:id="rId3" w:type="default"/>
          <w:footerReference r:id="rId4" w:type="default"/>
          <w:pgSz w:w="11907" w:h="16840"/>
          <w:pgMar w:top="400" w:right="851" w:bottom="1014" w:left="1418" w:header="0" w:footer="852" w:gutter="0"/>
          <w:cols w:space="720" w:num="1"/>
        </w:sectPr>
      </w:pPr>
    </w:p>
    <w:p>
      <w:pPr>
        <w:pStyle w:val="3"/>
      </w:pPr>
      <w:r>
        <w:rPr>
          <w:rFonts w:hint="eastAsia"/>
        </w:rPr>
        <w:t xml:space="preserve">第四章 </w:t>
      </w:r>
      <w:r>
        <w:t xml:space="preserve"> </w:t>
      </w:r>
      <w:r>
        <w:rPr>
          <w:rFonts w:hint="eastAsia"/>
        </w:rPr>
        <w:t>采购需求</w:t>
      </w:r>
    </w:p>
    <w:p>
      <w:pPr>
        <w:spacing w:before="258" w:line="219" w:lineRule="auto"/>
        <w:ind w:firstLine="422" w:firstLineChars="200"/>
        <w:rPr>
          <w:rFonts w:hint="eastAsia" w:ascii="宋体" w:hAnsi="宋体" w:eastAsia="宋体" w:cs="宋体"/>
          <w:color w:val="0000FF"/>
          <w:spacing w:val="1"/>
          <w:sz w:val="24"/>
          <w:szCs w:val="24"/>
          <w:lang w:val="en-US" w:eastAsia="zh-CN"/>
          <w14:textOutline w14:w="4356" w14:cap="sq" w14:cmpd="sng" w14:algn="ctr">
            <w14:solidFill>
              <w14:srgbClr w14:val="000000"/>
            </w14:solidFill>
            <w14:prstDash w14:val="solid"/>
            <w14:bevel/>
          </w14:textOutline>
        </w:rPr>
      </w:pPr>
      <w:r>
        <w:rPr>
          <w:rFonts w:hint="eastAsia" w:asciiTheme="minorEastAsia" w:hAnsiTheme="minorEastAsia"/>
          <w:b/>
          <w:color w:val="000000" w:themeColor="text1"/>
          <w:szCs w:val="21"/>
          <w14:textFill>
            <w14:solidFill>
              <w14:schemeClr w14:val="tx1"/>
            </w14:solidFill>
          </w14:textFill>
        </w:rPr>
        <w:t>★</w:t>
      </w:r>
      <w:r>
        <w:rPr>
          <w:rFonts w:ascii="宋体" w:hAnsi="宋体" w:eastAsia="宋体" w:cs="宋体"/>
          <w:color w:val="0000FF"/>
          <w:spacing w:val="1"/>
          <w:sz w:val="24"/>
          <w:szCs w:val="24"/>
          <w14:textOutline w14:w="4356" w14:cap="sq" w14:cmpd="sng" w14:algn="ctr">
            <w14:solidFill>
              <w14:srgbClr w14:val="000000"/>
            </w14:solidFill>
            <w14:prstDash w14:val="solid"/>
            <w14:bevel/>
          </w14:textOutline>
        </w:rPr>
        <w:t>采购</w:t>
      </w:r>
      <w:r>
        <w:rPr>
          <w:rFonts w:hint="eastAsia" w:ascii="宋体" w:hAnsi="宋体" w:eastAsia="宋体" w:cs="宋体"/>
          <w:color w:val="0000FF"/>
          <w:spacing w:val="1"/>
          <w:sz w:val="24"/>
          <w:szCs w:val="24"/>
          <w:lang w:val="en-US" w:eastAsia="zh-CN"/>
          <w14:textOutline w14:w="4356" w14:cap="sq" w14:cmpd="sng" w14:algn="ctr">
            <w14:solidFill>
              <w14:srgbClr w14:val="000000"/>
            </w14:solidFill>
            <w14:prstDash w14:val="solid"/>
            <w14:bevel/>
          </w14:textOutline>
        </w:rPr>
        <w:t>预算金额为25万元。包括但不限于病例扫描系统一套，120万页病例扫描服务。软件服务年费需≤系统采购金额的10%。</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一、病案扫描服务需求 </w:t>
      </w:r>
    </w:p>
    <w:p>
      <w:pPr>
        <w:keepNext w:val="0"/>
        <w:keepLines w:val="0"/>
        <w:widowControl/>
        <w:suppressLineNumbers w:val="0"/>
        <w:ind w:firstLine="0" w:firstLineChars="0"/>
        <w:jc w:val="left"/>
      </w:pPr>
      <w:r>
        <w:rPr>
          <w:rFonts w:hint="eastAsia" w:ascii="宋体" w:hAnsi="宋体" w:eastAsia="宋体" w:cs="宋体"/>
          <w:color w:val="000000"/>
          <w:kern w:val="0"/>
          <w:sz w:val="24"/>
          <w:szCs w:val="24"/>
          <w:lang w:val="en-US" w:eastAsia="zh-CN" w:bidi="ar"/>
        </w:rPr>
        <w:t xml:space="preserve">1.本项目总体技术质量要求 </w:t>
      </w:r>
    </w:p>
    <w:p>
      <w:pPr>
        <w:keepNext w:val="0"/>
        <w:keepLines w:val="0"/>
        <w:widowControl/>
        <w:suppressLineNumbers w:val="0"/>
        <w:ind w:firstLine="0" w:firstLineChars="0"/>
        <w:jc w:val="left"/>
      </w:pPr>
      <w:r>
        <w:rPr>
          <w:rFonts w:hint="eastAsia" w:ascii="宋体" w:hAnsi="宋体" w:eastAsia="宋体" w:cs="宋体"/>
          <w:color w:val="000000"/>
          <w:kern w:val="0"/>
          <w:sz w:val="24"/>
          <w:szCs w:val="24"/>
          <w:lang w:val="en-US" w:eastAsia="zh-CN" w:bidi="ar"/>
        </w:rPr>
        <w:t>1.1需保护病案原件，使病案扫描信息能够方便快捷地给予临床科室得到及时利用；</w:t>
      </w:r>
    </w:p>
    <w:p>
      <w:pPr>
        <w:keepNext w:val="0"/>
        <w:keepLines w:val="0"/>
        <w:widowControl/>
        <w:suppressLineNumbers w:val="0"/>
        <w:ind w:firstLine="0" w:firstLineChars="0"/>
        <w:jc w:val="left"/>
      </w:pPr>
      <w:r>
        <w:rPr>
          <w:rFonts w:hint="eastAsia" w:ascii="宋体" w:hAnsi="宋体" w:eastAsia="宋体" w:cs="宋体"/>
          <w:color w:val="000000"/>
          <w:kern w:val="0"/>
          <w:sz w:val="24"/>
          <w:szCs w:val="24"/>
          <w:lang w:val="en-US" w:eastAsia="zh-CN" w:bidi="ar"/>
        </w:rPr>
        <w:t>1.2符合 GB／T 18894-2016 电子文件归档与管理规范和国家标准《纸质档案数字化技术规范》；</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1.3需保证扫描图像与原件一致、清晰；</w:t>
      </w:r>
    </w:p>
    <w:p>
      <w:pPr>
        <w:keepNext w:val="0"/>
        <w:keepLines w:val="0"/>
        <w:widowControl/>
        <w:suppressLineNumbers w:val="0"/>
        <w:ind w:firstLine="0" w:firstLineChars="0"/>
        <w:jc w:val="left"/>
      </w:pPr>
      <w:r>
        <w:rPr>
          <w:rFonts w:hint="eastAsia" w:ascii="宋体" w:hAnsi="宋体" w:eastAsia="宋体" w:cs="宋体"/>
          <w:color w:val="000000"/>
          <w:kern w:val="0"/>
          <w:sz w:val="24"/>
          <w:szCs w:val="24"/>
          <w:lang w:val="en-US" w:eastAsia="zh-CN" w:bidi="ar"/>
        </w:rPr>
        <w:t>1.4需对档案数字化各环节的安全实行保密管理措施，并负相关的保密责任；</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2.病案数量需与清单一致，如有出入，查明原因后可继续进行工作；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3.病案内容及顺序是否正确，如装订错误或排序有误需先改正后再进行登记；</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4.扫描病案之前，需对病案进行整理，核对病案原件与明细是否一致，如发现有误，需记录在案并向院方反馈。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5.扫描阶段工作完成后，需再次整理病案：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6.需保持原病案内容排列顺序不变，做到齐全、准确、无遗漏；</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7.需在扫描的病案指定位置标注日期及已扫描印章；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8.将所扫描的病案按要求上架；</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9.扫描过程中，注意对病案的保管和保护，注意防火、防水等；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10.扫描过程中，工作人员应戴洁净的棉质薄手套，按医院规定进行运输工作；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11.扫描后的图像清晰、完整；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12.扫描后对图像完整性、清晰度、失真度等进行检查，不符合质量要求的应重新进行重新扫描；</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13.对漏扫的文件应进行补扫，并插入正确位置。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14.对偏斜的图像应进行纠偏处理，调整图像角度，偏斜度需≤0.2℃；</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15.对扫描中产生的影响图像质量的黑点、黑线、黑框、黑边等进行去污处理；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16.扫描后的图像需要进行优化处理，使得成品图像清晰、端正；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17.彩色模式扫描，采用JPEG/TIF格式并加密存储。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18.存储压缩率的选择应以图像清晰、可读、完整为前提。 </w:t>
      </w:r>
    </w:p>
    <w:p>
      <w:pPr>
        <w:keepNext w:val="0"/>
        <w:keepLines w:val="0"/>
        <w:widowControl/>
        <w:suppressLineNumbers w:val="0"/>
        <w:ind w:firstLine="0" w:firstLineChars="0"/>
        <w:jc w:val="left"/>
      </w:pPr>
      <w:r>
        <w:rPr>
          <w:rFonts w:hint="eastAsia" w:ascii="宋体" w:hAnsi="宋体" w:eastAsia="宋体" w:cs="宋体"/>
          <w:color w:val="000000"/>
          <w:kern w:val="0"/>
          <w:sz w:val="24"/>
          <w:szCs w:val="24"/>
          <w:lang w:val="en-US" w:eastAsia="zh-CN" w:bidi="ar"/>
        </w:rPr>
        <w:t>19按本院病案的检索要求录入，包括但不限于病案号、患者姓名、出院日期、身份证号码等病历基本信息检索。</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20.需按医院病案管理要求，建立目录数据库。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21.需具备人工校对和软件自动校对功能，对目录数据的质量进行检查。检查著录项目是否完整、著录内容是否规范、准确，对不符合要求的存储内容进行修改。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22.病案数字化形成的目录数据和图像数据，质检合格后，24小时内加载到数据服务器端汇总。 </w:t>
      </w:r>
    </w:p>
    <w:p>
      <w:pPr>
        <w:keepNext w:val="0"/>
        <w:keepLines w:val="0"/>
        <w:widowControl/>
        <w:suppressLineNumbers w:val="0"/>
        <w:jc w:val="left"/>
        <w:rPr>
          <w:color w:val="auto"/>
        </w:rPr>
      </w:pPr>
      <w:r>
        <w:rPr>
          <w:rFonts w:hint="eastAsia" w:ascii="宋体" w:hAnsi="宋体" w:eastAsia="宋体" w:cs="宋体"/>
          <w:color w:val="000000"/>
          <w:kern w:val="0"/>
          <w:sz w:val="24"/>
          <w:szCs w:val="24"/>
          <w:lang w:val="en-US" w:eastAsia="zh-CN" w:bidi="ar"/>
        </w:rPr>
        <w:t>23.图像文件名称、页数同目录数据保持一致。</w:t>
      </w:r>
      <w:r>
        <w:rPr>
          <w:rFonts w:hint="eastAsia" w:ascii="宋体" w:hAnsi="宋体" w:eastAsia="宋体" w:cs="宋体"/>
          <w:color w:val="auto"/>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kern w:val="0"/>
          <w:sz w:val="24"/>
          <w:szCs w:val="24"/>
          <w:lang w:val="en-US" w:eastAsia="zh-CN" w:bidi="ar"/>
        </w:rPr>
        <w:t>24.需</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支持患者病案资料打印服务，需支持自定义打印功能。 </w:t>
      </w:r>
    </w:p>
    <w:p>
      <w:pPr>
        <w:keepNext w:val="0"/>
        <w:keepLines w:val="0"/>
        <w:widowControl/>
        <w:numPr>
          <w:ilvl w:val="-1"/>
          <w:numId w:val="0"/>
        </w:numPr>
        <w:suppressLineNumbers w:val="0"/>
        <w:jc w:val="left"/>
        <w:rPr>
          <w:rFonts w:hint="eastAsia" w:ascii="宋体" w:hAnsi="宋体" w:eastAsia="宋体" w:cs="宋体"/>
          <w:color w:val="auto"/>
          <w:kern w:val="0"/>
          <w:sz w:val="24"/>
          <w:szCs w:val="24"/>
          <w:lang w:val="en-US" w:eastAsia="zh-CN" w:bidi="ar"/>
        </w:rPr>
      </w:pPr>
      <w:r>
        <w:rPr>
          <w:rFonts w:hint="eastAsia" w:cs="Arial"/>
          <w:bCs/>
          <w:lang w:eastAsia="zh-CN"/>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25.对</w:t>
      </w:r>
      <w:r>
        <w:rPr>
          <w:rFonts w:hint="eastAsia" w:ascii="宋体" w:hAnsi="宋体" w:eastAsia="宋体" w:cs="宋体"/>
          <w:color w:val="auto"/>
          <w:kern w:val="0"/>
          <w:sz w:val="24"/>
          <w:szCs w:val="24"/>
          <w:lang w:val="en-US" w:eastAsia="zh-CN" w:bidi="ar"/>
        </w:rPr>
        <w:t>医院现有病案系统数据对接方式，需免费提供数据对接接口工具源代码，保障提供的系统可与其他系统正常对接。</w:t>
      </w:r>
    </w:p>
    <w:p>
      <w:pPr>
        <w:keepNext w:val="0"/>
        <w:keepLines w:val="0"/>
        <w:widowControl/>
        <w:suppressLineNumbers w:val="0"/>
        <w:ind w:firstLine="0" w:firstLineChars="0"/>
        <w:jc w:val="left"/>
      </w:pPr>
      <w:r>
        <w:rPr>
          <w:rFonts w:hint="eastAsia" w:ascii="宋体" w:hAnsi="宋体" w:eastAsia="宋体" w:cs="宋体"/>
          <w:color w:val="auto"/>
          <w:kern w:val="0"/>
          <w:sz w:val="24"/>
          <w:szCs w:val="24"/>
          <w:lang w:val="en-US" w:eastAsia="zh-CN" w:bidi="ar"/>
        </w:rPr>
        <w:t>26.可通过抽检方式检查目录数据、图像数据的质量情况，合</w:t>
      </w:r>
      <w:r>
        <w:rPr>
          <w:rFonts w:hint="eastAsia" w:ascii="宋体" w:hAnsi="宋体" w:eastAsia="宋体" w:cs="宋体"/>
          <w:color w:val="000000"/>
          <w:kern w:val="0"/>
          <w:sz w:val="24"/>
          <w:szCs w:val="24"/>
          <w:lang w:val="en-US" w:eastAsia="zh-CN" w:bidi="ar"/>
        </w:rPr>
        <w:t xml:space="preserve">格率需≥99％。 </w:t>
      </w:r>
    </w:p>
    <w:p>
      <w:pPr>
        <w:keepNext w:val="0"/>
        <w:keepLines w:val="0"/>
        <w:widowControl/>
        <w:numPr>
          <w:ilvl w:val="-1"/>
          <w:numId w:val="0"/>
        </w:numPr>
        <w:suppressLineNumbers w:val="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 xml:space="preserve">27.扫描后生成的数据以光盘或磁盘形式独立存储一份，病案统计室进行备案。 </w:t>
      </w:r>
    </w:p>
    <w:p>
      <w:pPr>
        <w:keepNext w:val="0"/>
        <w:keepLines w:val="0"/>
        <w:widowControl/>
        <w:numPr>
          <w:ilvl w:val="-1"/>
          <w:numId w:val="0"/>
        </w:numPr>
        <w:suppressLineNumbers w:val="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 xml:space="preserve">28.扫描完成后，原病案需进行装订（同原病案一致） </w:t>
      </w:r>
    </w:p>
    <w:p>
      <w:pPr>
        <w:keepNext w:val="0"/>
        <w:keepLines w:val="0"/>
        <w:widowControl/>
        <w:numPr>
          <w:ilvl w:val="-1"/>
          <w:numId w:val="0"/>
        </w:numPr>
        <w:suppressLineNumbers w:val="0"/>
        <w:ind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29.供应商需签订保密协议，对档案加工及运输过程中履行保密责任。</w:t>
      </w:r>
    </w:p>
    <w:p>
      <w:pPr>
        <w:keepNext w:val="0"/>
        <w:keepLines w:val="0"/>
        <w:widowControl/>
        <w:numPr>
          <w:ilvl w:val="-1"/>
          <w:numId w:val="0"/>
        </w:numPr>
        <w:suppressLineNumbers w:val="0"/>
        <w:ind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30.本项目需在甲方指定场地内完成履约。</w:t>
      </w:r>
    </w:p>
    <w:p>
      <w:pPr>
        <w:widowControl/>
        <w:numPr>
          <w:ilvl w:val="-1"/>
          <w:numId w:val="0"/>
        </w:numPr>
        <w:jc w:val="left"/>
        <w:rPr>
          <w:rFonts w:hint="eastAsia" w:ascii="宋体" w:hAnsi="宋体" w:eastAsia="宋体" w:cs="宋体"/>
          <w:color w:val="auto"/>
          <w:kern w:val="0"/>
          <w:sz w:val="24"/>
          <w:szCs w:val="24"/>
          <w:lang w:val="en-US" w:eastAsia="zh-CN" w:bidi="ar"/>
        </w:rPr>
      </w:pPr>
      <w:r>
        <w:rPr>
          <w:rFonts w:hint="eastAsia" w:cs="Arial"/>
          <w:bCs/>
          <w:lang w:eastAsia="zh-CN"/>
        </w:rPr>
        <w:t>#</w:t>
      </w:r>
      <w:r>
        <w:rPr>
          <w:spacing w:val="-89"/>
          <w:sz w:val="24"/>
          <w:szCs w:val="24"/>
          <w:lang w:eastAsia="zh-CN"/>
        </w:rPr>
        <w:t xml:space="preserve"> </w:t>
      </w:r>
      <w:r>
        <w:rPr>
          <w:rFonts w:hint="eastAsia" w:ascii="宋体" w:hAnsi="宋体" w:eastAsia="宋体" w:cs="宋体"/>
          <w:color w:val="auto"/>
          <w:kern w:val="0"/>
          <w:sz w:val="24"/>
          <w:szCs w:val="24"/>
          <w:lang w:val="en-US" w:eastAsia="zh-CN" w:bidi="ar"/>
        </w:rPr>
        <w:t>31.本项目系统需在合同签订后10日内完成安装及测试工作。</w:t>
      </w:r>
    </w:p>
    <w:p>
      <w:pPr>
        <w:widowControl/>
        <w:numPr>
          <w:ilvl w:val="-1"/>
          <w:numId w:val="0"/>
        </w:numPr>
        <w:jc w:val="left"/>
        <w:rPr>
          <w:rFonts w:hint="eastAsia" w:ascii="宋体" w:hAnsi="宋体" w:eastAsia="宋体" w:cs="宋体"/>
          <w:color w:val="auto"/>
          <w:kern w:val="0"/>
          <w:sz w:val="24"/>
          <w:szCs w:val="24"/>
          <w:lang w:val="en-US" w:eastAsia="zh-CN" w:bidi="ar"/>
        </w:rPr>
      </w:pPr>
      <w:r>
        <w:rPr>
          <w:rFonts w:hint="eastAsia" w:cs="Arial"/>
          <w:bCs/>
          <w:lang w:eastAsia="zh-CN"/>
        </w:rPr>
        <w:t>#</w:t>
      </w:r>
      <w:r>
        <w:rPr>
          <w:spacing w:val="-89"/>
          <w:sz w:val="24"/>
          <w:szCs w:val="24"/>
          <w:lang w:eastAsia="zh-CN"/>
        </w:rPr>
        <w:t xml:space="preserve"> </w:t>
      </w:r>
      <w:r>
        <w:rPr>
          <w:rFonts w:hint="eastAsia" w:ascii="宋体" w:hAnsi="宋体" w:eastAsia="宋体" w:cs="宋体"/>
          <w:color w:val="auto"/>
          <w:kern w:val="0"/>
          <w:sz w:val="24"/>
          <w:szCs w:val="24"/>
          <w:lang w:val="en-US" w:eastAsia="zh-CN" w:bidi="ar"/>
        </w:rPr>
        <w:t>32.病案扫描工作需在90日内完成并通过验收（特殊情况除外）。</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33.医院拥有项目提供的系统永久使用权。</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bookmarkStart w:id="21" w:name="_Toc7319"/>
      <w:bookmarkStart w:id="22" w:name="_Toc2979"/>
      <w:r>
        <w:rPr>
          <w:rFonts w:hint="eastAsia" w:ascii="宋体" w:hAnsi="宋体" w:eastAsia="宋体" w:cs="宋体"/>
          <w:color w:val="000000"/>
          <w:kern w:val="0"/>
          <w:sz w:val="24"/>
          <w:szCs w:val="24"/>
          <w:lang w:val="en-US" w:eastAsia="zh-CN" w:bidi="ar"/>
        </w:rPr>
        <w:t>34.可对医院临床工作人员进行</w:t>
      </w:r>
      <w:bookmarkEnd w:id="21"/>
      <w:bookmarkEnd w:id="22"/>
      <w:r>
        <w:rPr>
          <w:rFonts w:hint="eastAsia" w:ascii="宋体" w:hAnsi="宋体" w:eastAsia="宋体" w:cs="宋体"/>
          <w:color w:val="000000"/>
          <w:kern w:val="0"/>
          <w:sz w:val="24"/>
          <w:szCs w:val="24"/>
          <w:lang w:val="en-US" w:eastAsia="zh-CN" w:bidi="ar"/>
        </w:rPr>
        <w:t>用户权限分配。</w:t>
      </w:r>
    </w:p>
    <w:p>
      <w:pPr>
        <w:keepNext w:val="0"/>
        <w:keepLines w:val="0"/>
        <w:widowControl/>
        <w:numPr>
          <w:ilvl w:val="0"/>
          <w:numId w:val="0"/>
        </w:numPr>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cs="Arial"/>
          <w:bCs/>
          <w:lang w:eastAsia="zh-CN"/>
        </w:rPr>
        <w:t>#</w:t>
      </w:r>
      <w:r>
        <w:rPr>
          <w:spacing w:val="-89"/>
          <w:sz w:val="24"/>
          <w:szCs w:val="24"/>
          <w:lang w:eastAsia="zh-CN"/>
        </w:rPr>
        <w:t xml:space="preserve"> </w:t>
      </w:r>
      <w:r>
        <w:rPr>
          <w:rFonts w:hint="eastAsia" w:ascii="宋体" w:hAnsi="宋体" w:eastAsia="宋体" w:cs="宋体"/>
          <w:color w:val="000000" w:themeColor="text1"/>
          <w:kern w:val="0"/>
          <w:sz w:val="24"/>
          <w:szCs w:val="24"/>
          <w:lang w:val="en-US" w:eastAsia="zh-CN" w:bidi="ar"/>
          <w14:textFill>
            <w14:solidFill>
              <w14:schemeClr w14:val="tx1"/>
            </w14:solidFill>
          </w14:textFill>
        </w:rPr>
        <w:t>35.需提供24小时技术支持，响应时间需≤1小时，必要时需≤4小时到达现场。</w:t>
      </w:r>
    </w:p>
    <w:p>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36.需免费提供技术支持和上门服务。</w:t>
      </w:r>
    </w:p>
    <w:p>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cs="Arial"/>
          <w:bCs/>
          <w:lang w:eastAsia="zh-CN"/>
        </w:rPr>
        <w:t>#</w:t>
      </w:r>
      <w:r>
        <w:rPr>
          <w:spacing w:val="-89"/>
          <w:sz w:val="24"/>
          <w:szCs w:val="24"/>
          <w:lang w:eastAsia="zh-CN"/>
        </w:rPr>
        <w:t xml:space="preserve"> </w:t>
      </w:r>
      <w:r>
        <w:rPr>
          <w:rFonts w:hint="eastAsia" w:ascii="宋体" w:hAnsi="宋体" w:eastAsia="宋体" w:cs="宋体"/>
          <w:color w:val="000000" w:themeColor="text1"/>
          <w:kern w:val="0"/>
          <w:sz w:val="24"/>
          <w:szCs w:val="24"/>
          <w:lang w:val="en-US" w:eastAsia="zh-CN" w:bidi="ar"/>
          <w14:textFill>
            <w14:solidFill>
              <w14:schemeClr w14:val="tx1"/>
            </w14:solidFill>
          </w14:textFill>
        </w:rPr>
        <w:t>37.数字化病案资料的所有权归属本院，在项目结束时需完整移交。</w:t>
      </w: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3"/>
      </w:pPr>
      <w:r>
        <w:rPr>
          <w:rFonts w:hint="eastAsia"/>
        </w:rPr>
        <w:t xml:space="preserve">第五章 </w:t>
      </w:r>
      <w:r>
        <w:t xml:space="preserve"> </w:t>
      </w:r>
      <w:r>
        <w:rPr>
          <w:rFonts w:hint="eastAsia"/>
        </w:rPr>
        <w:t>合同条款</w:t>
      </w:r>
    </w:p>
    <w:p>
      <w:pPr>
        <w:jc w:val="center"/>
        <w:rPr>
          <w:sz w:val="32"/>
          <w:szCs w:val="32"/>
        </w:rPr>
      </w:pPr>
      <w:r>
        <w:rPr>
          <w:rFonts w:hint="eastAsia"/>
          <w:sz w:val="32"/>
          <w:szCs w:val="32"/>
        </w:rPr>
        <w:t>北京按摩医院</w:t>
      </w:r>
      <w:r>
        <w:rPr>
          <w:rFonts w:hint="eastAsia"/>
          <w:sz w:val="32"/>
          <w:szCs w:val="32"/>
          <w:lang w:val="en-US" w:eastAsia="zh-CN"/>
        </w:rPr>
        <w:t>病历</w:t>
      </w:r>
      <w:r>
        <w:rPr>
          <w:rFonts w:hint="eastAsia"/>
          <w:sz w:val="32"/>
          <w:szCs w:val="32"/>
        </w:rPr>
        <w:t>扫描服务合同模板</w:t>
      </w:r>
    </w:p>
    <w:p/>
    <w:p>
      <w:pPr>
        <w:ind w:firstLine="420" w:firstLineChars="200"/>
      </w:pPr>
      <w:r>
        <w:rPr>
          <w:rFonts w:hint="eastAsia"/>
        </w:rPr>
        <w:t>合同编号：</w:t>
      </w:r>
    </w:p>
    <w:p>
      <w:pPr>
        <w:ind w:firstLine="420" w:firstLineChars="200"/>
      </w:pPr>
      <w:r>
        <w:rPr>
          <w:rFonts w:hint="eastAsia"/>
        </w:rPr>
        <w:t>甲方：北京按摩医院</w:t>
      </w:r>
    </w:p>
    <w:p>
      <w:pPr>
        <w:ind w:firstLine="420" w:firstLineChars="200"/>
      </w:pPr>
      <w:r>
        <w:rPr>
          <w:rFonts w:hint="eastAsia"/>
        </w:rPr>
        <w:t>统一社会信用代码：12100000400003059K</w:t>
      </w:r>
    </w:p>
    <w:p>
      <w:pPr>
        <w:ind w:firstLine="420" w:firstLineChars="200"/>
      </w:pPr>
      <w:r>
        <w:rPr>
          <w:rFonts w:hint="eastAsia"/>
        </w:rPr>
        <w:t>法定代表人：金涛</w:t>
      </w:r>
    </w:p>
    <w:p>
      <w:pPr>
        <w:ind w:firstLine="420" w:firstLineChars="200"/>
      </w:pPr>
      <w:r>
        <w:rPr>
          <w:rFonts w:hint="eastAsia"/>
        </w:rPr>
        <w:t>联系地址：北京市西城区宝产胡同7号</w:t>
      </w:r>
    </w:p>
    <w:p>
      <w:pPr>
        <w:ind w:firstLine="420" w:firstLineChars="200"/>
        <w:rPr>
          <w:rFonts w:hint="eastAsia"/>
        </w:rPr>
      </w:pPr>
      <w:r>
        <w:rPr>
          <w:rFonts w:hint="eastAsia"/>
        </w:rPr>
        <w:t>联系电话：</w:t>
      </w:r>
    </w:p>
    <w:p>
      <w:pPr>
        <w:ind w:firstLine="420" w:firstLineChars="200"/>
        <w:rPr>
          <w:rFonts w:hint="eastAsia"/>
        </w:rPr>
      </w:pPr>
    </w:p>
    <w:p>
      <w:pPr>
        <w:ind w:firstLine="420" w:firstLineChars="200"/>
      </w:pPr>
      <w:r>
        <w:rPr>
          <w:rFonts w:hint="eastAsia"/>
        </w:rPr>
        <w:t>乙方：</w:t>
      </w:r>
    </w:p>
    <w:p>
      <w:pPr>
        <w:ind w:firstLine="420" w:firstLineChars="200"/>
      </w:pPr>
      <w:r>
        <w:rPr>
          <w:rFonts w:hint="eastAsia"/>
        </w:rPr>
        <w:t>统一社会信用代码：</w:t>
      </w:r>
    </w:p>
    <w:p>
      <w:pPr>
        <w:ind w:firstLine="420" w:firstLineChars="200"/>
      </w:pPr>
      <w:r>
        <w:rPr>
          <w:rFonts w:hint="eastAsia"/>
        </w:rPr>
        <w:t>法定代表人：</w:t>
      </w:r>
      <w:r>
        <w:t xml:space="preserve"> </w:t>
      </w:r>
    </w:p>
    <w:p>
      <w:pPr>
        <w:ind w:firstLine="420" w:firstLineChars="200"/>
      </w:pPr>
      <w:r>
        <w:rPr>
          <w:rFonts w:hint="eastAsia"/>
        </w:rPr>
        <w:t xml:space="preserve">联系地址： </w:t>
      </w:r>
    </w:p>
    <w:p>
      <w:pPr>
        <w:ind w:firstLine="420" w:firstLineChars="200"/>
      </w:pPr>
      <w:r>
        <w:rPr>
          <w:rFonts w:hint="eastAsia"/>
        </w:rPr>
        <w:t>联系电话：</w:t>
      </w:r>
    </w:p>
    <w:p>
      <w:pPr>
        <w:ind w:firstLine="420" w:firstLineChars="200"/>
        <w:rPr>
          <w:rFonts w:hint="eastAsia"/>
        </w:rPr>
      </w:pPr>
    </w:p>
    <w:p>
      <w:pPr>
        <w:ind w:firstLine="420" w:firstLineChars="200"/>
        <w:rPr>
          <w:rFonts w:hint="eastAsia"/>
        </w:rPr>
      </w:pPr>
      <w:r>
        <w:t>本合同各方经平等自愿协商，根据《中华人民共和国民法典》及相关法规，就甲方委托乙方提供</w:t>
      </w:r>
      <w:r>
        <w:rPr>
          <w:rFonts w:hint="eastAsia"/>
        </w:rPr>
        <w:t>病案扫描</w:t>
      </w:r>
      <w:r>
        <w:t>服务事宜，签订本合同以共同遵守。</w:t>
      </w:r>
    </w:p>
    <w:tbl>
      <w:tblPr>
        <w:tblStyle w:val="25"/>
        <w:tblpPr w:leftFromText="180" w:rightFromText="180" w:vertAnchor="text" w:horzAnchor="page" w:tblpX="1579" w:tblpY="337"/>
        <w:tblOverlap w:val="never"/>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706"/>
        <w:gridCol w:w="879"/>
        <w:gridCol w:w="1333"/>
        <w:gridCol w:w="1776"/>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28" w:type="dxa"/>
          </w:tcPr>
          <w:p>
            <w:r>
              <w:rPr>
                <w:rFonts w:hint="eastAsia"/>
              </w:rPr>
              <w:t>序号</w:t>
            </w:r>
          </w:p>
        </w:tc>
        <w:tc>
          <w:tcPr>
            <w:tcW w:w="2706" w:type="dxa"/>
          </w:tcPr>
          <w:p>
            <w:r>
              <w:rPr>
                <w:rFonts w:hint="eastAsia"/>
              </w:rPr>
              <w:t>项目内容</w:t>
            </w:r>
          </w:p>
        </w:tc>
        <w:tc>
          <w:tcPr>
            <w:tcW w:w="879" w:type="dxa"/>
          </w:tcPr>
          <w:p>
            <w:r>
              <w:rPr>
                <w:rFonts w:hint="eastAsia"/>
              </w:rPr>
              <w:t>数量</w:t>
            </w:r>
          </w:p>
        </w:tc>
        <w:tc>
          <w:tcPr>
            <w:tcW w:w="1333" w:type="dxa"/>
          </w:tcPr>
          <w:p>
            <w:r>
              <w:rPr>
                <w:rFonts w:hint="eastAsia"/>
              </w:rPr>
              <w:t>单价</w:t>
            </w:r>
          </w:p>
        </w:tc>
        <w:tc>
          <w:tcPr>
            <w:tcW w:w="1776" w:type="dxa"/>
          </w:tcPr>
          <w:p>
            <w:r>
              <w:rPr>
                <w:rFonts w:hint="eastAsia"/>
              </w:rPr>
              <w:t>总金额</w:t>
            </w:r>
          </w:p>
        </w:tc>
        <w:tc>
          <w:tcPr>
            <w:tcW w:w="1776"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28" w:type="dxa"/>
          </w:tcPr>
          <w:p>
            <w:r>
              <w:rPr>
                <w:rFonts w:hint="eastAsia"/>
              </w:rPr>
              <w:t>1</w:t>
            </w:r>
          </w:p>
        </w:tc>
        <w:tc>
          <w:tcPr>
            <w:tcW w:w="2706" w:type="dxa"/>
          </w:tcPr>
          <w:p>
            <w:pPr>
              <w:rPr>
                <w:rFonts w:hint="default" w:eastAsia="宋体"/>
                <w:lang w:val="en-US" w:eastAsia="zh-CN"/>
              </w:rPr>
            </w:pPr>
            <w:r>
              <w:rPr>
                <w:rFonts w:hint="eastAsia"/>
                <w:lang w:val="en-US" w:eastAsia="zh-CN"/>
              </w:rPr>
              <w:t>系统名称</w:t>
            </w:r>
          </w:p>
        </w:tc>
        <w:tc>
          <w:tcPr>
            <w:tcW w:w="879" w:type="dxa"/>
          </w:tcPr>
          <w:p/>
        </w:tc>
        <w:tc>
          <w:tcPr>
            <w:tcW w:w="1333" w:type="dxa"/>
          </w:tcPr>
          <w:p/>
        </w:tc>
        <w:tc>
          <w:tcPr>
            <w:tcW w:w="1776" w:type="dxa"/>
          </w:tcPr>
          <w:p/>
        </w:tc>
        <w:tc>
          <w:tcPr>
            <w:tcW w:w="17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28" w:type="dxa"/>
          </w:tcPr>
          <w:p>
            <w:r>
              <w:rPr>
                <w:rFonts w:hint="eastAsia"/>
              </w:rPr>
              <w:t>2</w:t>
            </w:r>
          </w:p>
        </w:tc>
        <w:tc>
          <w:tcPr>
            <w:tcW w:w="2706" w:type="dxa"/>
          </w:tcPr>
          <w:p>
            <w:r>
              <w:rPr>
                <w:rFonts w:hint="eastAsia"/>
                <w:lang w:val="en-US" w:eastAsia="zh-CN"/>
              </w:rPr>
              <w:t>扫描服务</w:t>
            </w:r>
          </w:p>
        </w:tc>
        <w:tc>
          <w:tcPr>
            <w:tcW w:w="879" w:type="dxa"/>
          </w:tcPr>
          <w:p>
            <w:pPr>
              <w:rPr>
                <w:rFonts w:hint="default" w:eastAsia="宋体"/>
                <w:lang w:val="en-US" w:eastAsia="zh-CN"/>
              </w:rPr>
            </w:pPr>
          </w:p>
        </w:tc>
        <w:tc>
          <w:tcPr>
            <w:tcW w:w="1333" w:type="dxa"/>
          </w:tcPr>
          <w:p>
            <w:r>
              <w:rPr>
                <w:rFonts w:hint="eastAsia"/>
              </w:rPr>
              <w:t>元</w:t>
            </w:r>
            <w:r>
              <w:t>/</w:t>
            </w:r>
            <w:r>
              <w:rPr>
                <w:rFonts w:hint="eastAsia"/>
              </w:rPr>
              <w:t>页</w:t>
            </w:r>
            <w:r>
              <w:t xml:space="preserve"> </w:t>
            </w:r>
          </w:p>
        </w:tc>
        <w:tc>
          <w:tcPr>
            <w:tcW w:w="1776" w:type="dxa"/>
          </w:tcPr>
          <w:p/>
        </w:tc>
        <w:tc>
          <w:tcPr>
            <w:tcW w:w="17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28" w:type="dxa"/>
          </w:tcPr>
          <w:p>
            <w:r>
              <w:rPr>
                <w:rFonts w:hint="eastAsia"/>
              </w:rPr>
              <w:t>3</w:t>
            </w:r>
          </w:p>
        </w:tc>
        <w:tc>
          <w:tcPr>
            <w:tcW w:w="2706" w:type="dxa"/>
          </w:tcPr>
          <w:p>
            <w:r>
              <w:rPr>
                <w:rFonts w:hint="eastAsia"/>
              </w:rPr>
              <w:t>年服务费</w:t>
            </w:r>
          </w:p>
        </w:tc>
        <w:tc>
          <w:tcPr>
            <w:tcW w:w="879" w:type="dxa"/>
          </w:tcPr>
          <w:p/>
        </w:tc>
        <w:tc>
          <w:tcPr>
            <w:tcW w:w="1333" w:type="dxa"/>
          </w:tcPr>
          <w:p/>
        </w:tc>
        <w:tc>
          <w:tcPr>
            <w:tcW w:w="1776" w:type="dxa"/>
          </w:tcPr>
          <w:p/>
        </w:tc>
        <w:tc>
          <w:tcPr>
            <w:tcW w:w="1776" w:type="dxa"/>
          </w:tcPr>
          <w:p/>
        </w:tc>
      </w:tr>
    </w:tbl>
    <w:p>
      <w:pPr>
        <w:ind w:firstLine="420" w:firstLineChars="200"/>
      </w:pPr>
      <w:r>
        <w:rPr>
          <w:rFonts w:hint="eastAsia"/>
        </w:rPr>
        <w:t>一、报价明细表：</w:t>
      </w:r>
    </w:p>
    <w:p>
      <w:pPr>
        <w:ind w:firstLine="420" w:firstLineChars="200"/>
      </w:pPr>
      <w:r>
        <w:rPr>
          <w:rFonts w:hint="eastAsia"/>
        </w:rPr>
        <w:t>二、服务方式：甲方提供处理所需原始病案资料及病案数字化处理场地；乙方负责搭建处理生产线，提供拍照仪（负责机器维修保养），派驻处理人员开展病案整理、扫描、分类、质检、数据上传等在内的数字化处理服务，并实时向甲方服务器提供病案数字化成品数据。</w:t>
      </w:r>
    </w:p>
    <w:p>
      <w:pPr>
        <w:rPr>
          <w:color w:val="auto"/>
        </w:rPr>
      </w:pPr>
      <w:r>
        <w:rPr>
          <w:rFonts w:hint="eastAsia"/>
        </w:rPr>
        <w:t>甲方除项目报价内</w:t>
      </w:r>
      <w:r>
        <w:rPr>
          <w:rFonts w:hint="eastAsia"/>
          <w:color w:val="auto"/>
        </w:rPr>
        <w:t>容外，不再额外支付任何费用。</w:t>
      </w:r>
    </w:p>
    <w:p>
      <w:pPr>
        <w:ind w:firstLine="420" w:firstLineChars="200"/>
        <w:rPr>
          <w:color w:val="auto"/>
        </w:rPr>
      </w:pPr>
      <w:r>
        <w:rPr>
          <w:rFonts w:hint="eastAsia"/>
          <w:color w:val="auto"/>
        </w:rPr>
        <w:t>三、病案数字化处理成品指标如下：</w:t>
      </w:r>
    </w:p>
    <w:tbl>
      <w:tblPr>
        <w:tblStyle w:val="25"/>
        <w:tblW w:w="8942"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4"/>
        <w:gridCol w:w="6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824" w:type="dxa"/>
          </w:tcPr>
          <w:p>
            <w:pPr>
              <w:rPr>
                <w:color w:val="auto"/>
              </w:rPr>
            </w:pPr>
            <w:r>
              <w:rPr>
                <w:rFonts w:hint="eastAsia"/>
                <w:color w:val="auto"/>
              </w:rPr>
              <w:t>病案数字化电子图像</w:t>
            </w:r>
          </w:p>
        </w:tc>
        <w:tc>
          <w:tcPr>
            <w:tcW w:w="6118" w:type="dxa"/>
          </w:tcPr>
          <w:p>
            <w:pPr>
              <w:rPr>
                <w:color w:val="auto"/>
              </w:rPr>
            </w:pPr>
            <w:r>
              <w:rPr>
                <w:rFonts w:hint="eastAsia"/>
                <w:color w:val="auto"/>
              </w:rPr>
              <w:t>规格：原件</w:t>
            </w:r>
            <w:r>
              <w:rPr>
                <w:color w:val="auto"/>
              </w:rPr>
              <w:t>1:1</w:t>
            </w:r>
            <w:r>
              <w:rPr>
                <w:rFonts w:hint="eastAsia"/>
                <w:color w:val="auto"/>
              </w:rPr>
              <w:t>尺寸</w:t>
            </w:r>
            <w:r>
              <w:rPr>
                <w:color w:val="auto"/>
              </w:rPr>
              <w:t xml:space="preserve">  TIFF/JPG </w:t>
            </w:r>
            <w:r>
              <w:rPr>
                <w:rFonts w:hint="eastAsia"/>
                <w:color w:val="auto"/>
              </w:rPr>
              <w:t>图像</w:t>
            </w:r>
          </w:p>
          <w:p>
            <w:pPr>
              <w:rPr>
                <w:color w:val="auto"/>
              </w:rPr>
            </w:pPr>
            <w:r>
              <w:rPr>
                <w:rFonts w:hint="eastAsia"/>
                <w:color w:val="auto"/>
              </w:rPr>
              <w:t xml:space="preserve">分辨率：      </w:t>
            </w:r>
            <w:r>
              <w:rPr>
                <w:color w:val="auto"/>
              </w:rPr>
              <w:t>(</w:t>
            </w:r>
            <w:r>
              <w:rPr>
                <w:rFonts w:hint="eastAsia"/>
                <w:color w:val="auto"/>
              </w:rPr>
              <w:t>应满足实际浏览、打印</w:t>
            </w:r>
            <w:r>
              <w:rPr>
                <w:color w:val="auto"/>
              </w:rPr>
              <w:t>)</w:t>
            </w:r>
          </w:p>
        </w:tc>
      </w:tr>
    </w:tbl>
    <w:p>
      <w:pPr>
        <w:ind w:firstLine="420" w:firstLineChars="200"/>
        <w:rPr>
          <w:color w:val="auto"/>
        </w:rPr>
      </w:pPr>
      <w:r>
        <w:rPr>
          <w:rFonts w:hint="eastAsia"/>
          <w:color w:val="auto"/>
        </w:rPr>
        <w:t>四、处理服务质量要求</w:t>
      </w:r>
    </w:p>
    <w:p>
      <w:pPr>
        <w:ind w:firstLine="420" w:firstLineChars="200"/>
        <w:rPr>
          <w:color w:val="auto"/>
        </w:rPr>
      </w:pPr>
      <w:r>
        <w:rPr>
          <w:rFonts w:hint="eastAsia"/>
          <w:color w:val="auto"/>
        </w:rPr>
        <w:t>扫描图像清晰、数据完整，符合阅读及还原要求。</w:t>
      </w:r>
    </w:p>
    <w:p>
      <w:pPr>
        <w:ind w:firstLine="420" w:firstLineChars="200"/>
        <w:rPr>
          <w:color w:val="auto"/>
        </w:rPr>
      </w:pPr>
      <w:r>
        <w:rPr>
          <w:rFonts w:hint="eastAsia"/>
          <w:color w:val="auto"/>
        </w:rPr>
        <w:t>图像挂接正确率</w:t>
      </w:r>
      <w:r>
        <w:rPr>
          <w:color w:val="auto"/>
        </w:rPr>
        <w:t>100%</w:t>
      </w:r>
      <w:r>
        <w:rPr>
          <w:rFonts w:hint="eastAsia"/>
          <w:color w:val="auto"/>
        </w:rPr>
        <w:t>，影像与数据库匹配准确率</w:t>
      </w:r>
      <w:r>
        <w:rPr>
          <w:color w:val="auto"/>
        </w:rPr>
        <w:t>100%</w:t>
      </w:r>
      <w:r>
        <w:rPr>
          <w:rFonts w:hint="eastAsia"/>
          <w:color w:val="auto"/>
        </w:rPr>
        <w:t>。</w:t>
      </w:r>
    </w:p>
    <w:p>
      <w:pPr>
        <w:ind w:firstLine="420" w:firstLineChars="200"/>
        <w:rPr>
          <w:color w:val="auto"/>
        </w:rPr>
      </w:pPr>
      <w:r>
        <w:rPr>
          <w:rFonts w:hint="eastAsia"/>
          <w:color w:val="auto"/>
        </w:rPr>
        <w:t>抽验中如发现差错或不合格率≥1%，该批次需全部返工。</w:t>
      </w:r>
    </w:p>
    <w:p>
      <w:pPr>
        <w:ind w:firstLine="420" w:firstLineChars="200"/>
        <w:rPr>
          <w:color w:val="auto"/>
        </w:rPr>
      </w:pPr>
      <w:r>
        <w:rPr>
          <w:rFonts w:hint="eastAsia"/>
          <w:color w:val="auto"/>
        </w:rPr>
        <w:t>病案使用完毕后，按原顺序重新归入档案袋中，不可改变病案顺序，不得出现错页、倒页、漏页，更不能遗失、遗忘病案材料。保证归还纸质病案和扫描病案的正确性，完整性。如出现错页、漏页、倒页的，乙方需返工排序直至全部正确。</w:t>
      </w:r>
    </w:p>
    <w:p>
      <w:pPr>
        <w:rPr>
          <w:color w:val="auto"/>
        </w:rPr>
      </w:pPr>
      <w:r>
        <w:rPr>
          <w:rFonts w:hint="eastAsia"/>
          <w:color w:val="auto"/>
        </w:rPr>
        <w:t>甲方工作人员按照资料交接单内容对病案进行核查。如发现病案与资料交接单不符，乙方负责补全。</w:t>
      </w:r>
    </w:p>
    <w:p>
      <w:pPr>
        <w:ind w:firstLine="420" w:firstLineChars="200"/>
        <w:rPr>
          <w:color w:val="auto"/>
        </w:rPr>
      </w:pPr>
      <w:r>
        <w:rPr>
          <w:rFonts w:hint="eastAsia"/>
          <w:color w:val="auto"/>
        </w:rPr>
        <w:t>五、关于软件</w:t>
      </w:r>
    </w:p>
    <w:p>
      <w:pPr>
        <w:ind w:firstLine="420" w:firstLineChars="200"/>
        <w:rPr>
          <w:color w:val="auto"/>
        </w:rPr>
      </w:pPr>
      <w:r>
        <w:rPr>
          <w:rFonts w:hint="eastAsia"/>
          <w:color w:val="auto"/>
        </w:rPr>
        <w:t>1.病案查询检索模块病案查询检索</w:t>
      </w:r>
    </w:p>
    <w:p>
      <w:pPr>
        <w:rPr>
          <w:color w:val="auto"/>
        </w:rPr>
      </w:pPr>
      <w:r>
        <w:rPr>
          <w:rFonts w:hint="eastAsia"/>
          <w:color w:val="auto"/>
        </w:rPr>
        <w:t>关键词搜索：导入医院系统病人的基本信息（病案号、姓名、身份证号等），通过输入单个或多个关键词如：ID号、病案号（病案尾号）、姓名、性别、年龄阶段（小于一岁患者可按天数）、身份证号、入院及出院科室、入院及出院日期、疾病诊断及ICD编码等检索病案，检索结果以列表(ID号、病案号、姓名、性别、年龄、通信地址、联系人)方式显示，数据可以导出成Excel报表，针对查询出的病案可进行浏览。</w:t>
      </w:r>
    </w:p>
    <w:p>
      <w:pPr>
        <w:ind w:firstLine="420" w:firstLineChars="200"/>
        <w:rPr>
          <w:color w:val="auto"/>
        </w:rPr>
      </w:pPr>
      <w:r>
        <w:rPr>
          <w:rFonts w:hint="eastAsia"/>
          <w:color w:val="auto"/>
        </w:rPr>
        <w:t>2.病案内容浏览</w:t>
      </w:r>
    </w:p>
    <w:p>
      <w:pPr>
        <w:ind w:firstLine="420" w:firstLineChars="200"/>
        <w:rPr>
          <w:color w:val="auto"/>
        </w:rPr>
      </w:pPr>
      <w:r>
        <w:rPr>
          <w:rFonts w:hint="eastAsia"/>
          <w:color w:val="auto"/>
        </w:rPr>
        <w:t>“病案浏览”面板以树形结构方式显示病案目录，点击目录中某一项，可在界面右侧主浏览框内加载并显示该类目的内容（另浏览时病案内容添加斜体水印）。并按照出院日期分别显示各次住院病案，以便医生随时查阅病案。</w:t>
      </w:r>
    </w:p>
    <w:p>
      <w:pPr>
        <w:ind w:firstLine="420" w:firstLineChars="200"/>
        <w:rPr>
          <w:color w:val="auto"/>
        </w:rPr>
      </w:pPr>
      <w:r>
        <w:rPr>
          <w:rFonts w:hint="eastAsia"/>
          <w:color w:val="auto"/>
        </w:rPr>
        <w:t>3.病案打印模块</w:t>
      </w:r>
    </w:p>
    <w:p>
      <w:pPr>
        <w:ind w:firstLine="420" w:firstLineChars="200"/>
        <w:rPr>
          <w:color w:val="auto"/>
        </w:rPr>
      </w:pPr>
      <w:r>
        <w:rPr>
          <w:rFonts w:hint="eastAsia"/>
          <w:color w:val="auto"/>
        </w:rPr>
        <w:t>全部打印：“病案打印”模块界面查询检索后，选择“全部打印”，打印出该病人的所有病案内容，并计算复印病案所需费用。打印时去掉水印，添加病案室确认标识，确保打印病案内容为病案室打印。</w:t>
      </w:r>
    </w:p>
    <w:p>
      <w:pPr>
        <w:ind w:firstLine="420" w:firstLineChars="200"/>
        <w:rPr>
          <w:color w:val="auto"/>
        </w:rPr>
      </w:pPr>
      <w:r>
        <w:rPr>
          <w:rFonts w:hint="eastAsia"/>
          <w:color w:val="auto"/>
        </w:rPr>
        <w:t>套餐打印：“病案打印”模块界面可选择打印套餐：医保、商保、新农合等，可按照套餐所指定的内容打印病案。</w:t>
      </w:r>
    </w:p>
    <w:p>
      <w:pPr>
        <w:ind w:firstLine="420" w:firstLineChars="200"/>
        <w:rPr>
          <w:color w:val="auto"/>
        </w:rPr>
      </w:pPr>
      <w:r>
        <w:rPr>
          <w:rFonts w:hint="eastAsia"/>
          <w:color w:val="auto"/>
        </w:rPr>
        <w:t>自定义打印：用户可根据需求自定义勾选需打印的病案内容。</w:t>
      </w:r>
    </w:p>
    <w:p>
      <w:pPr>
        <w:rPr>
          <w:color w:val="auto"/>
        </w:rPr>
      </w:pPr>
      <w:r>
        <w:rPr>
          <w:rFonts w:hint="eastAsia"/>
          <w:color w:val="auto"/>
        </w:rPr>
        <w:t>复印病案者身份或授权证明归档：复印病案者需提供身份证、患者身份证及相关证明，登记备案并上传。</w:t>
      </w:r>
    </w:p>
    <w:p>
      <w:pPr>
        <w:ind w:firstLine="420" w:firstLineChars="200"/>
        <w:rPr>
          <w:color w:val="auto"/>
        </w:rPr>
      </w:pPr>
      <w:r>
        <w:rPr>
          <w:rFonts w:hint="eastAsia"/>
          <w:color w:val="auto"/>
        </w:rPr>
        <w:t>4.病案内容分类</w:t>
      </w:r>
    </w:p>
    <w:p>
      <w:pPr>
        <w:ind w:firstLine="420" w:firstLineChars="200"/>
        <w:rPr>
          <w:color w:val="auto"/>
        </w:rPr>
      </w:pPr>
      <w:r>
        <w:rPr>
          <w:rFonts w:hint="eastAsia"/>
          <w:color w:val="auto"/>
        </w:rPr>
        <w:t>查询显示未分类、已扫描提交的病案。</w:t>
      </w:r>
    </w:p>
    <w:p>
      <w:pPr>
        <w:ind w:firstLine="420" w:firstLineChars="200"/>
        <w:rPr>
          <w:color w:val="auto"/>
        </w:rPr>
      </w:pPr>
      <w:r>
        <w:rPr>
          <w:rFonts w:hint="eastAsia"/>
          <w:color w:val="auto"/>
        </w:rPr>
        <w:t>快速调整病案内容的顺序，对病案内容树型结构中指定位置，可调整病案的前后顺序，使系统展现新调整的病案内容顺序。</w:t>
      </w:r>
    </w:p>
    <w:p>
      <w:pPr>
        <w:ind w:firstLine="420" w:firstLineChars="200"/>
        <w:rPr>
          <w:color w:val="auto"/>
        </w:rPr>
      </w:pPr>
      <w:r>
        <w:rPr>
          <w:rFonts w:hint="eastAsia"/>
          <w:color w:val="auto"/>
        </w:rPr>
        <w:t>5.日志查询</w:t>
      </w:r>
    </w:p>
    <w:p>
      <w:pPr>
        <w:ind w:firstLine="420" w:firstLineChars="200"/>
        <w:rPr>
          <w:color w:val="auto"/>
        </w:rPr>
      </w:pPr>
      <w:r>
        <w:rPr>
          <w:rFonts w:hint="eastAsia"/>
          <w:color w:val="auto"/>
        </w:rPr>
        <w:t>记录用户对病案信息的查询、编辑、打印操作。</w:t>
      </w:r>
    </w:p>
    <w:p>
      <w:pPr>
        <w:ind w:firstLine="420" w:firstLineChars="200"/>
        <w:rPr>
          <w:color w:val="auto"/>
        </w:rPr>
      </w:pPr>
      <w:r>
        <w:rPr>
          <w:rFonts w:hint="eastAsia"/>
          <w:color w:val="auto"/>
        </w:rPr>
        <w:t>系统记录用户对病案信息的查询、编辑、打印操作,“日志查询”模块主浏览窗口显示操作者、操作ID、操作时间、操作地点，操作类型、操作情况等，并导出Excel报表，可分类显示日志信息。按照不同的需求，根据操作用户、操作时间、操作类型查询相应的日志内容。</w:t>
      </w:r>
    </w:p>
    <w:p>
      <w:pPr>
        <w:ind w:firstLine="420" w:firstLineChars="200"/>
        <w:rPr>
          <w:color w:val="auto"/>
        </w:rPr>
      </w:pPr>
      <w:r>
        <w:rPr>
          <w:rFonts w:hint="eastAsia"/>
          <w:color w:val="auto"/>
        </w:rPr>
        <w:t>6.权限管理</w:t>
      </w:r>
    </w:p>
    <w:p>
      <w:pPr>
        <w:ind w:firstLine="420" w:firstLineChars="200"/>
        <w:rPr>
          <w:color w:val="auto"/>
        </w:rPr>
      </w:pPr>
      <w:r>
        <w:rPr>
          <w:rFonts w:hint="eastAsia"/>
          <w:color w:val="auto"/>
        </w:rPr>
        <w:t>用户权限包括对病案的查询、浏览、打印、编辑</w:t>
      </w:r>
    </w:p>
    <w:p>
      <w:pPr>
        <w:ind w:firstLine="420" w:firstLineChars="200"/>
        <w:rPr>
          <w:color w:val="auto"/>
        </w:rPr>
      </w:pPr>
      <w:r>
        <w:rPr>
          <w:rFonts w:hint="eastAsia"/>
          <w:color w:val="auto"/>
        </w:rPr>
        <w:t>公众用户：需申请调阅病案，病案室管理人员批复时，可按病案内容发放权限，只能浏览病案的某些内容；</w:t>
      </w:r>
    </w:p>
    <w:p>
      <w:pPr>
        <w:ind w:firstLine="420" w:firstLineChars="200"/>
        <w:rPr>
          <w:color w:val="auto"/>
        </w:rPr>
      </w:pPr>
      <w:r>
        <w:rPr>
          <w:rFonts w:hint="eastAsia"/>
          <w:color w:val="auto"/>
        </w:rPr>
        <w:t>一般用户：能查询，能浏览全部内容，普通医师只能调取自己患者的病案；</w:t>
      </w:r>
    </w:p>
    <w:p>
      <w:pPr>
        <w:ind w:firstLine="420" w:firstLineChars="200"/>
        <w:rPr>
          <w:color w:val="auto"/>
        </w:rPr>
      </w:pPr>
      <w:r>
        <w:rPr>
          <w:rFonts w:hint="eastAsia"/>
          <w:color w:val="auto"/>
        </w:rPr>
        <w:t>中级用户：能查询及浏览全部内容，科主任医师调取本科室病案。</w:t>
      </w:r>
    </w:p>
    <w:p>
      <w:pPr>
        <w:ind w:firstLine="420" w:firstLineChars="200"/>
        <w:rPr>
          <w:color w:val="auto"/>
        </w:rPr>
      </w:pPr>
      <w:r>
        <w:rPr>
          <w:rFonts w:hint="eastAsia"/>
          <w:color w:val="auto"/>
        </w:rPr>
        <w:t>7.安全管理</w:t>
      </w:r>
    </w:p>
    <w:p>
      <w:pPr>
        <w:ind w:firstLine="420" w:firstLineChars="200"/>
        <w:rPr>
          <w:color w:val="auto"/>
        </w:rPr>
      </w:pPr>
      <w:r>
        <w:rPr>
          <w:rFonts w:hint="eastAsia"/>
          <w:color w:val="auto"/>
        </w:rPr>
        <w:t>对于特殊病案设置重点病案保护，设置标注，例如封存、纠纷、涉密、死亡、缺陷病案不予申请调阅；</w:t>
      </w:r>
    </w:p>
    <w:p>
      <w:pPr>
        <w:ind w:firstLine="420" w:firstLineChars="200"/>
        <w:rPr>
          <w:color w:val="auto"/>
        </w:rPr>
      </w:pPr>
      <w:r>
        <w:rPr>
          <w:rFonts w:hint="eastAsia"/>
          <w:color w:val="auto"/>
        </w:rPr>
        <w:t>限定医生查阅病案的内容；</w:t>
      </w:r>
    </w:p>
    <w:p>
      <w:pPr>
        <w:ind w:firstLine="420" w:firstLineChars="200"/>
        <w:rPr>
          <w:color w:val="auto"/>
        </w:rPr>
      </w:pPr>
      <w:r>
        <w:rPr>
          <w:rFonts w:hint="eastAsia"/>
          <w:color w:val="auto"/>
        </w:rPr>
        <w:t>限定医生查阅病案的时间；</w:t>
      </w:r>
    </w:p>
    <w:p>
      <w:pPr>
        <w:ind w:firstLine="420" w:firstLineChars="200"/>
        <w:rPr>
          <w:color w:val="auto"/>
        </w:rPr>
      </w:pPr>
      <w:r>
        <w:rPr>
          <w:rFonts w:hint="eastAsia"/>
          <w:color w:val="auto"/>
        </w:rPr>
        <w:t>提供可自设防拍水印设置，可含有医院及登录用户账户显示或选取相关图片作为水印标记。</w:t>
      </w:r>
    </w:p>
    <w:p>
      <w:pPr>
        <w:ind w:firstLine="420" w:firstLineChars="200"/>
        <w:rPr>
          <w:color w:val="auto"/>
        </w:rPr>
      </w:pPr>
      <w:r>
        <w:rPr>
          <w:rFonts w:hint="eastAsia"/>
          <w:color w:val="auto"/>
        </w:rPr>
        <w:t>8.病案线上邮寄平台与病案管理软件关联和信息记录</w:t>
      </w:r>
    </w:p>
    <w:p>
      <w:pPr>
        <w:ind w:firstLine="420" w:firstLineChars="200"/>
        <w:rPr>
          <w:color w:val="auto"/>
        </w:rPr>
      </w:pPr>
      <w:r>
        <w:rPr>
          <w:rFonts w:hint="eastAsia"/>
          <w:color w:val="auto"/>
        </w:rPr>
        <w:t>9.系统接口</w:t>
      </w:r>
    </w:p>
    <w:p>
      <w:pPr>
        <w:ind w:firstLine="420" w:firstLineChars="200"/>
        <w:rPr>
          <w:rFonts w:hint="eastAsia"/>
          <w:color w:val="auto"/>
        </w:rPr>
      </w:pPr>
      <w:r>
        <w:rPr>
          <w:rFonts w:hint="eastAsia"/>
          <w:color w:val="auto"/>
          <w:lang w:val="en-US" w:eastAsia="zh-CN"/>
        </w:rPr>
        <w:t>10.</w:t>
      </w:r>
      <w:r>
        <w:rPr>
          <w:rFonts w:hint="eastAsia"/>
          <w:color w:val="auto"/>
        </w:rPr>
        <w:t>系统对医院所有相关系统提供免费对接</w:t>
      </w:r>
    </w:p>
    <w:p>
      <w:pPr>
        <w:keepNext w:val="0"/>
        <w:keepLines w:val="0"/>
        <w:widowControl/>
        <w:suppressLineNumbers w:val="0"/>
        <w:ind w:firstLine="420" w:firstLineChars="200"/>
        <w:jc w:val="left"/>
        <w:rPr>
          <w:rFonts w:hint="eastAsia" w:ascii="Calibri" w:hAnsi="Calibri" w:eastAsia="宋体" w:cs="Times New Roman"/>
          <w:color w:val="auto"/>
          <w:kern w:val="2"/>
          <w:sz w:val="21"/>
          <w:szCs w:val="22"/>
          <w:lang w:val="en-US" w:eastAsia="zh-CN" w:bidi="ar"/>
        </w:rPr>
      </w:pPr>
      <w:r>
        <w:rPr>
          <w:rFonts w:hint="eastAsia" w:eastAsia="宋体" w:cs="Times New Roman"/>
          <w:color w:val="auto"/>
          <w:kern w:val="2"/>
          <w:sz w:val="21"/>
          <w:szCs w:val="22"/>
          <w:lang w:val="en-US" w:eastAsia="zh-CN" w:bidi="ar"/>
        </w:rPr>
        <w:t>11.</w:t>
      </w:r>
      <w:r>
        <w:rPr>
          <w:rFonts w:hint="eastAsia" w:ascii="Calibri" w:hAnsi="Calibri" w:eastAsia="宋体" w:cs="Times New Roman"/>
          <w:color w:val="auto"/>
          <w:kern w:val="2"/>
          <w:sz w:val="21"/>
          <w:szCs w:val="22"/>
          <w:lang w:val="en-US" w:eastAsia="zh-CN" w:bidi="ar"/>
        </w:rPr>
        <w:t>需提供24小时技术支持，响应时间需≤1小时，必要时需≤4小时到达现场。免费提供技术支持和上门服务。</w:t>
      </w:r>
    </w:p>
    <w:p>
      <w:pPr>
        <w:widowControl/>
        <w:ind w:firstLine="420" w:firstLineChars="200"/>
        <w:jc w:val="left"/>
        <w:rPr>
          <w:rFonts w:hint="eastAsia" w:eastAsia="宋体"/>
          <w:color w:val="auto"/>
          <w:lang w:val="en-US" w:eastAsia="zh-CN"/>
        </w:rPr>
      </w:pPr>
      <w:r>
        <w:rPr>
          <w:rFonts w:hint="eastAsia" w:eastAsia="宋体" w:cs="Times New Roman"/>
          <w:bCs w:val="0"/>
          <w:color w:val="auto"/>
          <w:lang w:val="en-US" w:eastAsia="zh-CN"/>
        </w:rPr>
        <w:t>12.</w:t>
      </w:r>
      <w:r>
        <w:rPr>
          <w:rFonts w:hint="eastAsia" w:ascii="Calibri" w:hAnsi="Calibri" w:eastAsia="宋体" w:cs="Times New Roman"/>
          <w:color w:val="auto"/>
          <w:kern w:val="2"/>
          <w:sz w:val="21"/>
          <w:szCs w:val="22"/>
          <w:lang w:val="en-US" w:eastAsia="zh-CN" w:bidi="ar"/>
        </w:rPr>
        <w:t>病案资料的所有权归属本院，在项目结束时需完整移交。</w:t>
      </w:r>
    </w:p>
    <w:p>
      <w:pPr>
        <w:ind w:firstLine="420" w:firstLineChars="200"/>
        <w:rPr>
          <w:rFonts w:hint="eastAsia"/>
          <w:color w:val="auto"/>
        </w:rPr>
      </w:pPr>
      <w:r>
        <w:rPr>
          <w:rFonts w:hint="eastAsia" w:eastAsia="宋体"/>
          <w:color w:val="auto"/>
        </w:rPr>
        <w:t>六、付款方式：签订合</w:t>
      </w:r>
      <w:r>
        <w:rPr>
          <w:rFonts w:hint="eastAsia"/>
          <w:color w:val="auto"/>
        </w:rPr>
        <w:t>同后10日内，</w:t>
      </w:r>
    </w:p>
    <w:p>
      <w:pPr>
        <w:ind w:firstLine="420" w:firstLineChars="200"/>
        <w:rPr>
          <w:rStyle w:val="30"/>
          <w:color w:val="auto"/>
        </w:rPr>
      </w:pPr>
      <w:r>
        <w:rPr>
          <w:rFonts w:hint="eastAsia"/>
          <w:color w:val="auto"/>
          <w:lang w:val="en-US" w:eastAsia="zh-CN"/>
        </w:rPr>
        <w:t>1.</w:t>
      </w:r>
      <w:r>
        <w:rPr>
          <w:rFonts w:hint="eastAsia"/>
          <w:color w:val="auto"/>
        </w:rPr>
        <w:t>乙方实施人员进场并完成安装调试。甲方验收软件合格，乙方提供等额发票，甲方支付软件费      元。</w:t>
      </w:r>
    </w:p>
    <w:p>
      <w:pPr>
        <w:ind w:firstLine="420" w:firstLineChars="200"/>
        <w:rPr>
          <w:rStyle w:val="30"/>
          <w:rFonts w:hint="eastAsia"/>
          <w:color w:val="auto"/>
          <w:lang w:val="en-US" w:eastAsia="zh-CN"/>
        </w:rPr>
      </w:pPr>
      <w:r>
        <w:rPr>
          <w:rStyle w:val="30"/>
          <w:rFonts w:hint="eastAsia"/>
          <w:color w:val="auto"/>
          <w:lang w:val="en-US" w:eastAsia="zh-CN"/>
        </w:rPr>
        <w:t>2.按实际病历扫描份数进行付款    元/份，扫描验收通过后进行结算。</w:t>
      </w:r>
    </w:p>
    <w:p>
      <w:pPr>
        <w:pStyle w:val="2"/>
        <w:rPr>
          <w:rFonts w:hint="default"/>
          <w:color w:val="auto"/>
          <w:lang w:val="en-US"/>
        </w:rPr>
      </w:pPr>
      <w:r>
        <w:rPr>
          <w:rStyle w:val="30"/>
          <w:rFonts w:hint="eastAsia"/>
          <w:color w:val="auto"/>
          <w:lang w:val="en-US" w:eastAsia="zh-CN"/>
        </w:rPr>
        <w:t>3.维护服务费按年度进行结算，维护服务有效期   年  月  日至  年  月  日止。</w:t>
      </w:r>
    </w:p>
    <w:p>
      <w:pPr>
        <w:ind w:firstLine="420" w:firstLineChars="200"/>
        <w:rPr>
          <w:color w:val="auto"/>
        </w:rPr>
      </w:pPr>
      <w:r>
        <w:rPr>
          <w:rFonts w:hint="eastAsia"/>
          <w:color w:val="auto"/>
        </w:rPr>
        <w:t>七、违约责任</w:t>
      </w:r>
    </w:p>
    <w:p>
      <w:pPr>
        <w:ind w:firstLine="420" w:firstLineChars="200"/>
        <w:rPr>
          <w:color w:val="auto"/>
        </w:rPr>
      </w:pPr>
      <w:r>
        <w:rPr>
          <w:rFonts w:hint="eastAsia"/>
          <w:color w:val="auto"/>
        </w:rPr>
        <w:t>1</w:t>
      </w:r>
      <w:r>
        <w:rPr>
          <w:color w:val="auto"/>
        </w:rPr>
        <w:t>.</w:t>
      </w:r>
      <w:r>
        <w:rPr>
          <w:rFonts w:hint="eastAsia"/>
          <w:color w:val="auto"/>
        </w:rPr>
        <w:t>乙方未按约定提供扫描服务的，甲方有权要求乙方承担返工重做、扣减服务费用等违约责任，并要求乙方赔偿全部损失。</w:t>
      </w:r>
    </w:p>
    <w:p>
      <w:pPr>
        <w:ind w:firstLine="420" w:firstLineChars="200"/>
        <w:rPr>
          <w:color w:val="auto"/>
        </w:rPr>
      </w:pPr>
      <w:r>
        <w:rPr>
          <w:rFonts w:hint="eastAsia"/>
          <w:color w:val="auto"/>
        </w:rPr>
        <w:t>2</w:t>
      </w:r>
      <w:r>
        <w:rPr>
          <w:color w:val="auto"/>
        </w:rPr>
        <w:t>.</w:t>
      </w:r>
      <w:r>
        <w:rPr>
          <w:rFonts w:hint="eastAsia"/>
          <w:color w:val="auto"/>
        </w:rPr>
        <w:t>乙方提供的软件或软件运维服务不符合甲方要求，甲方有权解除合同并要求乙方承担违约责任，赔偿甲方全部经济损失。</w:t>
      </w:r>
    </w:p>
    <w:p>
      <w:pPr>
        <w:ind w:firstLine="420" w:firstLineChars="200"/>
        <w:rPr>
          <w:color w:val="auto"/>
        </w:rPr>
      </w:pPr>
      <w:r>
        <w:rPr>
          <w:rFonts w:hint="eastAsia"/>
          <w:color w:val="auto"/>
        </w:rPr>
        <w:t>3</w:t>
      </w:r>
      <w:r>
        <w:rPr>
          <w:color w:val="auto"/>
        </w:rPr>
        <w:t>.</w:t>
      </w:r>
      <w:r>
        <w:rPr>
          <w:rFonts w:hint="eastAsia"/>
          <w:color w:val="auto"/>
        </w:rPr>
        <w:t>甲方逾期付款的，每逾期一日，应按逾期金额的万分之一向乙方支付违约金。</w:t>
      </w:r>
    </w:p>
    <w:p>
      <w:pPr>
        <w:ind w:firstLine="420" w:firstLineChars="200"/>
        <w:rPr>
          <w:color w:val="auto"/>
        </w:rPr>
      </w:pPr>
      <w:r>
        <w:rPr>
          <w:rFonts w:hint="eastAsia"/>
          <w:color w:val="auto"/>
          <w:lang w:val="en-US" w:eastAsia="zh-CN"/>
        </w:rPr>
        <w:t>八</w:t>
      </w:r>
      <w:r>
        <w:rPr>
          <w:rFonts w:hint="eastAsia"/>
          <w:color w:val="auto"/>
        </w:rPr>
        <w:t>、争议解决：在履行合同的过程中发生争议，双方当事人和解或者调解不成，任何一方可向甲方所在地法院提起诉讼。</w:t>
      </w:r>
    </w:p>
    <w:p>
      <w:pPr>
        <w:ind w:firstLine="420" w:firstLineChars="200"/>
        <w:rPr>
          <w:color w:val="auto"/>
        </w:rPr>
      </w:pPr>
      <w:r>
        <w:rPr>
          <w:rFonts w:hint="eastAsia"/>
          <w:color w:val="auto"/>
          <w:lang w:val="en-US" w:eastAsia="zh-CN"/>
        </w:rPr>
        <w:t>九</w:t>
      </w:r>
      <w:r>
        <w:rPr>
          <w:rFonts w:hint="eastAsia"/>
          <w:color w:val="auto"/>
        </w:rPr>
        <w:t>、本合同书自双方签署盖章</w:t>
      </w:r>
      <w:r>
        <w:rPr>
          <w:rFonts w:hint="eastAsia" w:eastAsia="宋体"/>
          <w:color w:val="auto"/>
        </w:rPr>
        <w:t>之日起生效</w:t>
      </w:r>
      <w:r>
        <w:rPr>
          <w:rFonts w:hint="eastAsia" w:eastAsia="宋体"/>
          <w:color w:val="auto"/>
          <w:lang w:eastAsia="zh-CN"/>
        </w:rPr>
        <w:t>，</w:t>
      </w:r>
      <w:r>
        <w:rPr>
          <w:rFonts w:hint="eastAsia" w:ascii="Calibri" w:hAnsi="Calibri" w:eastAsia="宋体" w:cs="Times New Roman"/>
          <w:color w:val="auto"/>
          <w:kern w:val="2"/>
          <w:sz w:val="21"/>
          <w:szCs w:val="22"/>
          <w:lang w:val="en-US" w:eastAsia="zh-CN" w:bidi="ar"/>
        </w:rPr>
        <w:t>10日内完成系统安装及测试工作</w:t>
      </w:r>
      <w:r>
        <w:rPr>
          <w:rFonts w:hint="eastAsia" w:eastAsia="宋体" w:cs="Times New Roman"/>
          <w:color w:val="auto"/>
          <w:kern w:val="2"/>
          <w:sz w:val="21"/>
          <w:szCs w:val="22"/>
          <w:lang w:val="en-US" w:eastAsia="zh-CN" w:bidi="ar"/>
        </w:rPr>
        <w:t>，</w:t>
      </w:r>
      <w:r>
        <w:rPr>
          <w:rFonts w:hint="eastAsia" w:eastAsia="宋体"/>
          <w:color w:val="auto"/>
          <w:lang w:val="en-US" w:eastAsia="zh-CN"/>
        </w:rPr>
        <w:t>90日</w:t>
      </w:r>
      <w:r>
        <w:rPr>
          <w:rFonts w:hint="eastAsia"/>
          <w:color w:val="auto"/>
          <w:lang w:val="en-US" w:eastAsia="zh-CN"/>
        </w:rPr>
        <w:t>内</w:t>
      </w:r>
      <w:r>
        <w:rPr>
          <w:rFonts w:hint="eastAsia"/>
          <w:color w:val="auto"/>
        </w:rPr>
        <w:t>扫描完成为止。</w:t>
      </w:r>
    </w:p>
    <w:p>
      <w:pPr>
        <w:ind w:firstLine="420" w:firstLineChars="200"/>
        <w:rPr>
          <w:color w:val="auto"/>
        </w:rPr>
      </w:pPr>
      <w:r>
        <w:rPr>
          <w:rFonts w:hint="eastAsia"/>
          <w:color w:val="auto"/>
        </w:rPr>
        <w:t>十、乙方在履行合同过程中不得侵害第三方的合法权益，因乙方及其工作人员在履行合同过程中的侵权行为导致的法律责任由乙方负责，甲方不承担任何责任。</w:t>
      </w:r>
    </w:p>
    <w:p>
      <w:pPr>
        <w:ind w:firstLine="420" w:firstLineChars="200"/>
      </w:pPr>
      <w:r>
        <w:rPr>
          <w:rFonts w:hint="eastAsia"/>
          <w:color w:val="auto"/>
        </w:rPr>
        <w:t>十</w:t>
      </w:r>
      <w:r>
        <w:rPr>
          <w:rFonts w:hint="eastAsia"/>
          <w:color w:val="auto"/>
          <w:lang w:val="en-US" w:eastAsia="zh-CN"/>
        </w:rPr>
        <w:t>一</w:t>
      </w:r>
      <w:r>
        <w:rPr>
          <w:rFonts w:hint="eastAsia"/>
          <w:color w:val="auto"/>
        </w:rPr>
        <w:t>、本合同书一式叁份，甲方贰份、乙方壹份</w:t>
      </w:r>
      <w:r>
        <w:rPr>
          <w:rFonts w:hint="eastAsia"/>
        </w:rPr>
        <w:t>，具有同等法律效力。</w:t>
      </w:r>
    </w:p>
    <w:p>
      <w:pPr>
        <w:ind w:firstLine="420" w:firstLineChars="200"/>
      </w:pPr>
      <w:r>
        <w:rPr>
          <w:rFonts w:hint="eastAsia"/>
        </w:rPr>
        <w:t>十</w:t>
      </w:r>
      <w:r>
        <w:rPr>
          <w:rFonts w:hint="eastAsia"/>
          <w:lang w:val="en-US" w:eastAsia="zh-CN"/>
        </w:rPr>
        <w:t>二</w:t>
      </w:r>
      <w:r>
        <w:rPr>
          <w:rFonts w:hint="eastAsia"/>
        </w:rPr>
        <w:t>、本协议未尽事宜双方可以通过签订补充协议的方式进行约定，补充协议与本协议具有同等法律效力。</w:t>
      </w:r>
    </w:p>
    <w:p>
      <w:pPr>
        <w:bidi w:val="0"/>
        <w:ind w:firstLine="420" w:firstLineChars="200"/>
        <w:rPr>
          <w:rFonts w:hint="eastAsia"/>
          <w:lang w:eastAsia="zh-CN"/>
        </w:rPr>
      </w:pPr>
    </w:p>
    <w:p>
      <w:pPr>
        <w:bidi w:val="0"/>
        <w:ind w:firstLine="420" w:firstLineChars="200"/>
        <w:rPr>
          <w:rFonts w:hint="eastAsia"/>
          <w:lang w:eastAsia="zh-CN"/>
        </w:rPr>
      </w:pPr>
    </w:p>
    <w:p>
      <w:pPr>
        <w:rPr>
          <w:u w:val="single"/>
        </w:rPr>
      </w:pPr>
      <w:r>
        <w:rPr>
          <w:rFonts w:hint="eastAsia"/>
        </w:rPr>
        <w:t>甲  方：（章）</w:t>
      </w:r>
      <w:r>
        <w:rPr>
          <w:rFonts w:hint="eastAsia"/>
          <w:u w:val="single"/>
        </w:rPr>
        <w:t xml:space="preserve"> </w:t>
      </w:r>
      <w:r>
        <w:rPr>
          <w:u w:val="single"/>
        </w:rPr>
        <w:t xml:space="preserve">                          </w:t>
      </w:r>
      <w:r>
        <w:t xml:space="preserve"> </w:t>
      </w:r>
      <w:r>
        <w:rPr>
          <w:rFonts w:hint="eastAsia"/>
        </w:rPr>
        <w:t>乙</w:t>
      </w:r>
      <w:r>
        <w:t xml:space="preserve">  </w:t>
      </w:r>
      <w:r>
        <w:rPr>
          <w:rFonts w:hint="eastAsia"/>
        </w:rPr>
        <w:t>方：（章）</w:t>
      </w:r>
      <w:r>
        <w:rPr>
          <w:u w:val="single"/>
        </w:rPr>
        <w:t xml:space="preserve">  </w:t>
      </w:r>
      <w:r>
        <w:t>________</w:t>
      </w:r>
      <w:r>
        <w:rPr>
          <w:u w:val="single"/>
        </w:rPr>
        <w:t xml:space="preserve">   </w:t>
      </w:r>
    </w:p>
    <w:p>
      <w:pPr>
        <w:rPr>
          <w:rFonts w:hint="eastAsia"/>
        </w:rPr>
      </w:pPr>
      <w:r>
        <w:rPr>
          <w:u w:val="single"/>
        </w:rPr>
        <w:t xml:space="preserve">         </w:t>
      </w:r>
      <w:r>
        <w:rPr>
          <w:rFonts w:hint="eastAsia"/>
          <w:u w:val="single"/>
          <w:lang w:val="en-US" w:eastAsia="zh-CN"/>
        </w:rPr>
        <w:t xml:space="preserve">          </w:t>
      </w:r>
      <w:r>
        <w:rPr>
          <w:u w:val="single"/>
        </w:rPr>
        <w:t xml:space="preserve">    </w:t>
      </w:r>
    </w:p>
    <w:p>
      <w:pPr>
        <w:rPr>
          <w:rFonts w:hint="eastAsia"/>
        </w:rPr>
      </w:pPr>
    </w:p>
    <w:p>
      <w:pPr>
        <w:rPr>
          <w:rFonts w:hint="eastAsia"/>
        </w:rPr>
      </w:pPr>
      <w:r>
        <w:rPr>
          <w:rFonts w:hint="eastAsia"/>
        </w:rPr>
        <w:t>代  表：</w:t>
      </w:r>
      <w:r>
        <w:t>___________________</w:t>
      </w:r>
      <w:r>
        <w:rPr>
          <w:rFonts w:hint="eastAsia"/>
        </w:rPr>
        <w:t>______________ 代</w:t>
      </w:r>
      <w:r>
        <w:t xml:space="preserve">  </w:t>
      </w:r>
      <w:r>
        <w:rPr>
          <w:rFonts w:hint="eastAsia"/>
        </w:rPr>
        <w:t>表：</w:t>
      </w:r>
      <w:r>
        <w:t>___</w:t>
      </w:r>
      <w:r>
        <w:rPr>
          <w:rFonts w:hint="eastAsia"/>
        </w:rPr>
        <w:t>_______</w:t>
      </w:r>
      <w:r>
        <w:t>_____________________</w:t>
      </w:r>
      <w:r>
        <w:rPr>
          <w:rFonts w:hint="eastAsia"/>
        </w:rPr>
        <w:t xml:space="preserve">                             </w:t>
      </w:r>
    </w:p>
    <w:p>
      <w:pPr>
        <w:ind w:firstLine="4620" w:firstLineChars="2200"/>
        <w:rPr>
          <w:rFonts w:hint="eastAsia"/>
        </w:rPr>
      </w:pPr>
    </w:p>
    <w:p>
      <w:pPr>
        <w:ind w:firstLine="4620" w:firstLineChars="2200"/>
        <w:rPr>
          <w:rFonts w:hint="eastAsia"/>
        </w:rPr>
      </w:pPr>
      <w:r>
        <w:rPr>
          <w:rFonts w:hint="eastAsia"/>
        </w:rPr>
        <w:t>签约日期：    年      月      日</w:t>
      </w:r>
    </w:p>
    <w:p>
      <w:pPr>
        <w:rPr>
          <w:rFonts w:hint="eastAsia"/>
        </w:rPr>
      </w:pPr>
    </w:p>
    <w:p>
      <w:pPr>
        <w:bidi w:val="0"/>
      </w:pPr>
    </w:p>
    <w:p>
      <w:pPr>
        <w:bidi w:val="0"/>
      </w:pPr>
    </w:p>
    <w:p>
      <w:pPr>
        <w:pStyle w:val="2"/>
      </w:pPr>
    </w:p>
    <w:p>
      <w:pPr>
        <w:pStyle w:val="2"/>
        <w:ind w:left="0" w:leftChars="0"/>
      </w:pPr>
    </w:p>
    <w:p>
      <w:pPr>
        <w:pStyle w:val="2"/>
        <w:ind w:left="0" w:leftChars="0"/>
      </w:pPr>
    </w:p>
    <w:p>
      <w:pPr>
        <w:pStyle w:val="2"/>
        <w:ind w:left="0" w:leftChars="0"/>
      </w:pPr>
    </w:p>
    <w:p>
      <w:pPr>
        <w:pStyle w:val="2"/>
        <w:ind w:left="0" w:leftChars="0"/>
      </w:pPr>
    </w:p>
    <w:p>
      <w:pPr>
        <w:pStyle w:val="2"/>
        <w:ind w:left="0" w:leftChars="0"/>
      </w:pPr>
    </w:p>
    <w:p>
      <w:pPr>
        <w:pStyle w:val="2"/>
        <w:ind w:left="0" w:leftChars="0"/>
      </w:pPr>
    </w:p>
    <w:p>
      <w:pPr>
        <w:pStyle w:val="2"/>
        <w:ind w:left="0" w:leftChars="0"/>
      </w:pPr>
    </w:p>
    <w:p>
      <w:pPr>
        <w:pStyle w:val="2"/>
        <w:ind w:left="0" w:leftChars="0"/>
      </w:pPr>
    </w:p>
    <w:p>
      <w:pPr>
        <w:pStyle w:val="2"/>
        <w:ind w:left="0" w:leftChars="0"/>
      </w:pPr>
    </w:p>
    <w:p>
      <w:pPr>
        <w:pStyle w:val="2"/>
        <w:ind w:left="0" w:leftChars="0"/>
      </w:pPr>
    </w:p>
    <w:p>
      <w:pPr>
        <w:pStyle w:val="2"/>
        <w:ind w:left="0" w:leftChars="0"/>
      </w:pPr>
    </w:p>
    <w:p>
      <w:pPr>
        <w:pStyle w:val="2"/>
        <w:ind w:left="0" w:leftChars="0"/>
      </w:pPr>
    </w:p>
    <w:p>
      <w:pPr>
        <w:pStyle w:val="2"/>
        <w:ind w:left="0" w:leftChars="0"/>
      </w:pPr>
    </w:p>
    <w:p>
      <w:pPr>
        <w:pStyle w:val="2"/>
        <w:ind w:left="0" w:leftChars="0"/>
      </w:pPr>
    </w:p>
    <w:p>
      <w:pPr>
        <w:pStyle w:val="2"/>
        <w:ind w:left="0" w:leftChars="0"/>
      </w:pPr>
    </w:p>
    <w:p>
      <w:pPr>
        <w:pStyle w:val="2"/>
        <w:ind w:left="0" w:leftChars="0"/>
      </w:pPr>
    </w:p>
    <w:p>
      <w:pPr>
        <w:pStyle w:val="2"/>
        <w:ind w:left="0" w:leftChars="0"/>
      </w:pPr>
    </w:p>
    <w:p>
      <w:pPr>
        <w:bidi w:val="0"/>
      </w:pPr>
    </w:p>
    <w:p>
      <w:pPr>
        <w:bidi w:val="0"/>
        <w:rPr>
          <w:rFonts w:hint="eastAsia"/>
        </w:rPr>
      </w:pPr>
    </w:p>
    <w:p>
      <w:pPr>
        <w:bidi w:val="0"/>
        <w:jc w:val="center"/>
        <w:rPr>
          <w:rFonts w:hint="eastAsia"/>
          <w:b/>
          <w:bCs/>
          <w:sz w:val="32"/>
          <w:szCs w:val="32"/>
        </w:rPr>
      </w:pPr>
      <w:r>
        <w:rPr>
          <w:rFonts w:hint="eastAsia"/>
          <w:b/>
          <w:bCs/>
          <w:sz w:val="32"/>
          <w:szCs w:val="32"/>
        </w:rPr>
        <w:t>保</w:t>
      </w:r>
      <w:r>
        <w:rPr>
          <w:b/>
          <w:bCs/>
          <w:sz w:val="32"/>
          <w:szCs w:val="32"/>
        </w:rPr>
        <w:t xml:space="preserve"> </w:t>
      </w:r>
      <w:r>
        <w:rPr>
          <w:rFonts w:hint="eastAsia"/>
          <w:b/>
          <w:bCs/>
          <w:sz w:val="32"/>
          <w:szCs w:val="32"/>
        </w:rPr>
        <w:t>密</w:t>
      </w:r>
      <w:r>
        <w:rPr>
          <w:b/>
          <w:bCs/>
          <w:sz w:val="32"/>
          <w:szCs w:val="32"/>
        </w:rPr>
        <w:t xml:space="preserve"> </w:t>
      </w:r>
      <w:r>
        <w:rPr>
          <w:rFonts w:hint="eastAsia"/>
          <w:b/>
          <w:bCs/>
          <w:sz w:val="32"/>
          <w:szCs w:val="32"/>
        </w:rPr>
        <w:t>承</w:t>
      </w:r>
      <w:r>
        <w:rPr>
          <w:b/>
          <w:bCs/>
          <w:sz w:val="32"/>
          <w:szCs w:val="32"/>
        </w:rPr>
        <w:t xml:space="preserve"> </w:t>
      </w:r>
      <w:r>
        <w:rPr>
          <w:rFonts w:hint="eastAsia"/>
          <w:b/>
          <w:bCs/>
          <w:sz w:val="32"/>
          <w:szCs w:val="32"/>
        </w:rPr>
        <w:t>诺</w:t>
      </w:r>
      <w:r>
        <w:rPr>
          <w:b/>
          <w:bCs/>
          <w:sz w:val="32"/>
          <w:szCs w:val="32"/>
        </w:rPr>
        <w:t xml:space="preserve"> </w:t>
      </w:r>
      <w:r>
        <w:rPr>
          <w:rFonts w:hint="eastAsia"/>
          <w:b/>
          <w:bCs/>
          <w:sz w:val="32"/>
          <w:szCs w:val="32"/>
        </w:rPr>
        <w:t>书</w:t>
      </w:r>
    </w:p>
    <w:p>
      <w:pPr>
        <w:bidi w:val="0"/>
        <w:jc w:val="center"/>
        <w:rPr>
          <w:rFonts w:hint="eastAsia"/>
          <w:b/>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pPr>
      <w:r>
        <w:rPr>
          <w:u w:val="single"/>
        </w:rPr>
        <w:t xml:space="preserve">            </w:t>
      </w:r>
      <w:r>
        <w:rPr>
          <w:rFonts w:hint="eastAsia"/>
        </w:rPr>
        <w:t>（乙方）为北京</w:t>
      </w:r>
      <w:r>
        <w:rPr>
          <w:rFonts w:hint="eastAsia"/>
          <w:lang w:eastAsia="zh-CN"/>
        </w:rPr>
        <w:t>按摩</w:t>
      </w:r>
      <w:r>
        <w:rPr>
          <w:rFonts w:hint="eastAsia"/>
        </w:rPr>
        <w:t>医院（</w:t>
      </w:r>
      <w:r>
        <w:t xml:space="preserve"> </w:t>
      </w:r>
      <w:r>
        <w:rPr>
          <w:rFonts w:hint="eastAsia"/>
        </w:rPr>
        <w:t>甲方）提供病案</w:t>
      </w:r>
      <w:r>
        <w:rPr>
          <w:rFonts w:hint="eastAsia"/>
          <w:lang w:val="en-US" w:eastAsia="zh-CN"/>
        </w:rPr>
        <w:t>扫描</w:t>
      </w:r>
      <w:r>
        <w:rPr>
          <w:rFonts w:hint="eastAsia"/>
        </w:rPr>
        <w:t>服务，保证信息安全等事项，承诺如下：</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pPr>
      <w:r>
        <w:rPr>
          <w:rFonts w:hint="eastAsia"/>
        </w:rPr>
        <w:t>一、在服务期间和之后，乙方和受乙方指派接触到病案资料的人必须保守秘密，不得将病案资料及其内容、载体以任何方式带出工作场所或人为向任何第三方泄露。乙方同时提供一切必要的方式和采取一切必要的管理，协助甲方保证病案数据安全。</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pPr>
      <w:r>
        <w:rPr>
          <w:rFonts w:hint="eastAsia"/>
        </w:rPr>
        <w:t>二、乙方必须按甲方规定的任何成文或不成文的保密规章、制度，履行相关的保密职责。甲方的保密规章、制度没有规定或者规定不明确之处，乙方亦应本着谨慎、诚实的态度，采取任何必要、合理的措施，维护其于服务处理实施期间接触到的任何属于甲方的病案相关材料，以保证其保密性。</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pPr>
      <w:r>
        <w:rPr>
          <w:rFonts w:hint="eastAsia"/>
        </w:rPr>
        <w:t>三、除了处理服务实施期间必要的工作需要之外，乙方承诺：未经甲方同意，不得以泄露、告知、公布、发布、出版、传授、转让或者其他任何方式人为使第三方知悉相关病案内容。</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pPr>
      <w:r>
        <w:rPr>
          <w:rFonts w:hint="eastAsia"/>
        </w:rPr>
        <w:t>四、乙方应当于处理工作完成时，或者于甲方提出请求时，返还全部属于甲方的财物，包括记载着甲方病案信息的一切载体。但当记录着相关病案信息的载体是由乙方自备的，且信息可以从载体上消除或复制出来时，可以由甲方将信息复制到甲方享有所有权的其他载体上，并把原载体上的信息消除。此种情况乙方无须将载体返还，甲方也无须给予乙方经济补偿。乙方不得自行保存或者委托第三方保存甲方病案资料。</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pPr>
      <w:r>
        <w:rPr>
          <w:rFonts w:hint="eastAsia"/>
        </w:rPr>
        <w:t>五、保密期限为永久，不以本合同终止为限，合同终止义务不能消除。</w:t>
      </w:r>
      <w: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exact"/>
        <w:textAlignment w:val="auto"/>
      </w:pPr>
      <w:r>
        <w:t xml:space="preserve">   </w:t>
      </w:r>
      <w:r>
        <w:rPr>
          <w:rFonts w:hint="eastAsia"/>
          <w:lang w:val="en-US" w:eastAsia="zh-CN"/>
        </w:rPr>
        <w:t xml:space="preserve">                                                   </w:t>
      </w:r>
      <w:r>
        <w:t>202</w:t>
      </w:r>
      <w:r>
        <w:rPr>
          <w:rFonts w:hint="eastAsia"/>
          <w:lang w:val="en-US" w:eastAsia="zh-CN"/>
        </w:rPr>
        <w:t>3</w:t>
      </w:r>
      <w:r>
        <w:rPr>
          <w:rFonts w:hint="eastAsia"/>
        </w:rPr>
        <w:t>年</w:t>
      </w:r>
      <w:r>
        <w:rPr>
          <w:rFonts w:hint="eastAsia"/>
          <w:lang w:val="en-US" w:eastAsia="zh-CN"/>
        </w:rPr>
        <w:t xml:space="preserve"> </w:t>
      </w:r>
      <w:r>
        <w:rPr>
          <w:rFonts w:hint="eastAsia"/>
        </w:rPr>
        <w:t>月</w:t>
      </w:r>
      <w:r>
        <w:t xml:space="preserve">   </w:t>
      </w:r>
      <w:r>
        <w:rPr>
          <w:rFonts w:hint="eastAsia"/>
        </w:rPr>
        <w:t>日</w:t>
      </w: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eastAsia="黑体"/>
          <w:spacing w:val="40"/>
          <w:sz w:val="30"/>
        </w:rPr>
        <w:sectPr>
          <w:headerReference r:id="rId5" w:type="default"/>
          <w:footerReference r:id="rId6" w:type="default"/>
          <w:pgSz w:w="11907" w:h="16840"/>
          <w:pgMar w:top="1091" w:right="1133" w:bottom="1014" w:left="1701" w:header="1076" w:footer="852" w:gutter="0"/>
          <w:cols w:space="720" w:num="1"/>
        </w:sectPr>
      </w:pPr>
      <w:bookmarkStart w:id="23" w:name="OLE_LINK38"/>
    </w:p>
    <w:p>
      <w:pPr>
        <w:pStyle w:val="17"/>
        <w:rPr>
          <w:rFonts w:ascii="宋体" w:hAnsi="宋体" w:eastAsia="宋体" w:cs="宋体"/>
          <w:b/>
          <w:sz w:val="44"/>
          <w:szCs w:val="44"/>
        </w:rPr>
      </w:pPr>
    </w:p>
    <w:bookmarkEnd w:id="23"/>
    <w:p>
      <w:pPr>
        <w:pStyle w:val="3"/>
        <w:numPr>
          <w:ilvl w:val="0"/>
          <w:numId w:val="4"/>
        </w:numPr>
        <w:ind w:firstLine="2570" w:firstLineChars="800"/>
        <w:jc w:val="both"/>
      </w:pPr>
      <w:r>
        <w:rPr>
          <w:rFonts w:hint="eastAsia"/>
        </w:rPr>
        <w:t xml:space="preserve"> 附件-响应文件格式</w:t>
      </w:r>
      <w:bookmarkEnd w:id="15"/>
      <w:bookmarkEnd w:id="16"/>
      <w:bookmarkEnd w:id="17"/>
      <w:bookmarkEnd w:id="18"/>
    </w:p>
    <w:p/>
    <w:p>
      <w:pPr>
        <w:tabs>
          <w:tab w:val="left" w:pos="900"/>
          <w:tab w:val="left" w:pos="1980"/>
        </w:tabs>
        <w:snapToGrid w:val="0"/>
        <w:spacing w:line="360" w:lineRule="auto"/>
        <w:ind w:left="142"/>
        <w:rPr>
          <w:rFonts w:ascii="宋体" w:hAnsi="宋体"/>
          <w:b/>
          <w:kern w:val="0"/>
          <w:sz w:val="24"/>
        </w:rPr>
      </w:pPr>
      <w:r>
        <w:rPr>
          <w:rFonts w:hint="eastAsia" w:ascii="宋体" w:hAnsi="宋体"/>
          <w:b/>
          <w:kern w:val="0"/>
          <w:sz w:val="24"/>
        </w:rPr>
        <w:t>供应商编制文件须知</w:t>
      </w:r>
    </w:p>
    <w:p>
      <w:pPr>
        <w:ind w:firstLine="420" w:firstLineChars="200"/>
        <w:rPr>
          <w:rFonts w:ascii="宋体" w:hAnsi="宋体"/>
          <w:color w:val="000000"/>
          <w:szCs w:val="21"/>
          <w:lang w:val="zh-CN"/>
        </w:rPr>
      </w:pPr>
      <w:r>
        <w:rPr>
          <w:rFonts w:hint="eastAsia" w:ascii="宋体" w:hAnsi="宋体"/>
          <w:color w:val="000000"/>
          <w:szCs w:val="21"/>
          <w:lang w:val="zh-CN"/>
        </w:rPr>
        <w:t>1、供应商按照本部分的顺序编制响应文件，编制中涉及格式资料的，应按照本部分提供的内容和格式（所有表格的格式可扩展）填写提交。</w:t>
      </w:r>
    </w:p>
    <w:p>
      <w:pPr>
        <w:ind w:firstLine="420" w:firstLineChars="200"/>
        <w:rPr>
          <w:rFonts w:ascii="宋体" w:hAnsi="宋体"/>
          <w:color w:val="000000"/>
          <w:szCs w:val="21"/>
          <w:lang w:val="zh-CN"/>
        </w:rPr>
      </w:pPr>
      <w:r>
        <w:rPr>
          <w:rFonts w:hint="eastAsia" w:ascii="宋体" w:hAnsi="宋体"/>
          <w:color w:val="000000"/>
          <w:szCs w:val="21"/>
          <w:lang w:val="zh-CN"/>
        </w:rPr>
        <w:t>2、对于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b/>
          <w:bCs/>
          <w:color w:val="000000"/>
          <w:szCs w:val="21"/>
          <w:lang w:val="zh-CN"/>
        </w:rPr>
        <w:t>否则响应无效</w:t>
      </w:r>
      <w:r>
        <w:rPr>
          <w:rFonts w:hint="eastAsia" w:ascii="宋体" w:hAnsi="宋体"/>
          <w:color w:val="000000"/>
          <w:szCs w:val="21"/>
          <w:lang w:val="zh-CN"/>
        </w:rPr>
        <w:t>。未标记“实质性格式”的文件和竞争性磋商文件未提供格式的内容，可由供应商自行编写。</w:t>
      </w:r>
    </w:p>
    <w:p>
      <w:pPr>
        <w:ind w:firstLine="420" w:firstLineChars="200"/>
        <w:rPr>
          <w:rFonts w:ascii="宋体" w:hAnsi="宋体"/>
          <w:color w:val="000000"/>
          <w:szCs w:val="21"/>
          <w:lang w:val="zh-CN"/>
        </w:rPr>
      </w:pPr>
      <w:r>
        <w:rPr>
          <w:rFonts w:hint="eastAsia" w:ascii="宋体" w:hAnsi="宋体"/>
          <w:color w:val="000000"/>
          <w:szCs w:val="21"/>
          <w:lang w:val="zh-CN"/>
        </w:rPr>
        <w:t>3、全部声明和问题的回答及所附材料必须是真实的、准确的和完整的。</w:t>
      </w:r>
    </w:p>
    <w:p>
      <w:pPr>
        <w:ind w:firstLine="420" w:firstLineChars="200"/>
        <w:rPr>
          <w:rFonts w:ascii="宋体" w:hAnsi="宋体"/>
          <w:color w:val="000000"/>
          <w:szCs w:val="21"/>
          <w:lang w:val="zh-CN"/>
        </w:rPr>
      </w:pPr>
    </w:p>
    <w:p>
      <w:pPr>
        <w:pStyle w:val="56"/>
        <w:snapToGrid w:val="0"/>
        <w:spacing w:after="240" w:afterLines="100" w:line="360" w:lineRule="auto"/>
        <w:jc w:val="both"/>
        <w:outlineLvl w:val="9"/>
        <w:rPr>
          <w:rFonts w:cs="Arial"/>
          <w:bCs w:val="0"/>
          <w:sz w:val="22"/>
          <w:szCs w:val="22"/>
        </w:rPr>
      </w:pPr>
      <w:bookmarkStart w:id="24" w:name="_Toc389141967"/>
      <w:bookmarkStart w:id="25" w:name="_Toc10307"/>
      <w:bookmarkStart w:id="26" w:name="_Toc235856998"/>
      <w:bookmarkStart w:id="27" w:name="_Toc508200447"/>
      <w:bookmarkStart w:id="28" w:name="_Toc10771"/>
      <w:bookmarkStart w:id="29" w:name="_Toc127599610"/>
      <w:bookmarkStart w:id="30" w:name="_Toc96755235"/>
      <w:bookmarkStart w:id="31" w:name="_Toc448322558"/>
      <w:bookmarkStart w:id="32" w:name="_Toc12470"/>
      <w:bookmarkStart w:id="33" w:name="_Toc85430467"/>
      <w:bookmarkStart w:id="34" w:name="_Toc96755236"/>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bCs w:val="0"/>
          <w:sz w:val="22"/>
          <w:szCs w:val="22"/>
        </w:rPr>
      </w:pPr>
      <w:r>
        <w:rPr>
          <w:rFonts w:hint="eastAsia" w:cs="黑体"/>
          <w:bCs w:val="0"/>
          <w:sz w:val="22"/>
          <w:szCs w:val="22"/>
        </w:rPr>
        <w:t>附件</w:t>
      </w:r>
      <w:r>
        <w:rPr>
          <w:rFonts w:cs="Arial"/>
          <w:bCs w:val="0"/>
          <w:sz w:val="22"/>
          <w:szCs w:val="22"/>
        </w:rPr>
        <w:t xml:space="preserve">1  </w:t>
      </w:r>
      <w:r>
        <w:rPr>
          <w:rFonts w:hint="eastAsia" w:cs="黑体"/>
          <w:bCs w:val="0"/>
          <w:sz w:val="22"/>
          <w:szCs w:val="22"/>
        </w:rPr>
        <w:t>报价一览表</w:t>
      </w:r>
      <w:bookmarkEnd w:id="24"/>
      <w:bookmarkEnd w:id="25"/>
      <w:bookmarkEnd w:id="26"/>
      <w:bookmarkEnd w:id="27"/>
      <w:bookmarkEnd w:id="28"/>
      <w:bookmarkEnd w:id="29"/>
      <w:bookmarkEnd w:id="30"/>
      <w:bookmarkEnd w:id="31"/>
      <w:bookmarkEnd w:id="32"/>
    </w:p>
    <w:p/>
    <w:p>
      <w:pPr>
        <w:spacing w:line="360" w:lineRule="auto"/>
        <w:ind w:firstLine="440" w:firstLineChars="200"/>
        <w:rPr>
          <w:rFonts w:asciiTheme="minorEastAsia" w:hAnsiTheme="minorEastAsia"/>
          <w:kern w:val="0"/>
          <w:szCs w:val="21"/>
        </w:rPr>
      </w:pPr>
      <w:r>
        <w:rPr>
          <w:rFonts w:hint="eastAsia"/>
          <w:sz w:val="22"/>
        </w:rPr>
        <w:t>遴选编号：</w:t>
      </w:r>
      <w:r>
        <w:rPr>
          <w:rFonts w:hint="eastAsia"/>
          <w:sz w:val="22"/>
          <w:u w:val="single"/>
        </w:rPr>
        <w:t xml:space="preserve">  </w:t>
      </w:r>
      <w:r>
        <w:rPr>
          <w:rFonts w:hint="eastAsia" w:asciiTheme="minorEastAsia" w:hAnsiTheme="minorEastAsia"/>
          <w:kern w:val="0"/>
          <w:szCs w:val="21"/>
          <w:u w:val="single"/>
        </w:rPr>
        <w:t>BJAMYY-</w:t>
      </w:r>
      <w:r>
        <w:rPr>
          <w:rFonts w:hint="eastAsia" w:asciiTheme="minorEastAsia" w:hAnsiTheme="minorEastAsia"/>
          <w:color w:val="000000" w:themeColor="text1"/>
          <w:kern w:val="0"/>
          <w:szCs w:val="21"/>
          <w:u w:val="single"/>
          <w14:textFill>
            <w14:solidFill>
              <w14:schemeClr w14:val="tx1"/>
            </w14:solidFill>
          </w14:textFill>
        </w:rPr>
        <w:t>20</w:t>
      </w:r>
      <w:r>
        <w:rPr>
          <w:rFonts w:asciiTheme="minorEastAsia" w:hAnsiTheme="minorEastAsia"/>
          <w:color w:val="000000" w:themeColor="text1"/>
          <w:kern w:val="0"/>
          <w:szCs w:val="21"/>
          <w:u w:val="single"/>
          <w14:textFill>
            <w14:solidFill>
              <w14:schemeClr w14:val="tx1"/>
            </w14:solidFill>
          </w14:textFill>
        </w:rPr>
        <w:t>2</w:t>
      </w:r>
      <w:r>
        <w:rPr>
          <w:rFonts w:hint="eastAsia" w:asciiTheme="minorEastAsia" w:hAnsiTheme="minorEastAsia"/>
          <w:color w:val="000000" w:themeColor="text1"/>
          <w:kern w:val="0"/>
          <w:szCs w:val="21"/>
          <w:u w:val="single"/>
          <w14:textFill>
            <w14:solidFill>
              <w14:schemeClr w14:val="tx1"/>
            </w14:solidFill>
          </w14:textFill>
        </w:rPr>
        <w:t>3-</w:t>
      </w:r>
      <w:r>
        <w:rPr>
          <w:rFonts w:hint="eastAsia" w:asciiTheme="minorEastAsia" w:hAnsiTheme="minorEastAsia"/>
          <w:color w:val="000000" w:themeColor="text1"/>
          <w:kern w:val="0"/>
          <w:szCs w:val="21"/>
          <w:u w:val="single"/>
          <w:lang w:val="en-US" w:eastAsia="zh-CN"/>
          <w14:textFill>
            <w14:solidFill>
              <w14:schemeClr w14:val="tx1"/>
            </w14:solidFill>
          </w14:textFill>
        </w:rPr>
        <w:t>11</w:t>
      </w:r>
      <w:r>
        <w:rPr>
          <w:rFonts w:hint="eastAsia" w:asciiTheme="minorEastAsia" w:hAnsiTheme="minorEastAsia"/>
          <w:color w:val="000000" w:themeColor="text1"/>
          <w:kern w:val="0"/>
          <w:szCs w:val="21"/>
          <w:u w:val="single"/>
          <w14:textFill>
            <w14:solidFill>
              <w14:schemeClr w14:val="tx1"/>
            </w14:solidFill>
          </w14:textFill>
        </w:rPr>
        <w:t>-0</w:t>
      </w:r>
      <w:r>
        <w:rPr>
          <w:rFonts w:hint="eastAsia" w:asciiTheme="minorEastAsia" w:hAnsiTheme="minorEastAsia"/>
          <w:color w:val="000000" w:themeColor="text1"/>
          <w:kern w:val="0"/>
          <w:szCs w:val="21"/>
          <w:u w:val="single"/>
          <w:lang w:val="en-US" w:eastAsia="zh-CN"/>
          <w14:textFill>
            <w14:solidFill>
              <w14:schemeClr w14:val="tx1"/>
            </w14:solidFill>
          </w14:textFill>
        </w:rPr>
        <w:t>2</w:t>
      </w:r>
      <w:r>
        <w:rPr>
          <w:rFonts w:hint="eastAsia"/>
          <w:sz w:val="22"/>
          <w:u w:val="single"/>
        </w:rPr>
        <w:t xml:space="preserve">                       </w:t>
      </w:r>
    </w:p>
    <w:p>
      <w:pPr>
        <w:ind w:firstLine="440" w:firstLineChars="200"/>
        <w:rPr>
          <w:sz w:val="22"/>
          <w:u w:val="single"/>
        </w:rPr>
      </w:pPr>
      <w:r>
        <w:rPr>
          <w:rFonts w:hint="eastAsia"/>
          <w:sz w:val="22"/>
        </w:rPr>
        <w:t>项目名称：</w:t>
      </w:r>
      <w:r>
        <w:rPr>
          <w:rFonts w:hint="eastAsia"/>
          <w:sz w:val="22"/>
          <w:u w:val="single"/>
        </w:rPr>
        <w:t xml:space="preserve">  北京按摩医院</w:t>
      </w:r>
      <w:r>
        <w:rPr>
          <w:rFonts w:hint="eastAsia"/>
          <w:sz w:val="22"/>
          <w:u w:val="single"/>
          <w:lang w:val="en-US" w:eastAsia="zh-CN"/>
        </w:rPr>
        <w:t>病历扫描</w:t>
      </w:r>
      <w:r>
        <w:rPr>
          <w:rFonts w:hint="eastAsia"/>
          <w:sz w:val="22"/>
          <w:u w:val="single"/>
        </w:rPr>
        <w:t>服务项目</w:t>
      </w:r>
      <w:r>
        <w:rPr>
          <w:rFonts w:hint="eastAsia" w:asciiTheme="minorHAnsi" w:hAnsiTheme="minorHAnsi" w:eastAsiaTheme="minorEastAsia"/>
          <w:kern w:val="2"/>
          <w:sz w:val="22"/>
          <w:szCs w:val="22"/>
          <w:u w:val="single"/>
          <w:lang w:eastAsia="zh-CN"/>
        </w:rPr>
        <w:t>（</w:t>
      </w:r>
      <w:r>
        <w:rPr>
          <w:rFonts w:hint="eastAsia" w:asciiTheme="minorHAnsi" w:hAnsiTheme="minorHAnsi" w:eastAsiaTheme="minorEastAsia"/>
          <w:kern w:val="2"/>
          <w:sz w:val="22"/>
          <w:szCs w:val="22"/>
          <w:u w:val="single"/>
          <w:lang w:val="en-US" w:eastAsia="zh-CN"/>
        </w:rPr>
        <w:t>二次</w:t>
      </w:r>
      <w:r>
        <w:rPr>
          <w:rFonts w:hint="eastAsia" w:asciiTheme="minorHAnsi" w:hAnsiTheme="minorHAnsi" w:eastAsiaTheme="minorEastAsia"/>
          <w:kern w:val="2"/>
          <w:sz w:val="22"/>
          <w:szCs w:val="22"/>
          <w:u w:val="single"/>
          <w:lang w:eastAsia="zh-CN"/>
        </w:rPr>
        <w:t>）</w:t>
      </w:r>
      <w:r>
        <w:rPr>
          <w:rFonts w:hint="eastAsia"/>
          <w:sz w:val="22"/>
          <w:szCs w:val="22"/>
          <w:u w:val="single"/>
        </w:rPr>
        <w:t xml:space="preserve"> </w:t>
      </w:r>
    </w:p>
    <w:p>
      <w:pPr>
        <w:ind w:firstLine="420" w:firstLineChars="200"/>
        <w:rPr>
          <w:rFonts w:ascii="宋体" w:hAnsi="宋体"/>
          <w:color w:val="000000"/>
          <w:szCs w:val="21"/>
          <w:lang w:val="zh-CN"/>
        </w:rPr>
      </w:pPr>
    </w:p>
    <w:p>
      <w:pPr>
        <w:ind w:firstLine="420" w:firstLineChars="200"/>
        <w:rPr>
          <w:rFonts w:ascii="宋体" w:hAnsi="宋体"/>
          <w:color w:val="000000"/>
          <w:szCs w:val="21"/>
          <w:lang w:val="zh-CN"/>
        </w:rPr>
      </w:pPr>
      <w:r>
        <w:rPr>
          <w:rFonts w:hint="eastAsia" w:ascii="宋体" w:hAnsi="宋体"/>
          <w:color w:val="000000"/>
          <w:szCs w:val="21"/>
          <w:lang w:val="zh-CN"/>
        </w:rPr>
        <w:t>根据本项目实际情况，本项目费用如下：</w:t>
      </w:r>
    </w:p>
    <w:p>
      <w:pPr>
        <w:ind w:firstLine="420" w:firstLineChars="200"/>
        <w:rPr>
          <w:rFonts w:ascii="宋体" w:hAnsi="宋体"/>
          <w:color w:val="000000"/>
          <w:szCs w:val="21"/>
          <w:lang w:val="zh-CN"/>
        </w:rPr>
      </w:pPr>
    </w:p>
    <w:tbl>
      <w:tblPr>
        <w:tblStyle w:val="25"/>
        <w:tblW w:w="0" w:type="auto"/>
        <w:tblInd w:w="91" w:type="dxa"/>
        <w:tblLayout w:type="fixed"/>
        <w:tblCellMar>
          <w:top w:w="0" w:type="dxa"/>
          <w:left w:w="108" w:type="dxa"/>
          <w:bottom w:w="0" w:type="dxa"/>
          <w:right w:w="108" w:type="dxa"/>
        </w:tblCellMar>
      </w:tblPr>
      <w:tblGrid>
        <w:gridCol w:w="828"/>
        <w:gridCol w:w="2733"/>
        <w:gridCol w:w="5812"/>
      </w:tblGrid>
      <w:tr>
        <w:tblPrEx>
          <w:tblCellMar>
            <w:top w:w="0" w:type="dxa"/>
            <w:left w:w="108" w:type="dxa"/>
            <w:bottom w:w="0" w:type="dxa"/>
            <w:right w:w="108" w:type="dxa"/>
          </w:tblCellMar>
        </w:tblPrEx>
        <w:trPr>
          <w:trHeight w:val="590" w:hRule="exact"/>
        </w:trPr>
        <w:tc>
          <w:tcPr>
            <w:tcW w:w="828"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000000"/>
                <w:szCs w:val="21"/>
                <w:lang w:val="zh-CN"/>
              </w:rPr>
            </w:pPr>
            <w:r>
              <w:rPr>
                <w:rFonts w:hint="eastAsia" w:ascii="宋体" w:hAnsi="宋体"/>
                <w:color w:val="000000"/>
                <w:szCs w:val="21"/>
                <w:lang w:val="zh-CN"/>
              </w:rPr>
              <w:t>序号</w:t>
            </w:r>
          </w:p>
        </w:tc>
        <w:tc>
          <w:tcPr>
            <w:tcW w:w="2733" w:type="dxa"/>
            <w:tcBorders>
              <w:top w:val="single" w:color="auto" w:sz="8" w:space="0"/>
              <w:left w:val="nil"/>
              <w:bottom w:val="single" w:color="auto" w:sz="8"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zh-CN"/>
              </w:rPr>
              <w:t>项 目</w:t>
            </w:r>
          </w:p>
        </w:tc>
        <w:tc>
          <w:tcPr>
            <w:tcW w:w="5812" w:type="dxa"/>
            <w:tcBorders>
              <w:top w:val="single" w:color="auto" w:sz="8" w:space="0"/>
              <w:left w:val="nil"/>
              <w:bottom w:val="single" w:color="auto" w:sz="8" w:space="0"/>
              <w:right w:val="single" w:color="auto" w:sz="8" w:space="0"/>
            </w:tcBorders>
            <w:vAlign w:val="center"/>
          </w:tcPr>
          <w:p>
            <w:pPr>
              <w:ind w:firstLine="420" w:firstLineChars="200"/>
              <w:jc w:val="center"/>
              <w:rPr>
                <w:rFonts w:ascii="宋体" w:hAnsi="宋体"/>
                <w:color w:val="000000"/>
                <w:szCs w:val="21"/>
                <w:lang w:val="zh-CN"/>
              </w:rPr>
            </w:pPr>
            <w:r>
              <w:rPr>
                <w:rFonts w:hint="eastAsia" w:ascii="宋体" w:hAnsi="宋体"/>
                <w:color w:val="000000"/>
                <w:szCs w:val="21"/>
                <w:lang w:val="zh-CN"/>
              </w:rPr>
              <w:t>总价（元）</w:t>
            </w:r>
          </w:p>
        </w:tc>
      </w:tr>
      <w:tr>
        <w:tblPrEx>
          <w:tblCellMar>
            <w:top w:w="0" w:type="dxa"/>
            <w:left w:w="108" w:type="dxa"/>
            <w:bottom w:w="0" w:type="dxa"/>
            <w:right w:w="108" w:type="dxa"/>
          </w:tblCellMar>
        </w:tblPrEx>
        <w:trPr>
          <w:trHeight w:val="590" w:hRule="exact"/>
        </w:trPr>
        <w:tc>
          <w:tcPr>
            <w:tcW w:w="828" w:type="dxa"/>
            <w:tcBorders>
              <w:top w:val="nil"/>
              <w:left w:val="single" w:color="auto" w:sz="8" w:space="0"/>
              <w:bottom w:val="single" w:color="auto" w:sz="8"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zh-CN"/>
              </w:rPr>
              <w:t>1</w:t>
            </w:r>
          </w:p>
        </w:tc>
        <w:tc>
          <w:tcPr>
            <w:tcW w:w="2733" w:type="dxa"/>
            <w:tcBorders>
              <w:top w:val="nil"/>
              <w:left w:val="nil"/>
              <w:bottom w:val="single" w:color="auto" w:sz="8"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themeColor="text1"/>
                <w:szCs w:val="21"/>
                <w:lang w:val="zh-CN"/>
                <w14:textFill>
                  <w14:solidFill>
                    <w14:schemeClr w14:val="tx1"/>
                  </w14:solidFill>
                </w14:textFill>
              </w:rPr>
              <w:t xml:space="preserve"> </w:t>
            </w:r>
          </w:p>
        </w:tc>
        <w:tc>
          <w:tcPr>
            <w:tcW w:w="5812" w:type="dxa"/>
            <w:tcBorders>
              <w:top w:val="nil"/>
              <w:left w:val="nil"/>
              <w:bottom w:val="single" w:color="auto" w:sz="8" w:space="0"/>
              <w:right w:val="single" w:color="auto" w:sz="8" w:space="0"/>
            </w:tcBorders>
            <w:vAlign w:val="center"/>
          </w:tcPr>
          <w:p>
            <w:pPr>
              <w:jc w:val="center"/>
              <w:rPr>
                <w:rFonts w:ascii="宋体" w:hAnsi="宋体"/>
                <w:color w:val="000000"/>
                <w:szCs w:val="21"/>
                <w:lang w:val="zh-CN"/>
              </w:rPr>
            </w:pPr>
          </w:p>
        </w:tc>
      </w:tr>
      <w:tr>
        <w:tblPrEx>
          <w:tblCellMar>
            <w:top w:w="0" w:type="dxa"/>
            <w:left w:w="108" w:type="dxa"/>
            <w:bottom w:w="0" w:type="dxa"/>
            <w:right w:w="108" w:type="dxa"/>
          </w:tblCellMar>
        </w:tblPrEx>
        <w:trPr>
          <w:trHeight w:val="590" w:hRule="exact"/>
        </w:trPr>
        <w:tc>
          <w:tcPr>
            <w:tcW w:w="3561" w:type="dxa"/>
            <w:gridSpan w:val="2"/>
            <w:tcBorders>
              <w:top w:val="nil"/>
              <w:left w:val="single" w:color="auto" w:sz="8" w:space="0"/>
              <w:bottom w:val="single" w:color="auto" w:sz="8" w:space="0"/>
              <w:right w:val="single" w:color="auto" w:sz="8" w:space="0"/>
            </w:tcBorders>
            <w:vAlign w:val="center"/>
          </w:tcPr>
          <w:p>
            <w:pPr>
              <w:ind w:firstLine="420" w:firstLineChars="200"/>
              <w:rPr>
                <w:rFonts w:ascii="宋体" w:hAnsi="宋体"/>
                <w:color w:val="000000"/>
                <w:szCs w:val="21"/>
                <w:lang w:val="zh-CN"/>
              </w:rPr>
            </w:pPr>
            <w:r>
              <w:rPr>
                <w:rFonts w:hint="eastAsia" w:ascii="宋体" w:hAnsi="宋体"/>
                <w:color w:val="000000"/>
                <w:szCs w:val="21"/>
                <w:lang w:val="zh-CN"/>
              </w:rPr>
              <w:t>总计（大写）</w:t>
            </w:r>
          </w:p>
        </w:tc>
        <w:tc>
          <w:tcPr>
            <w:tcW w:w="5812" w:type="dxa"/>
            <w:tcBorders>
              <w:top w:val="nil"/>
              <w:left w:val="single" w:color="auto" w:sz="4" w:space="0"/>
              <w:bottom w:val="single" w:color="auto" w:sz="8" w:space="0"/>
              <w:right w:val="single" w:color="auto" w:sz="8" w:space="0"/>
            </w:tcBorders>
            <w:vAlign w:val="center"/>
          </w:tcPr>
          <w:p>
            <w:pPr>
              <w:ind w:firstLine="420" w:firstLineChars="200"/>
              <w:rPr>
                <w:rFonts w:ascii="宋体" w:hAnsi="宋体"/>
                <w:color w:val="000000"/>
                <w:szCs w:val="21"/>
                <w:lang w:val="zh-CN"/>
              </w:rPr>
            </w:pPr>
          </w:p>
        </w:tc>
      </w:tr>
    </w:tbl>
    <w:p>
      <w:pPr>
        <w:ind w:firstLine="420"/>
        <w:rPr>
          <w:rFonts w:ascii="宋体" w:hAnsi="宋体"/>
          <w:color w:val="000000"/>
          <w:szCs w:val="21"/>
          <w:lang w:val="zh-CN"/>
        </w:rPr>
      </w:pPr>
    </w:p>
    <w:p>
      <w:pPr>
        <w:ind w:firstLine="420"/>
        <w:rPr>
          <w:rFonts w:ascii="宋体" w:hAnsi="宋体"/>
          <w:color w:val="000000" w:themeColor="text1"/>
          <w:szCs w:val="21"/>
          <w14:textFill>
            <w14:solidFill>
              <w14:schemeClr w14:val="tx1"/>
            </w14:solidFill>
          </w14:textFill>
        </w:rPr>
      </w:pPr>
      <w:r>
        <w:rPr>
          <w:rFonts w:hint="eastAsia" w:ascii="宋体" w:hAnsi="宋体"/>
          <w:color w:val="000000"/>
          <w:szCs w:val="21"/>
          <w:lang w:val="zh-CN"/>
        </w:rPr>
        <w:t>说明</w:t>
      </w:r>
      <w:r>
        <w:rPr>
          <w:rFonts w:hint="eastAsia" w:ascii="宋体" w:hAnsi="宋体"/>
          <w:color w:val="000000" w:themeColor="text1"/>
          <w:szCs w:val="21"/>
          <w14:textFill>
            <w14:solidFill>
              <w14:schemeClr w14:val="tx1"/>
            </w14:solidFill>
          </w14:textFill>
        </w:rPr>
        <w:t>: 1、完全满足遴选文件的商务条款要求和技术服务条款要求。</w:t>
      </w:r>
    </w:p>
    <w:p>
      <w:pPr>
        <w:ind w:firstLine="420"/>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w:t>
      </w:r>
      <w:r>
        <w:rPr>
          <w:rFonts w:hint="eastAsia" w:ascii="宋体" w:hAnsi="宋体"/>
          <w:color w:val="000000" w:themeColor="text1"/>
          <w:szCs w:val="21"/>
          <w:lang w:val="zh-CN"/>
          <w14:textFill>
            <w14:solidFill>
              <w14:schemeClr w14:val="tx1"/>
            </w14:solidFill>
          </w14:textFill>
        </w:rPr>
        <w:t>大写金额和小写金额不一致的，以大写金额为准；</w:t>
      </w:r>
    </w:p>
    <w:p>
      <w:pPr>
        <w:ind w:firstLine="1050" w:firstLineChars="5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3、总价金额与按单价汇总金额不一致的，以单价金额计算结果为准。</w:t>
      </w:r>
    </w:p>
    <w:p>
      <w:pPr>
        <w:ind w:firstLine="420"/>
        <w:rPr>
          <w:rFonts w:ascii="宋体" w:hAnsi="宋体"/>
          <w:color w:val="FF0000"/>
          <w:szCs w:val="21"/>
        </w:rPr>
      </w:pPr>
      <w:r>
        <w:rPr>
          <w:rFonts w:hint="eastAsia" w:ascii="宋体" w:hAnsi="宋体"/>
          <w:color w:val="FF0000"/>
          <w:szCs w:val="21"/>
        </w:rPr>
        <w:t xml:space="preserve">    </w:t>
      </w:r>
    </w:p>
    <w:p>
      <w:pPr>
        <w:ind w:firstLine="420" w:firstLineChars="200"/>
        <w:rPr>
          <w:rFonts w:ascii="宋体" w:hAnsi="宋体"/>
          <w:color w:val="FF0000"/>
          <w:szCs w:val="21"/>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r>
        <w:rPr>
          <w:rFonts w:hint="eastAsia" w:ascii="宋体" w:hAnsi="宋体"/>
          <w:color w:val="000000"/>
          <w:szCs w:val="21"/>
          <w:lang w:val="zh-CN"/>
        </w:rPr>
        <w:t xml:space="preserve"> </w:t>
      </w:r>
      <w:r>
        <w:rPr>
          <w:rFonts w:ascii="宋体" w:hAnsi="宋体"/>
          <w:color w:val="000000"/>
          <w:szCs w:val="21"/>
          <w:lang w:val="zh-CN"/>
        </w:rPr>
        <w:t xml:space="preserve"> </w:t>
      </w: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rPr>
      </w:pPr>
      <w:r>
        <w:rPr>
          <w:rFonts w:hint="eastAsia" w:ascii="宋体" w:hAnsi="宋体"/>
          <w:color w:val="000000"/>
          <w:szCs w:val="21"/>
          <w:lang w:val="zh-CN"/>
        </w:rPr>
        <w:t>供应商（全称）</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 xml:space="preserve"> (签章)</w:t>
      </w:r>
    </w:p>
    <w:p>
      <w:pPr>
        <w:rPr>
          <w:rFonts w:ascii="宋体" w:hAnsi="宋体"/>
          <w:color w:val="000000"/>
          <w:szCs w:val="21"/>
        </w:rPr>
      </w:pPr>
      <w:r>
        <w:rPr>
          <w:rFonts w:hint="eastAsia" w:ascii="宋体" w:hAnsi="宋体"/>
          <w:color w:val="000000"/>
          <w:szCs w:val="21"/>
          <w:u w:val="single"/>
          <w:lang w:val="zh-CN"/>
        </w:rPr>
        <w:br w:type="textWrapping"/>
      </w:r>
      <w:r>
        <w:rPr>
          <w:rFonts w:hint="eastAsia" w:ascii="宋体" w:hAnsi="宋体"/>
          <w:color w:val="000000"/>
          <w:szCs w:val="21"/>
          <w:lang w:val="zh-CN"/>
        </w:rPr>
        <w:t>法定代表人（授权代表）</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 xml:space="preserve"> (签章)</w:t>
      </w:r>
    </w:p>
    <w:p>
      <w:pPr>
        <w:rPr>
          <w:rFonts w:ascii="Times New Roman" w:hAnsi="Times New Roman"/>
          <w:szCs w:val="24"/>
        </w:rPr>
      </w:pPr>
    </w:p>
    <w:p>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
    <w:p/>
    <w:p/>
    <w:p/>
    <w:p/>
    <w:p/>
    <w:p>
      <w:pPr>
        <w:widowControl/>
        <w:rPr>
          <w:b/>
          <w:sz w:val="22"/>
          <w:shd w:val="clear" w:color="auto" w:fill="FFFFFF"/>
        </w:rPr>
      </w:pPr>
    </w:p>
    <w:p>
      <w:pPr>
        <w:widowControl/>
        <w:jc w:val="center"/>
        <w:rPr>
          <w:b/>
          <w:sz w:val="22"/>
          <w:shd w:val="clear" w:color="auto" w:fill="FFFFFF"/>
        </w:rPr>
      </w:pPr>
    </w:p>
    <w:p>
      <w:pPr>
        <w:widowControl/>
        <w:jc w:val="center"/>
        <w:rPr>
          <w:b/>
          <w:sz w:val="22"/>
          <w:shd w:val="clear" w:color="auto" w:fill="FFFFFF"/>
        </w:rPr>
      </w:pPr>
    </w:p>
    <w:p>
      <w:pPr>
        <w:widowControl/>
        <w:jc w:val="center"/>
        <w:rPr>
          <w:b/>
          <w:sz w:val="22"/>
          <w:shd w:val="clear" w:color="auto" w:fill="FFFFFF"/>
        </w:rPr>
      </w:pPr>
    </w:p>
    <w:p>
      <w:pPr>
        <w:widowControl/>
        <w:jc w:val="center"/>
        <w:rPr>
          <w:b/>
          <w:sz w:val="22"/>
          <w:shd w:val="clear" w:color="auto" w:fill="FFFFFF"/>
        </w:rPr>
      </w:pPr>
      <w:r>
        <w:rPr>
          <w:rFonts w:hint="eastAsia"/>
          <w:b/>
          <w:sz w:val="22"/>
          <w:shd w:val="clear" w:color="auto" w:fill="FFFFFF"/>
        </w:rPr>
        <w:t>附件</w:t>
      </w:r>
      <w:r>
        <w:rPr>
          <w:b/>
          <w:sz w:val="22"/>
          <w:shd w:val="clear" w:color="auto" w:fill="FFFFFF"/>
        </w:rPr>
        <w:t xml:space="preserve">2  </w:t>
      </w:r>
      <w:r>
        <w:rPr>
          <w:rFonts w:hint="eastAsia"/>
          <w:b/>
          <w:sz w:val="22"/>
          <w:shd w:val="clear" w:color="auto" w:fill="FFFFFF"/>
        </w:rPr>
        <w:t>分项（明细）报价表</w:t>
      </w:r>
    </w:p>
    <w:p>
      <w:pPr>
        <w:spacing w:line="360" w:lineRule="auto"/>
        <w:rPr>
          <w:sz w:val="22"/>
          <w:shd w:val="clear" w:color="auto" w:fill="FFFFFF"/>
        </w:rPr>
      </w:pPr>
    </w:p>
    <w:p>
      <w:pPr>
        <w:spacing w:line="360" w:lineRule="auto"/>
        <w:rPr>
          <w:sz w:val="22"/>
          <w:shd w:val="clear" w:color="auto" w:fill="FFFFFF"/>
        </w:rPr>
      </w:pPr>
    </w:p>
    <w:p>
      <w:pPr>
        <w:spacing w:line="360" w:lineRule="auto"/>
        <w:ind w:firstLine="420" w:firstLineChars="200"/>
        <w:rPr>
          <w:rFonts w:asciiTheme="minorEastAsia" w:hAnsiTheme="minorEastAsia"/>
          <w:kern w:val="0"/>
          <w:szCs w:val="21"/>
        </w:rPr>
      </w:pPr>
      <w:r>
        <w:rPr>
          <w:rFonts w:hint="eastAsia"/>
          <w:szCs w:val="21"/>
        </w:rPr>
        <w:t>遴选编号：</w:t>
      </w:r>
      <w:r>
        <w:rPr>
          <w:rFonts w:hint="eastAsia"/>
          <w:szCs w:val="21"/>
          <w:u w:val="single"/>
        </w:rPr>
        <w:t xml:space="preserve">  </w:t>
      </w:r>
      <w:r>
        <w:rPr>
          <w:rFonts w:hint="eastAsia" w:asciiTheme="minorEastAsia" w:hAnsiTheme="minorEastAsia"/>
          <w:kern w:val="0"/>
          <w:szCs w:val="21"/>
          <w:u w:val="single"/>
        </w:rPr>
        <w:t>BJAMYY-</w:t>
      </w:r>
      <w:r>
        <w:rPr>
          <w:rFonts w:hint="eastAsia" w:asciiTheme="minorEastAsia" w:hAnsiTheme="minorEastAsia"/>
          <w:color w:val="000000" w:themeColor="text1"/>
          <w:kern w:val="0"/>
          <w:szCs w:val="21"/>
          <w:u w:val="single"/>
          <w14:textFill>
            <w14:solidFill>
              <w14:schemeClr w14:val="tx1"/>
            </w14:solidFill>
          </w14:textFill>
        </w:rPr>
        <w:t>20</w:t>
      </w:r>
      <w:r>
        <w:rPr>
          <w:rFonts w:asciiTheme="minorEastAsia" w:hAnsiTheme="minorEastAsia"/>
          <w:color w:val="000000" w:themeColor="text1"/>
          <w:kern w:val="0"/>
          <w:szCs w:val="21"/>
          <w:u w:val="single"/>
          <w14:textFill>
            <w14:solidFill>
              <w14:schemeClr w14:val="tx1"/>
            </w14:solidFill>
          </w14:textFill>
        </w:rPr>
        <w:t>2</w:t>
      </w:r>
      <w:r>
        <w:rPr>
          <w:rFonts w:hint="eastAsia" w:asciiTheme="minorEastAsia" w:hAnsiTheme="minorEastAsia"/>
          <w:color w:val="000000" w:themeColor="text1"/>
          <w:kern w:val="0"/>
          <w:szCs w:val="21"/>
          <w:u w:val="single"/>
          <w14:textFill>
            <w14:solidFill>
              <w14:schemeClr w14:val="tx1"/>
            </w14:solidFill>
          </w14:textFill>
        </w:rPr>
        <w:t>3-</w:t>
      </w:r>
      <w:r>
        <w:rPr>
          <w:rFonts w:hint="eastAsia" w:asciiTheme="minorEastAsia" w:hAnsiTheme="minorEastAsia"/>
          <w:color w:val="000000" w:themeColor="text1"/>
          <w:kern w:val="0"/>
          <w:szCs w:val="21"/>
          <w:u w:val="single"/>
          <w:lang w:val="en-US" w:eastAsia="zh-CN"/>
          <w14:textFill>
            <w14:solidFill>
              <w14:schemeClr w14:val="tx1"/>
            </w14:solidFill>
          </w14:textFill>
        </w:rPr>
        <w:t>11</w:t>
      </w:r>
      <w:r>
        <w:rPr>
          <w:rFonts w:hint="eastAsia" w:asciiTheme="minorEastAsia" w:hAnsiTheme="minorEastAsia"/>
          <w:color w:val="000000" w:themeColor="text1"/>
          <w:kern w:val="0"/>
          <w:szCs w:val="21"/>
          <w:u w:val="single"/>
          <w14:textFill>
            <w14:solidFill>
              <w14:schemeClr w14:val="tx1"/>
            </w14:solidFill>
          </w14:textFill>
        </w:rPr>
        <w:t>-0</w:t>
      </w:r>
      <w:r>
        <w:rPr>
          <w:rFonts w:hint="eastAsia" w:asciiTheme="minorEastAsia" w:hAnsiTheme="minorEastAsia"/>
          <w:color w:val="000000" w:themeColor="text1"/>
          <w:kern w:val="0"/>
          <w:szCs w:val="21"/>
          <w:u w:val="single"/>
          <w:lang w:val="en-US" w:eastAsia="zh-CN"/>
          <w14:textFill>
            <w14:solidFill>
              <w14:schemeClr w14:val="tx1"/>
            </w14:solidFill>
          </w14:textFill>
        </w:rPr>
        <w:t>2</w:t>
      </w:r>
      <w:r>
        <w:rPr>
          <w:rFonts w:hint="eastAsia"/>
          <w:szCs w:val="21"/>
          <w:u w:val="single"/>
        </w:rPr>
        <w:t xml:space="preserve">    </w:t>
      </w:r>
    </w:p>
    <w:p>
      <w:pPr>
        <w:spacing w:line="360" w:lineRule="auto"/>
        <w:ind w:firstLine="420" w:firstLineChars="200"/>
        <w:rPr>
          <w:szCs w:val="21"/>
          <w:u w:val="single"/>
        </w:rPr>
      </w:pPr>
      <w:r>
        <w:rPr>
          <w:rFonts w:hint="eastAsia"/>
          <w:szCs w:val="21"/>
        </w:rPr>
        <w:t>项目名称：</w:t>
      </w:r>
      <w:r>
        <w:rPr>
          <w:rFonts w:hint="eastAsia"/>
          <w:szCs w:val="21"/>
          <w:u w:val="single"/>
        </w:rPr>
        <w:t xml:space="preserve">  </w:t>
      </w:r>
      <w:r>
        <w:rPr>
          <w:rFonts w:hint="eastAsia"/>
          <w:sz w:val="22"/>
          <w:u w:val="single"/>
        </w:rPr>
        <w:t>北京按摩医院</w:t>
      </w:r>
      <w:r>
        <w:rPr>
          <w:rFonts w:hint="eastAsia"/>
          <w:sz w:val="22"/>
          <w:u w:val="single"/>
          <w:lang w:val="en-US" w:eastAsia="zh-CN"/>
        </w:rPr>
        <w:t>病历扫描</w:t>
      </w:r>
      <w:r>
        <w:rPr>
          <w:rFonts w:hint="eastAsia"/>
          <w:sz w:val="22"/>
          <w:u w:val="single"/>
        </w:rPr>
        <w:t>服务项目</w:t>
      </w:r>
      <w:r>
        <w:rPr>
          <w:rFonts w:hint="eastAsia" w:asciiTheme="minorHAnsi" w:hAnsiTheme="minorHAnsi" w:eastAsiaTheme="minorEastAsia"/>
          <w:kern w:val="2"/>
          <w:sz w:val="22"/>
          <w:szCs w:val="22"/>
          <w:u w:val="single"/>
          <w:lang w:eastAsia="zh-CN"/>
        </w:rPr>
        <w:t>（</w:t>
      </w:r>
      <w:r>
        <w:rPr>
          <w:rFonts w:hint="eastAsia" w:asciiTheme="minorHAnsi" w:hAnsiTheme="minorHAnsi" w:eastAsiaTheme="minorEastAsia"/>
          <w:kern w:val="2"/>
          <w:sz w:val="22"/>
          <w:szCs w:val="22"/>
          <w:u w:val="single"/>
          <w:lang w:val="en-US" w:eastAsia="zh-CN"/>
        </w:rPr>
        <w:t>二次</w:t>
      </w:r>
      <w:r>
        <w:rPr>
          <w:rFonts w:hint="eastAsia" w:asciiTheme="minorHAnsi" w:hAnsiTheme="minorHAnsi" w:eastAsiaTheme="minorEastAsia"/>
          <w:kern w:val="2"/>
          <w:sz w:val="22"/>
          <w:szCs w:val="22"/>
          <w:u w:val="single"/>
          <w:lang w:eastAsia="zh-CN"/>
        </w:rPr>
        <w:t>）</w:t>
      </w:r>
      <w:r>
        <w:rPr>
          <w:rFonts w:hint="eastAsia"/>
          <w:szCs w:val="21"/>
          <w:u w:val="single"/>
        </w:rPr>
        <w:t xml:space="preserve">    </w:t>
      </w:r>
    </w:p>
    <w:p>
      <w:pPr>
        <w:tabs>
          <w:tab w:val="left" w:pos="1800"/>
          <w:tab w:val="left" w:pos="5580"/>
        </w:tabs>
        <w:ind w:firstLine="420" w:firstLineChars="200"/>
        <w:jc w:val="left"/>
        <w:rPr>
          <w:rFonts w:ascii="宋体" w:hAnsi="宋体"/>
          <w:color w:val="000000"/>
          <w:szCs w:val="21"/>
          <w:lang w:val="zh-CN"/>
        </w:rPr>
      </w:pPr>
    </w:p>
    <w:p>
      <w:pPr>
        <w:tabs>
          <w:tab w:val="left" w:pos="1800"/>
          <w:tab w:val="left" w:pos="5580"/>
        </w:tabs>
        <w:ind w:firstLine="420" w:firstLineChars="200"/>
        <w:jc w:val="left"/>
        <w:rPr>
          <w:rFonts w:ascii="宋体" w:hAnsi="宋体"/>
          <w:color w:val="000000"/>
          <w:szCs w:val="21"/>
          <w:lang w:val="zh-CN"/>
        </w:rPr>
      </w:pPr>
      <w:r>
        <w:rPr>
          <w:rFonts w:hint="eastAsia" w:ascii="宋体" w:hAnsi="宋体"/>
          <w:color w:val="000000"/>
          <w:szCs w:val="21"/>
          <w:lang w:val="zh-CN"/>
        </w:rPr>
        <w:t>根据本项目实际情况，费用明细如下：</w:t>
      </w:r>
    </w:p>
    <w:tbl>
      <w:tblPr>
        <w:tblStyle w:val="25"/>
        <w:tblW w:w="8611" w:type="dxa"/>
        <w:tblInd w:w="0" w:type="dxa"/>
        <w:tblLayout w:type="fixed"/>
        <w:tblCellMar>
          <w:top w:w="0" w:type="dxa"/>
          <w:left w:w="0" w:type="dxa"/>
          <w:bottom w:w="0" w:type="dxa"/>
          <w:right w:w="0" w:type="dxa"/>
        </w:tblCellMar>
      </w:tblPr>
      <w:tblGrid>
        <w:gridCol w:w="510"/>
        <w:gridCol w:w="2372"/>
        <w:gridCol w:w="1500"/>
        <w:gridCol w:w="1080"/>
        <w:gridCol w:w="1829"/>
        <w:gridCol w:w="1320"/>
      </w:tblGrid>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序号</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eastAsiaTheme="minorEastAsia"/>
                <w:szCs w:val="21"/>
                <w:lang w:eastAsia="zh-CN"/>
              </w:rPr>
            </w:pPr>
            <w:r>
              <w:rPr>
                <w:rFonts w:hint="eastAsia" w:ascii="宋体" w:hAnsi="宋体"/>
                <w:szCs w:val="21"/>
                <w:lang w:val="en-US" w:eastAsia="zh-CN"/>
              </w:rPr>
              <w:t>单价金额（元）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数量</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eastAsiaTheme="minorEastAsia"/>
                <w:szCs w:val="21"/>
                <w:lang w:eastAsia="zh-CN"/>
              </w:rPr>
            </w:pPr>
            <w:r>
              <w:rPr>
                <w:rFonts w:hint="eastAsia" w:ascii="宋体" w:hAnsi="宋体"/>
                <w:szCs w:val="21"/>
                <w:lang w:val="en-US" w:eastAsia="zh-CN"/>
              </w:rPr>
              <w:t>合计</w:t>
            </w:r>
            <w:r>
              <w:rPr>
                <w:rFonts w:hint="eastAsia" w:ascii="宋体" w:hAnsi="宋体"/>
                <w:szCs w:val="21"/>
              </w:rPr>
              <w:t>金额</w:t>
            </w:r>
            <w:r>
              <w:rPr>
                <w:rFonts w:hint="eastAsia" w:ascii="宋体" w:hAnsi="宋体"/>
                <w:szCs w:val="21"/>
                <w:lang w:eastAsia="zh-CN"/>
              </w:rPr>
              <w:t>（</w:t>
            </w:r>
            <w:r>
              <w:rPr>
                <w:rFonts w:hint="eastAsia" w:ascii="宋体" w:hAnsi="宋体"/>
                <w:szCs w:val="21"/>
                <w:lang w:val="en-US" w:eastAsia="zh-CN"/>
              </w:rPr>
              <w:t>元</w:t>
            </w:r>
            <w:r>
              <w:rPr>
                <w:rFonts w:hint="eastAsia" w:ascii="宋体" w:hAnsi="宋体"/>
                <w:szCs w:val="21"/>
                <w:lang w:eastAsia="zh-CN"/>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备注</w:t>
            </w: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r>
              <w:rPr>
                <w:rFonts w:hint="eastAsia" w:ascii="宋体" w:hAnsi="宋体"/>
                <w:szCs w:val="21"/>
              </w:rPr>
              <w:t>1</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r>
              <w:rPr>
                <w:rFonts w:hint="eastAsia" w:ascii="宋体" w:hAnsi="宋体"/>
                <w:szCs w:val="21"/>
                <w:lang w:val="en-US" w:eastAsia="zh-CN"/>
              </w:rPr>
              <w:t>系统</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hint="eastAsia" w:ascii="宋体" w:hAnsi="宋体" w:eastAsiaTheme="minorEastAsia"/>
                <w:szCs w:val="21"/>
                <w:lang w:val="en-US" w:eastAsia="zh-CN"/>
              </w:rPr>
            </w:pPr>
            <w:r>
              <w:rPr>
                <w:rFonts w:hint="eastAsia" w:ascii="宋体" w:hAnsi="宋体"/>
                <w:szCs w:val="21"/>
                <w:lang w:val="en-US" w:eastAsia="zh-CN"/>
              </w:rPr>
              <w:t>2</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r>
              <w:rPr>
                <w:rFonts w:hint="eastAsia" w:ascii="宋体" w:hAnsi="宋体"/>
                <w:szCs w:val="21"/>
                <w:lang w:val="en-US" w:eastAsia="zh-CN"/>
              </w:rPr>
              <w:t>扫描服务费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hint="default" w:ascii="宋体" w:hAnsi="宋体" w:eastAsiaTheme="minorEastAsia"/>
                <w:szCs w:val="21"/>
                <w:lang w:val="en-US" w:eastAsia="zh-CN"/>
              </w:rPr>
            </w:pPr>
            <w:r>
              <w:rPr>
                <w:rFonts w:hint="eastAsia" w:ascii="宋体" w:hAnsi="宋体"/>
                <w:szCs w:val="21"/>
                <w:lang w:val="en-US" w:eastAsia="zh-CN"/>
              </w:rPr>
              <w:t>/页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hint="default" w:ascii="宋体" w:hAnsi="宋体" w:eastAsiaTheme="minorEastAsia"/>
                <w:szCs w:val="21"/>
                <w:lang w:val="en-US" w:eastAsia="zh-CN"/>
              </w:rPr>
            </w:pPr>
            <w:r>
              <w:rPr>
                <w:rFonts w:hint="eastAsia" w:ascii="宋体" w:hAnsi="宋体"/>
                <w:szCs w:val="21"/>
                <w:lang w:val="en-US" w:eastAsia="zh-CN"/>
              </w:rPr>
              <w:t>120万份</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r>
              <w:rPr>
                <w:rFonts w:hint="eastAsia" w:ascii="宋体" w:hAnsi="宋体"/>
                <w:szCs w:val="21"/>
                <w:lang w:val="en-US" w:eastAsia="zh-CN"/>
              </w:rPr>
              <w:t>3</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r>
              <w:rPr>
                <w:rFonts w:hint="eastAsia" w:ascii="宋体" w:hAnsi="宋体"/>
                <w:szCs w:val="21"/>
                <w:lang w:val="en-US" w:eastAsia="zh-CN"/>
              </w:rPr>
              <w:t>维护服务费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hint="default" w:ascii="宋体" w:hAnsi="宋体" w:eastAsiaTheme="minorEastAsia"/>
                <w:szCs w:val="21"/>
                <w:lang w:val="en-US" w:eastAsia="zh-CN"/>
              </w:rPr>
            </w:pPr>
            <w:r>
              <w:rPr>
                <w:rFonts w:hint="eastAsia" w:ascii="宋体" w:hAnsi="宋体"/>
                <w:szCs w:val="21"/>
                <w:lang w:val="en-US" w:eastAsia="zh-CN"/>
              </w:rPr>
              <w:t>/年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46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合计金额</w:t>
            </w: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bl>
    <w:p>
      <w:pPr>
        <w:pStyle w:val="17"/>
        <w:rPr>
          <w:rFonts w:ascii="宋体" w:hAnsi="宋体"/>
          <w:color w:val="000000"/>
          <w:szCs w:val="21"/>
          <w:lang w:val="zh-CN"/>
        </w:rPr>
      </w:pPr>
      <w:r>
        <w:rPr>
          <w:rFonts w:hint="eastAsia" w:ascii="宋体" w:hAnsi="宋体"/>
          <w:szCs w:val="21"/>
        </w:rPr>
        <w:t>以上设备需含安装、人工、运输、调试及相关许可证协助办理工作，均由</w:t>
      </w:r>
      <w:r>
        <w:rPr>
          <w:rFonts w:hint="eastAsia" w:ascii="宋体" w:hAnsi="宋体"/>
          <w:szCs w:val="21"/>
          <w:lang w:val="en-US" w:eastAsia="zh-CN"/>
        </w:rPr>
        <w:t>供应商</w:t>
      </w:r>
      <w:r>
        <w:rPr>
          <w:rFonts w:hint="eastAsia" w:ascii="宋体" w:hAnsi="宋体"/>
          <w:szCs w:val="21"/>
        </w:rPr>
        <w:t>承担</w:t>
      </w:r>
    </w:p>
    <w:p>
      <w:pPr>
        <w:pStyle w:val="17"/>
        <w:rPr>
          <w:rFonts w:ascii="宋体" w:hAnsi="宋体"/>
          <w:color w:val="000000"/>
          <w:szCs w:val="21"/>
          <w:lang w:val="zh-CN"/>
        </w:rPr>
      </w:pPr>
    </w:p>
    <w:p>
      <w:pPr>
        <w:pStyle w:val="17"/>
        <w:rPr>
          <w:rFonts w:ascii="宋体" w:hAnsi="宋体"/>
          <w:color w:val="000000"/>
          <w:szCs w:val="21"/>
          <w:lang w:val="zh-CN"/>
        </w:rPr>
      </w:pPr>
    </w:p>
    <w:p>
      <w:pPr>
        <w:pStyle w:val="17"/>
        <w:rPr>
          <w:rFonts w:ascii="宋体" w:hAnsi="宋体"/>
          <w:color w:val="000000"/>
          <w:szCs w:val="21"/>
          <w:lang w:val="zh-CN"/>
        </w:rPr>
      </w:pPr>
    </w:p>
    <w:p>
      <w:pPr>
        <w:tabs>
          <w:tab w:val="left" w:pos="1800"/>
          <w:tab w:val="left" w:pos="5580"/>
        </w:tabs>
        <w:ind w:firstLine="420" w:firstLineChars="200"/>
        <w:jc w:val="left"/>
        <w:rPr>
          <w:rFonts w:ascii="宋体" w:hAnsi="宋体"/>
          <w:color w:val="000000"/>
          <w:szCs w:val="21"/>
          <w:lang w:val="zh-CN"/>
        </w:rPr>
      </w:pPr>
    </w:p>
    <w:p>
      <w:pPr>
        <w:tabs>
          <w:tab w:val="left" w:pos="1800"/>
          <w:tab w:val="left" w:pos="5580"/>
        </w:tabs>
        <w:jc w:val="left"/>
        <w:rPr>
          <w:sz w:val="22"/>
          <w:u w:val="single"/>
        </w:rPr>
      </w:pPr>
    </w:p>
    <w:p>
      <w:pPr>
        <w:spacing w:line="360" w:lineRule="auto"/>
        <w:rPr>
          <w:rFonts w:asciiTheme="minorEastAsia" w:hAnsiTheme="minorEastAsia"/>
          <w:szCs w:val="21"/>
          <w:shd w:val="clear" w:color="auto" w:fill="FFFFFF"/>
        </w:rPr>
      </w:pPr>
      <w:r>
        <w:rPr>
          <w:rFonts w:hint="eastAsia" w:asciiTheme="minorEastAsia" w:hAnsiTheme="minorEastAsia"/>
          <w:szCs w:val="21"/>
          <w:shd w:val="clear" w:color="auto" w:fill="FFFFFF"/>
        </w:rPr>
        <w:t>注：1.本表格式内容可按本项目采购服务的特点自行编制，详细对报价总价进行分析。</w:t>
      </w:r>
    </w:p>
    <w:p>
      <w:pPr>
        <w:spacing w:line="360" w:lineRule="auto"/>
        <w:ind w:firstLine="420" w:firstLineChars="200"/>
        <w:rPr>
          <w:rFonts w:asciiTheme="minorEastAsia" w:hAnsiTheme="minorEastAsia"/>
          <w:szCs w:val="21"/>
          <w:shd w:val="clear" w:color="auto" w:fill="FFFFFF"/>
        </w:rPr>
      </w:pPr>
      <w:r>
        <w:rPr>
          <w:rFonts w:asciiTheme="minorEastAsia" w:hAnsiTheme="minorEastAsia"/>
          <w:szCs w:val="21"/>
          <w:shd w:val="clear" w:color="auto" w:fill="FFFFFF"/>
        </w:rPr>
        <w:t>2.</w:t>
      </w:r>
      <w:r>
        <w:rPr>
          <w:rFonts w:hint="eastAsia" w:asciiTheme="minorEastAsia" w:hAnsiTheme="minorEastAsia"/>
          <w:szCs w:val="21"/>
          <w:shd w:val="clear" w:color="auto" w:fill="FFFFFF"/>
        </w:rPr>
        <w:t>如果按单价计算的结果与总价不一致，以单价为准修正总价。</w:t>
      </w:r>
    </w:p>
    <w:p>
      <w:pPr>
        <w:spacing w:line="360" w:lineRule="auto"/>
        <w:ind w:firstLine="420" w:firstLineChars="200"/>
        <w:rPr>
          <w:rFonts w:asciiTheme="minorEastAsia" w:hAnsiTheme="minorEastAsia"/>
          <w:szCs w:val="21"/>
          <w:highlight w:val="yellow"/>
          <w:shd w:val="clear" w:color="FFFFFF" w:fill="D9D9D9"/>
        </w:rPr>
      </w:pPr>
      <w:r>
        <w:rPr>
          <w:rFonts w:asciiTheme="minorEastAsia" w:hAnsiTheme="minorEastAsia"/>
          <w:szCs w:val="21"/>
          <w:shd w:val="clear" w:color="auto" w:fill="FFFFFF"/>
        </w:rPr>
        <w:t>3</w:t>
      </w:r>
      <w:r>
        <w:rPr>
          <w:rFonts w:hint="eastAsia" w:asciiTheme="minorEastAsia" w:hAnsiTheme="minorEastAsia"/>
          <w:szCs w:val="21"/>
          <w:shd w:val="clear" w:color="auto" w:fill="FFFFFF"/>
        </w:rPr>
        <w:t>.如果不提供详细分项报价将视为没有实质性响应采购文件。</w:t>
      </w:r>
    </w:p>
    <w:p>
      <w:pPr>
        <w:rPr>
          <w:rFonts w:asciiTheme="minorEastAsia" w:hAnsiTheme="minorEastAsia"/>
          <w:szCs w:val="21"/>
          <w:shd w:val="clear" w:color="auto" w:fill="FFFFFF"/>
        </w:rPr>
      </w:pPr>
    </w:p>
    <w:p>
      <w:pPr>
        <w:rPr>
          <w:rFonts w:asciiTheme="minorEastAsia" w:hAnsiTheme="minorEastAsia"/>
          <w:szCs w:val="21"/>
          <w:shd w:val="clear" w:color="auto" w:fill="FFFFFF"/>
        </w:rPr>
      </w:pPr>
    </w:p>
    <w:p>
      <w:pPr>
        <w:rPr>
          <w:rFonts w:asciiTheme="minorEastAsia" w:hAnsiTheme="minorEastAsia"/>
          <w:szCs w:val="21"/>
          <w:shd w:val="clear" w:color="auto" w:fill="FFFFFF"/>
        </w:rPr>
      </w:pPr>
    </w:p>
    <w:p>
      <w:pPr>
        <w:spacing w:line="360" w:lineRule="auto"/>
        <w:rPr>
          <w:rFonts w:asciiTheme="minorEastAsia" w:hAnsiTheme="minorEastAsia"/>
          <w:szCs w:val="21"/>
          <w:u w:val="single"/>
        </w:rPr>
      </w:pPr>
      <w:r>
        <w:rPr>
          <w:rFonts w:hint="eastAsia" w:asciiTheme="minorEastAsia" w:hAnsiTheme="minorEastAsia"/>
          <w:szCs w:val="21"/>
        </w:rPr>
        <w:t>供应商法定代表人或授权代表（签字）：</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供应商名称（加盖单位公章）：</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widowControl/>
        <w:spacing w:line="360" w:lineRule="auto"/>
        <w:jc w:val="left"/>
        <w:rPr>
          <w:rFonts w:asciiTheme="minorEastAsia" w:hAnsiTheme="minorEastAsia"/>
          <w:szCs w:val="21"/>
          <w:u w:val="single"/>
        </w:rPr>
      </w:pPr>
      <w:r>
        <w:rPr>
          <w:rFonts w:hint="eastAsia" w:asciiTheme="minorEastAsia" w:hAnsiTheme="minorEastAsia"/>
          <w:szCs w:val="21"/>
        </w:rPr>
        <w:t>日期：</w:t>
      </w:r>
      <w:r>
        <w:rPr>
          <w:rFonts w:hint="eastAsia" w:asciiTheme="minorEastAsia" w:hAnsiTheme="minorEastAsia"/>
          <w:szCs w:val="21"/>
          <w:u w:val="single"/>
        </w:rPr>
        <w:t xml:space="preserve">                         </w:t>
      </w:r>
    </w:p>
    <w:p>
      <w:pPr>
        <w:widowControl/>
        <w:spacing w:line="360" w:lineRule="auto"/>
        <w:jc w:val="left"/>
        <w:rPr>
          <w:rFonts w:asciiTheme="minorEastAsia" w:hAnsiTheme="minorEastAsia"/>
          <w:szCs w:val="21"/>
          <w:u w:val="single"/>
        </w:rPr>
      </w:pPr>
    </w:p>
    <w:p>
      <w:pPr>
        <w:widowControl/>
        <w:spacing w:line="360" w:lineRule="auto"/>
        <w:jc w:val="left"/>
        <w:rPr>
          <w:rFonts w:asciiTheme="minorEastAsia" w:hAnsiTheme="minorEastAsia"/>
          <w:szCs w:val="21"/>
        </w:rPr>
        <w:sectPr>
          <w:headerReference r:id="rId7" w:type="default"/>
          <w:footerReference r:id="rId8" w:type="default"/>
          <w:footerReference r:id="rId9" w:type="even"/>
          <w:pgSz w:w="11906" w:h="16838"/>
          <w:pgMar w:top="1247" w:right="1247" w:bottom="1247" w:left="1247" w:header="851" w:footer="992" w:gutter="0"/>
          <w:cols w:space="720" w:num="1"/>
        </w:sectPr>
      </w:pPr>
    </w:p>
    <w:bookmarkEnd w:id="33"/>
    <w:bookmarkEnd w:id="34"/>
    <w:p>
      <w:pPr>
        <w:pStyle w:val="56"/>
        <w:snapToGrid w:val="0"/>
        <w:spacing w:after="120" w:afterLines="50" w:line="360" w:lineRule="auto"/>
        <w:jc w:val="both"/>
        <w:outlineLvl w:val="9"/>
        <w:rPr>
          <w:color w:val="000000" w:themeColor="text1"/>
          <w:sz w:val="22"/>
          <w:szCs w:val="22"/>
          <w14:textFill>
            <w14:solidFill>
              <w14:schemeClr w14:val="tx1"/>
            </w14:solidFill>
          </w14:textFill>
        </w:rPr>
      </w:pPr>
      <w:bookmarkStart w:id="35" w:name="_Toc421719955"/>
      <w:bookmarkStart w:id="36" w:name="_Toc448322559"/>
      <w:bookmarkStart w:id="37" w:name="_Toc28586"/>
      <w:bookmarkStart w:id="38" w:name="_Toc17493"/>
      <w:bookmarkStart w:id="39" w:name="_Toc24925"/>
      <w:bookmarkStart w:id="40" w:name="_Toc508200448"/>
    </w:p>
    <w:p>
      <w:pPr>
        <w:pStyle w:val="56"/>
        <w:snapToGrid w:val="0"/>
        <w:spacing w:after="120" w:afterLines="50" w:line="360" w:lineRule="auto"/>
        <w:outlineLvl w:val="9"/>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附件</w:t>
      </w:r>
      <w:r>
        <w:rPr>
          <w:color w:val="000000" w:themeColor="text1"/>
          <w:sz w:val="22"/>
          <w:szCs w:val="22"/>
          <w14:textFill>
            <w14:solidFill>
              <w14:schemeClr w14:val="tx1"/>
            </w14:solidFill>
          </w14:textFill>
        </w:rPr>
        <w:t>3</w:t>
      </w:r>
      <w:bookmarkEnd w:id="35"/>
      <w:bookmarkEnd w:id="36"/>
      <w:r>
        <w:rPr>
          <w:color w:val="000000" w:themeColor="text1"/>
          <w:sz w:val="22"/>
          <w:szCs w:val="22"/>
          <w14:textFill>
            <w14:solidFill>
              <w14:schemeClr w14:val="tx1"/>
            </w14:solidFill>
          </w14:textFill>
        </w:rPr>
        <w:t xml:space="preserve"> </w:t>
      </w:r>
      <w:r>
        <w:rPr>
          <w:rFonts w:hint="eastAsia"/>
          <w:color w:val="000000" w:themeColor="text1"/>
          <w:sz w:val="22"/>
          <w:szCs w:val="22"/>
          <w14:textFill>
            <w14:solidFill>
              <w14:schemeClr w14:val="tx1"/>
            </w14:solidFill>
          </w14:textFill>
        </w:rPr>
        <w:t>采购需求偏离表</w:t>
      </w:r>
      <w:bookmarkEnd w:id="37"/>
      <w:bookmarkEnd w:id="38"/>
      <w:bookmarkEnd w:id="39"/>
      <w:bookmarkEnd w:id="40"/>
    </w:p>
    <w:p>
      <w:pPr>
        <w:spacing w:line="360" w:lineRule="auto"/>
        <w:ind w:firstLine="440" w:firstLineChars="200"/>
        <w:rPr>
          <w:rFonts w:cs="仿宋_GB2312"/>
          <w:sz w:val="22"/>
        </w:rPr>
      </w:pPr>
      <w:r>
        <w:rPr>
          <w:rFonts w:hint="eastAsia" w:cs="仿宋_GB2312"/>
          <w:sz w:val="22"/>
        </w:rPr>
        <w:t xml:space="preserve">遴选编号： </w:t>
      </w:r>
      <w:r>
        <w:rPr>
          <w:rFonts w:hint="eastAsia"/>
          <w:sz w:val="22"/>
          <w:u w:val="single"/>
        </w:rPr>
        <w:t xml:space="preserve"> BJAMYY-2023-</w:t>
      </w:r>
      <w:r>
        <w:rPr>
          <w:rFonts w:hint="eastAsia"/>
          <w:sz w:val="22"/>
          <w:u w:val="single"/>
          <w:lang w:val="en-US" w:eastAsia="zh-CN"/>
        </w:rPr>
        <w:t>11</w:t>
      </w:r>
      <w:r>
        <w:rPr>
          <w:rFonts w:hint="eastAsia"/>
          <w:sz w:val="22"/>
          <w:u w:val="single"/>
        </w:rPr>
        <w:t>-0</w:t>
      </w:r>
      <w:r>
        <w:rPr>
          <w:rFonts w:hint="eastAsia"/>
          <w:sz w:val="22"/>
          <w:u w:val="single"/>
          <w:lang w:val="en-US" w:eastAsia="zh-CN"/>
        </w:rPr>
        <w:t>2</w:t>
      </w:r>
      <w:r>
        <w:rPr>
          <w:rFonts w:hint="eastAsia"/>
          <w:sz w:val="22"/>
          <w:u w:val="single"/>
        </w:rPr>
        <w:t xml:space="preserve">     </w:t>
      </w:r>
    </w:p>
    <w:p>
      <w:pPr>
        <w:spacing w:line="360" w:lineRule="auto"/>
        <w:ind w:firstLine="440" w:firstLineChars="200"/>
        <w:rPr>
          <w:sz w:val="22"/>
          <w:u w:val="single"/>
        </w:rPr>
      </w:pPr>
      <w:r>
        <w:rPr>
          <w:rFonts w:hint="eastAsia" w:cs="仿宋_GB2312"/>
          <w:sz w:val="22"/>
        </w:rPr>
        <w:t>项目名称：</w:t>
      </w:r>
      <w:r>
        <w:rPr>
          <w:rFonts w:hint="eastAsia"/>
          <w:sz w:val="22"/>
          <w:u w:val="single"/>
        </w:rPr>
        <w:t xml:space="preserve">  北京按摩医院</w:t>
      </w:r>
      <w:r>
        <w:rPr>
          <w:rFonts w:hint="eastAsia"/>
          <w:sz w:val="22"/>
          <w:u w:val="single"/>
          <w:lang w:val="en-US" w:eastAsia="zh-CN"/>
        </w:rPr>
        <w:t>病历扫描</w:t>
      </w:r>
      <w:r>
        <w:rPr>
          <w:rFonts w:hint="eastAsia"/>
          <w:sz w:val="22"/>
          <w:u w:val="single"/>
        </w:rPr>
        <w:t>服务项目</w:t>
      </w:r>
      <w:r>
        <w:rPr>
          <w:rFonts w:hint="eastAsia" w:asciiTheme="minorHAnsi" w:hAnsiTheme="minorHAnsi" w:eastAsiaTheme="minorEastAsia"/>
          <w:kern w:val="2"/>
          <w:sz w:val="22"/>
          <w:szCs w:val="22"/>
          <w:u w:val="single"/>
          <w:lang w:eastAsia="zh-CN"/>
        </w:rPr>
        <w:t>（</w:t>
      </w:r>
      <w:r>
        <w:rPr>
          <w:rFonts w:hint="eastAsia" w:asciiTheme="minorHAnsi" w:hAnsiTheme="minorHAnsi" w:eastAsiaTheme="minorEastAsia"/>
          <w:kern w:val="2"/>
          <w:sz w:val="22"/>
          <w:szCs w:val="22"/>
          <w:u w:val="single"/>
          <w:lang w:val="en-US" w:eastAsia="zh-CN"/>
        </w:rPr>
        <w:t>二次</w:t>
      </w:r>
      <w:r>
        <w:rPr>
          <w:rFonts w:hint="eastAsia" w:asciiTheme="minorHAnsi" w:hAnsiTheme="minorHAnsi" w:eastAsiaTheme="minorEastAsia"/>
          <w:kern w:val="2"/>
          <w:sz w:val="22"/>
          <w:szCs w:val="22"/>
          <w:u w:val="single"/>
          <w:lang w:eastAsia="zh-CN"/>
        </w:rPr>
        <w:t>）</w:t>
      </w:r>
    </w:p>
    <w:p>
      <w:pPr>
        <w:pStyle w:val="17"/>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4003"/>
        <w:gridCol w:w="1984"/>
        <w:gridCol w:w="1418"/>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序号</w:t>
            </w:r>
          </w:p>
        </w:tc>
        <w:tc>
          <w:tcPr>
            <w:tcW w:w="40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响应文件</w:t>
            </w:r>
          </w:p>
          <w:p>
            <w:pPr>
              <w:jc w:val="center"/>
              <w:rPr>
                <w:rFonts w:asciiTheme="minorEastAsia" w:hAnsiTheme="minorEastAsia"/>
                <w:sz w:val="18"/>
                <w:szCs w:val="18"/>
              </w:rPr>
            </w:pPr>
            <w:r>
              <w:rPr>
                <w:rFonts w:hint="eastAsia" w:asciiTheme="minorEastAsia" w:hAnsiTheme="minorEastAsia"/>
                <w:sz w:val="18"/>
                <w:szCs w:val="18"/>
              </w:rPr>
              <w:t>的响应内容</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偏离情况</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1</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2</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3</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4</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5</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6</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7</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8</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9</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10</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11</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bl>
    <w:p>
      <w:pPr>
        <w:spacing w:line="360" w:lineRule="auto"/>
        <w:rPr>
          <w:sz w:val="22"/>
        </w:rPr>
      </w:pPr>
    </w:p>
    <w:p>
      <w:pPr>
        <w:spacing w:line="360" w:lineRule="auto"/>
        <w:rPr>
          <w:sz w:val="22"/>
        </w:rPr>
      </w:pPr>
      <w:r>
        <w:rPr>
          <w:rFonts w:hint="eastAsia"/>
          <w:sz w:val="22"/>
        </w:rPr>
        <w:t>注：</w:t>
      </w:r>
    </w:p>
    <w:p>
      <w:pPr>
        <w:spacing w:line="360" w:lineRule="auto"/>
        <w:rPr>
          <w:sz w:val="22"/>
        </w:rPr>
      </w:pPr>
      <w:r>
        <w:rPr>
          <w:rFonts w:hint="eastAsia"/>
          <w:sz w:val="22"/>
        </w:rPr>
        <w:t>供应商应对遴选文件需求逐条填写偏离情况（正偏离、负偏离或无偏离），并说明偏离的具体内容及做出必要说明。供应商应对故意隐瞒偏离的行为承担责任。</w:t>
      </w:r>
    </w:p>
    <w:p>
      <w:pPr>
        <w:snapToGrid w:val="0"/>
        <w:spacing w:line="360" w:lineRule="auto"/>
        <w:rPr>
          <w:sz w:val="22"/>
        </w:rPr>
      </w:pPr>
    </w:p>
    <w:p>
      <w:pPr>
        <w:snapToGrid w:val="0"/>
        <w:spacing w:line="360" w:lineRule="auto"/>
        <w:rPr>
          <w:sz w:val="22"/>
        </w:rPr>
      </w:pPr>
    </w:p>
    <w:p>
      <w:pPr>
        <w:snapToGrid w:val="0"/>
        <w:spacing w:line="360" w:lineRule="auto"/>
        <w:rPr>
          <w:sz w:val="22"/>
        </w:rPr>
      </w:pPr>
    </w:p>
    <w:p>
      <w:pPr>
        <w:spacing w:line="360" w:lineRule="auto"/>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p>
    <w:p>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rPr>
          <w:sz w:val="22"/>
          <w:u w:val="single"/>
        </w:rPr>
      </w:pPr>
      <w:r>
        <w:rPr>
          <w:rFonts w:hint="eastAsia"/>
          <w:sz w:val="22"/>
        </w:rPr>
        <w:t>日期：</w:t>
      </w:r>
      <w:bookmarkStart w:id="41" w:name="_Hlt86808063"/>
      <w:bookmarkEnd w:id="41"/>
      <w:bookmarkStart w:id="42" w:name="_Hlt85616548"/>
      <w:bookmarkEnd w:id="42"/>
      <w:bookmarkStart w:id="43" w:name="_Hlt85616740"/>
      <w:bookmarkEnd w:id="43"/>
      <w:bookmarkStart w:id="44" w:name="_Toc32659"/>
      <w:bookmarkStart w:id="45" w:name="_Toc13934"/>
      <w:bookmarkStart w:id="46" w:name="_Toc21407"/>
      <w:bookmarkStart w:id="47" w:name="_Toc448322562"/>
      <w:bookmarkStart w:id="48" w:name="_Toc389141971"/>
      <w:bookmarkStart w:id="49" w:name="_Toc508200450"/>
      <w:bookmarkStart w:id="50" w:name="_Toc83547695"/>
      <w:bookmarkStart w:id="51" w:name="_Toc235857003"/>
      <w:bookmarkStart w:id="52" w:name="_Toc85430473"/>
      <w:r>
        <w:rPr>
          <w:rFonts w:hint="eastAsia"/>
          <w:sz w:val="22"/>
        </w:rPr>
        <w:t xml:space="preserve"> </w:t>
      </w:r>
      <w:r>
        <w:rPr>
          <w:sz w:val="22"/>
          <w:u w:val="single"/>
        </w:rPr>
        <w:t xml:space="preserve">                   </w:t>
      </w:r>
    </w:p>
    <w:p>
      <w:pPr>
        <w:snapToGrid w:val="0"/>
        <w:spacing w:line="360" w:lineRule="auto"/>
        <w:rPr>
          <w:sz w:val="22"/>
        </w:rPr>
      </w:pPr>
    </w:p>
    <w:bookmarkEnd w:id="44"/>
    <w:bookmarkEnd w:id="45"/>
    <w:bookmarkEnd w:id="46"/>
    <w:p>
      <w:pPr>
        <w:pStyle w:val="56"/>
        <w:snapToGrid w:val="0"/>
        <w:spacing w:after="120" w:afterLines="50" w:line="360" w:lineRule="auto"/>
        <w:jc w:val="both"/>
        <w:outlineLvl w:val="9"/>
        <w:rPr>
          <w:color w:val="000000" w:themeColor="text1"/>
          <w:sz w:val="22"/>
          <w:szCs w:val="22"/>
          <w14:textFill>
            <w14:solidFill>
              <w14:schemeClr w14:val="tx1"/>
            </w14:solidFill>
          </w14:textFill>
        </w:rPr>
      </w:pPr>
      <w:bookmarkStart w:id="53" w:name="_Toc27381"/>
      <w:bookmarkStart w:id="54" w:name="_Toc4167"/>
      <w:bookmarkStart w:id="55" w:name="_Toc8012"/>
    </w:p>
    <w:p>
      <w:pPr>
        <w:pStyle w:val="56"/>
        <w:snapToGrid w:val="0"/>
        <w:spacing w:after="120" w:afterLines="50" w:line="360" w:lineRule="auto"/>
        <w:outlineLvl w:val="9"/>
        <w:rPr>
          <w:color w:val="0000FF"/>
          <w:sz w:val="36"/>
          <w:szCs w:val="36"/>
        </w:rPr>
      </w:pPr>
      <w:r>
        <w:rPr>
          <w:rFonts w:hint="eastAsia"/>
          <w:color w:val="000000" w:themeColor="text1"/>
          <w:sz w:val="22"/>
          <w:szCs w:val="22"/>
          <w14:textFill>
            <w14:solidFill>
              <w14:schemeClr w14:val="tx1"/>
            </w14:solidFill>
          </w14:textFill>
        </w:rPr>
        <w:tab/>
      </w:r>
      <w:r>
        <w:rPr>
          <w:rFonts w:hint="eastAsia"/>
          <w:color w:val="000000" w:themeColor="text1"/>
          <w:sz w:val="22"/>
          <w:szCs w:val="22"/>
          <w14:textFill>
            <w14:solidFill>
              <w14:schemeClr w14:val="tx1"/>
            </w14:solidFill>
          </w14:textFill>
        </w:rPr>
        <w:t>附件4 合同条款偏离表</w:t>
      </w:r>
    </w:p>
    <w:p>
      <w:pPr>
        <w:spacing w:line="360" w:lineRule="auto"/>
        <w:rPr>
          <w:rFonts w:ascii="宋体" w:hAnsi="宋体"/>
          <w:color w:val="000000"/>
          <w:sz w:val="24"/>
          <w:szCs w:val="20"/>
        </w:rPr>
      </w:pPr>
    </w:p>
    <w:p>
      <w:pPr>
        <w:spacing w:line="360" w:lineRule="auto"/>
        <w:rPr>
          <w:sz w:val="22"/>
        </w:rPr>
      </w:pPr>
      <w:r>
        <w:rPr>
          <w:rFonts w:hint="eastAsia"/>
          <w:sz w:val="22"/>
        </w:rPr>
        <w:t>项目编号：</w:t>
      </w:r>
      <w:r>
        <w:rPr>
          <w:rFonts w:hint="eastAsia"/>
          <w:sz w:val="22"/>
          <w:u w:val="single"/>
        </w:rPr>
        <w:t>BJAMYY-2023-</w:t>
      </w:r>
      <w:r>
        <w:rPr>
          <w:rFonts w:hint="eastAsia"/>
          <w:sz w:val="22"/>
          <w:u w:val="single"/>
          <w:lang w:val="en-US" w:eastAsia="zh-CN"/>
        </w:rPr>
        <w:t>11</w:t>
      </w:r>
      <w:r>
        <w:rPr>
          <w:rFonts w:hint="eastAsia"/>
          <w:sz w:val="22"/>
          <w:u w:val="single"/>
        </w:rPr>
        <w:t>-0</w:t>
      </w:r>
      <w:r>
        <w:rPr>
          <w:rFonts w:hint="eastAsia"/>
          <w:sz w:val="22"/>
          <w:u w:val="single"/>
          <w:lang w:val="en-US" w:eastAsia="zh-CN"/>
        </w:rPr>
        <w:t>2</w:t>
      </w:r>
      <w:r>
        <w:rPr>
          <w:rFonts w:hint="eastAsia"/>
          <w:sz w:val="22"/>
          <w:u w:val="single"/>
        </w:rPr>
        <w:t xml:space="preserve"> </w:t>
      </w:r>
      <w:r>
        <w:rPr>
          <w:rFonts w:hint="eastAsia"/>
          <w:sz w:val="22"/>
        </w:rPr>
        <w:t xml:space="preserve">    项目名称：_</w:t>
      </w:r>
      <w:r>
        <w:rPr>
          <w:rFonts w:hint="eastAsia"/>
          <w:sz w:val="22"/>
          <w:u w:val="single"/>
        </w:rPr>
        <w:t>北京按摩医院</w:t>
      </w:r>
      <w:r>
        <w:rPr>
          <w:rFonts w:hint="eastAsia"/>
          <w:sz w:val="22"/>
          <w:u w:val="single"/>
          <w:lang w:val="en-US" w:eastAsia="zh-CN"/>
        </w:rPr>
        <w:t>病历扫描</w:t>
      </w:r>
      <w:r>
        <w:rPr>
          <w:rFonts w:hint="eastAsia"/>
          <w:sz w:val="22"/>
          <w:u w:val="single"/>
        </w:rPr>
        <w:t>服务项目</w:t>
      </w:r>
      <w:r>
        <w:rPr>
          <w:rFonts w:hint="eastAsia" w:asciiTheme="minorHAnsi" w:hAnsiTheme="minorHAnsi" w:eastAsiaTheme="minorEastAsia"/>
          <w:kern w:val="2"/>
          <w:sz w:val="22"/>
          <w:szCs w:val="22"/>
          <w:u w:val="single"/>
          <w:lang w:eastAsia="zh-CN"/>
        </w:rPr>
        <w:t>（</w:t>
      </w:r>
      <w:r>
        <w:rPr>
          <w:rFonts w:hint="eastAsia" w:asciiTheme="minorHAnsi" w:hAnsiTheme="minorHAnsi" w:eastAsiaTheme="minorEastAsia"/>
          <w:kern w:val="2"/>
          <w:sz w:val="22"/>
          <w:szCs w:val="22"/>
          <w:u w:val="single"/>
          <w:lang w:val="en-US" w:eastAsia="zh-CN"/>
        </w:rPr>
        <w:t>二次</w:t>
      </w:r>
      <w:r>
        <w:rPr>
          <w:rFonts w:hint="eastAsia" w:asciiTheme="minorHAnsi" w:hAnsiTheme="minorHAnsi" w:eastAsiaTheme="minorEastAsia"/>
          <w:kern w:val="2"/>
          <w:sz w:val="22"/>
          <w:szCs w:val="22"/>
          <w:u w:val="single"/>
          <w:lang w:eastAsia="zh-CN"/>
        </w:rPr>
        <w:t>）</w:t>
      </w:r>
    </w:p>
    <w:p>
      <w:pPr>
        <w:pStyle w:val="17"/>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01"/>
        <w:gridCol w:w="2007"/>
        <w:gridCol w:w="2008"/>
        <w:gridCol w:w="245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spacing w:line="360" w:lineRule="auto"/>
              <w:jc w:val="left"/>
              <w:rPr>
                <w:rFonts w:ascii="宋体" w:hAnsi="宋体"/>
                <w:b/>
                <w:color w:val="000000"/>
                <w:sz w:val="24"/>
              </w:rPr>
            </w:pPr>
            <w:r>
              <w:rPr>
                <w:rFonts w:hint="eastAsia" w:ascii="宋体" w:hAnsi="宋体"/>
                <w:b/>
                <w:color w:val="000000"/>
                <w:sz w:val="24"/>
              </w:rPr>
              <w:t>对本项目合同条款的偏离情况（请进行勾选）：</w:t>
            </w:r>
          </w:p>
          <w:p>
            <w:pPr>
              <w:adjustRightInd w:val="0"/>
              <w:snapToGrid w:val="0"/>
              <w:spacing w:line="360" w:lineRule="auto"/>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pPr>
              <w:adjustRightInd w:val="0"/>
              <w:snapToGrid w:val="0"/>
              <w:spacing w:line="360" w:lineRule="auto"/>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如有负偏离，</w:t>
            </w:r>
            <w:r>
              <w:rPr>
                <w:rFonts w:ascii="宋体" w:hAnsi="宋体"/>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1301" w:type="dxa"/>
            <w:vAlign w:val="center"/>
          </w:tcPr>
          <w:p>
            <w:pPr>
              <w:jc w:val="center"/>
              <w:rPr>
                <w:rFonts w:asciiTheme="minorEastAsia" w:hAnsiTheme="minorEastAsia"/>
                <w:sz w:val="18"/>
                <w:szCs w:val="18"/>
              </w:rPr>
            </w:pPr>
            <w:r>
              <w:rPr>
                <w:rFonts w:hint="eastAsia" w:asciiTheme="minorEastAsia" w:hAnsiTheme="minorEastAsia"/>
                <w:sz w:val="18"/>
                <w:szCs w:val="18"/>
              </w:rPr>
              <w:t>文件条目号</w:t>
            </w:r>
          </w:p>
        </w:tc>
        <w:tc>
          <w:tcPr>
            <w:tcW w:w="2007" w:type="dxa"/>
            <w:vAlign w:val="center"/>
          </w:tcPr>
          <w:p>
            <w:pPr>
              <w:jc w:val="center"/>
              <w:rPr>
                <w:rFonts w:asciiTheme="minorEastAsia" w:hAnsiTheme="minorEastAsia"/>
                <w:sz w:val="18"/>
                <w:szCs w:val="18"/>
              </w:rPr>
            </w:pPr>
            <w:r>
              <w:rPr>
                <w:rFonts w:hint="eastAsia" w:asciiTheme="minorEastAsia" w:hAnsiTheme="minorEastAsia"/>
                <w:sz w:val="18"/>
                <w:szCs w:val="18"/>
              </w:rPr>
              <w:t>文件要求</w:t>
            </w:r>
          </w:p>
        </w:tc>
        <w:tc>
          <w:tcPr>
            <w:tcW w:w="2008" w:type="dxa"/>
            <w:vAlign w:val="center"/>
          </w:tcPr>
          <w:p>
            <w:pPr>
              <w:jc w:val="center"/>
              <w:rPr>
                <w:rFonts w:asciiTheme="minorEastAsia" w:hAnsiTheme="minorEastAsia"/>
                <w:sz w:val="18"/>
                <w:szCs w:val="18"/>
              </w:rPr>
            </w:pPr>
            <w:r>
              <w:rPr>
                <w:rFonts w:hint="eastAsia" w:asciiTheme="minorEastAsia" w:hAnsiTheme="minorEastAsia"/>
                <w:sz w:val="18"/>
                <w:szCs w:val="18"/>
              </w:rPr>
              <w:t>响应文件内容</w:t>
            </w:r>
          </w:p>
        </w:tc>
        <w:tc>
          <w:tcPr>
            <w:tcW w:w="2458" w:type="dxa"/>
            <w:vAlign w:val="center"/>
          </w:tcPr>
          <w:p>
            <w:pPr>
              <w:jc w:val="center"/>
              <w:rPr>
                <w:rFonts w:asciiTheme="minorEastAsia" w:hAnsiTheme="minorEastAsia"/>
                <w:sz w:val="18"/>
                <w:szCs w:val="18"/>
              </w:rPr>
            </w:pPr>
            <w:r>
              <w:rPr>
                <w:rFonts w:hint="eastAsia" w:asciiTheme="minorEastAsia" w:hAnsiTheme="minorEastAsia"/>
                <w:sz w:val="18"/>
                <w:szCs w:val="18"/>
              </w:rPr>
              <w:t>偏离情况</w:t>
            </w:r>
          </w:p>
          <w:p>
            <w:pPr>
              <w:jc w:val="center"/>
              <w:rPr>
                <w:rFonts w:asciiTheme="minorEastAsia" w:hAnsiTheme="minorEastAsia"/>
                <w:sz w:val="18"/>
                <w:szCs w:val="18"/>
              </w:rPr>
            </w:pPr>
            <w:r>
              <w:rPr>
                <w:rFonts w:hint="eastAsia" w:asciiTheme="minorEastAsia" w:hAnsiTheme="minorEastAsia"/>
                <w:sz w:val="18"/>
                <w:szCs w:val="18"/>
              </w:rPr>
              <w:t>（据实填写）</w:t>
            </w:r>
          </w:p>
        </w:tc>
        <w:tc>
          <w:tcPr>
            <w:tcW w:w="788" w:type="dxa"/>
            <w:vAlign w:val="center"/>
          </w:tcPr>
          <w:p>
            <w:pPr>
              <w:jc w:val="center"/>
              <w:rPr>
                <w:rFonts w:asciiTheme="minorEastAsia" w:hAnsiTheme="minorEastAsia"/>
                <w:sz w:val="18"/>
                <w:szCs w:val="18"/>
              </w:rPr>
            </w:pPr>
            <w:r>
              <w:rPr>
                <w:rFonts w:hint="eastAsia" w:asciiTheme="minorEastAsia" w:hAnsi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spacing w:line="360" w:lineRule="auto"/>
              <w:jc w:val="center"/>
              <w:rPr>
                <w:rFonts w:ascii="宋体" w:hAnsi="宋体"/>
                <w:color w:val="000000"/>
                <w:sz w:val="24"/>
              </w:rPr>
            </w:pPr>
          </w:p>
        </w:tc>
        <w:tc>
          <w:tcPr>
            <w:tcW w:w="1301" w:type="dxa"/>
            <w:vAlign w:val="center"/>
          </w:tcPr>
          <w:p>
            <w:pPr>
              <w:adjustRightInd w:val="0"/>
              <w:snapToGrid w:val="0"/>
              <w:spacing w:line="360" w:lineRule="auto"/>
              <w:jc w:val="center"/>
              <w:rPr>
                <w:rFonts w:ascii="宋体" w:hAnsi="宋体"/>
                <w:color w:val="000000"/>
                <w:sz w:val="24"/>
              </w:rPr>
            </w:pPr>
          </w:p>
        </w:tc>
        <w:tc>
          <w:tcPr>
            <w:tcW w:w="2007" w:type="dxa"/>
            <w:vAlign w:val="center"/>
          </w:tcPr>
          <w:p>
            <w:pPr>
              <w:adjustRightInd w:val="0"/>
              <w:snapToGrid w:val="0"/>
              <w:spacing w:line="360" w:lineRule="auto"/>
              <w:jc w:val="center"/>
              <w:rPr>
                <w:rFonts w:ascii="宋体" w:hAnsi="宋体"/>
                <w:color w:val="000000"/>
                <w:sz w:val="24"/>
              </w:rPr>
            </w:pPr>
          </w:p>
        </w:tc>
        <w:tc>
          <w:tcPr>
            <w:tcW w:w="2008" w:type="dxa"/>
            <w:vAlign w:val="center"/>
          </w:tcPr>
          <w:p>
            <w:pPr>
              <w:adjustRightInd w:val="0"/>
              <w:snapToGrid w:val="0"/>
              <w:spacing w:line="360" w:lineRule="auto"/>
              <w:jc w:val="center"/>
              <w:rPr>
                <w:rFonts w:ascii="宋体" w:hAnsi="宋体"/>
                <w:color w:val="000000"/>
                <w:sz w:val="24"/>
              </w:rPr>
            </w:pPr>
          </w:p>
        </w:tc>
        <w:tc>
          <w:tcPr>
            <w:tcW w:w="2458" w:type="dxa"/>
            <w:vAlign w:val="center"/>
          </w:tcPr>
          <w:p>
            <w:pPr>
              <w:adjustRightInd w:val="0"/>
              <w:snapToGrid w:val="0"/>
              <w:spacing w:line="360" w:lineRule="auto"/>
              <w:jc w:val="center"/>
              <w:rPr>
                <w:rFonts w:ascii="宋体" w:hAnsi="宋体"/>
                <w:color w:val="000000"/>
                <w:sz w:val="24"/>
              </w:rPr>
            </w:pPr>
          </w:p>
        </w:tc>
        <w:tc>
          <w:tcPr>
            <w:tcW w:w="788" w:type="dxa"/>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spacing w:line="360" w:lineRule="auto"/>
              <w:jc w:val="center"/>
              <w:rPr>
                <w:rFonts w:ascii="宋体" w:hAnsi="宋体"/>
                <w:color w:val="000000"/>
                <w:sz w:val="24"/>
              </w:rPr>
            </w:pPr>
          </w:p>
        </w:tc>
        <w:tc>
          <w:tcPr>
            <w:tcW w:w="1301" w:type="dxa"/>
            <w:vAlign w:val="center"/>
          </w:tcPr>
          <w:p>
            <w:pPr>
              <w:adjustRightInd w:val="0"/>
              <w:snapToGrid w:val="0"/>
              <w:spacing w:line="360" w:lineRule="auto"/>
              <w:jc w:val="center"/>
              <w:rPr>
                <w:rFonts w:ascii="宋体" w:hAnsi="宋体"/>
                <w:color w:val="000000"/>
                <w:sz w:val="24"/>
              </w:rPr>
            </w:pPr>
          </w:p>
        </w:tc>
        <w:tc>
          <w:tcPr>
            <w:tcW w:w="2007" w:type="dxa"/>
            <w:vAlign w:val="center"/>
          </w:tcPr>
          <w:p>
            <w:pPr>
              <w:adjustRightInd w:val="0"/>
              <w:snapToGrid w:val="0"/>
              <w:spacing w:line="360" w:lineRule="auto"/>
              <w:jc w:val="center"/>
              <w:rPr>
                <w:rFonts w:ascii="宋体" w:hAnsi="宋体"/>
                <w:color w:val="000000"/>
                <w:sz w:val="24"/>
              </w:rPr>
            </w:pPr>
          </w:p>
        </w:tc>
        <w:tc>
          <w:tcPr>
            <w:tcW w:w="2008" w:type="dxa"/>
            <w:vAlign w:val="center"/>
          </w:tcPr>
          <w:p>
            <w:pPr>
              <w:adjustRightInd w:val="0"/>
              <w:snapToGrid w:val="0"/>
              <w:spacing w:line="360" w:lineRule="auto"/>
              <w:jc w:val="center"/>
              <w:rPr>
                <w:rFonts w:ascii="宋体" w:hAnsi="宋体"/>
                <w:color w:val="000000"/>
                <w:sz w:val="24"/>
              </w:rPr>
            </w:pPr>
          </w:p>
        </w:tc>
        <w:tc>
          <w:tcPr>
            <w:tcW w:w="2458" w:type="dxa"/>
            <w:vAlign w:val="center"/>
          </w:tcPr>
          <w:p>
            <w:pPr>
              <w:adjustRightInd w:val="0"/>
              <w:snapToGrid w:val="0"/>
              <w:spacing w:line="360" w:lineRule="auto"/>
              <w:jc w:val="center"/>
              <w:rPr>
                <w:rFonts w:ascii="宋体" w:hAnsi="宋体"/>
                <w:color w:val="000000"/>
                <w:sz w:val="24"/>
              </w:rPr>
            </w:pPr>
          </w:p>
        </w:tc>
        <w:tc>
          <w:tcPr>
            <w:tcW w:w="788" w:type="dxa"/>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spacing w:line="360" w:lineRule="auto"/>
              <w:jc w:val="center"/>
              <w:rPr>
                <w:rFonts w:ascii="宋体" w:hAnsi="宋体"/>
                <w:color w:val="000000"/>
                <w:sz w:val="24"/>
              </w:rPr>
            </w:pPr>
          </w:p>
        </w:tc>
        <w:tc>
          <w:tcPr>
            <w:tcW w:w="1301" w:type="dxa"/>
            <w:vAlign w:val="center"/>
          </w:tcPr>
          <w:p>
            <w:pPr>
              <w:adjustRightInd w:val="0"/>
              <w:snapToGrid w:val="0"/>
              <w:spacing w:line="360" w:lineRule="auto"/>
              <w:jc w:val="center"/>
              <w:rPr>
                <w:rFonts w:ascii="宋体" w:hAnsi="宋体"/>
                <w:color w:val="000000"/>
                <w:sz w:val="24"/>
              </w:rPr>
            </w:pPr>
          </w:p>
        </w:tc>
        <w:tc>
          <w:tcPr>
            <w:tcW w:w="2007" w:type="dxa"/>
            <w:vAlign w:val="center"/>
          </w:tcPr>
          <w:p>
            <w:pPr>
              <w:adjustRightInd w:val="0"/>
              <w:snapToGrid w:val="0"/>
              <w:spacing w:line="360" w:lineRule="auto"/>
              <w:jc w:val="center"/>
              <w:rPr>
                <w:rFonts w:ascii="宋体" w:hAnsi="宋体"/>
                <w:color w:val="000000"/>
                <w:sz w:val="24"/>
              </w:rPr>
            </w:pPr>
          </w:p>
        </w:tc>
        <w:tc>
          <w:tcPr>
            <w:tcW w:w="2008" w:type="dxa"/>
            <w:vAlign w:val="center"/>
          </w:tcPr>
          <w:p>
            <w:pPr>
              <w:adjustRightInd w:val="0"/>
              <w:snapToGrid w:val="0"/>
              <w:spacing w:line="360" w:lineRule="auto"/>
              <w:jc w:val="center"/>
              <w:rPr>
                <w:rFonts w:ascii="宋体" w:hAnsi="宋体"/>
                <w:color w:val="000000"/>
                <w:sz w:val="24"/>
              </w:rPr>
            </w:pPr>
          </w:p>
        </w:tc>
        <w:tc>
          <w:tcPr>
            <w:tcW w:w="2458" w:type="dxa"/>
            <w:vAlign w:val="center"/>
          </w:tcPr>
          <w:p>
            <w:pPr>
              <w:adjustRightInd w:val="0"/>
              <w:snapToGrid w:val="0"/>
              <w:spacing w:line="360" w:lineRule="auto"/>
              <w:jc w:val="center"/>
              <w:rPr>
                <w:rFonts w:ascii="宋体" w:hAnsi="宋体"/>
                <w:color w:val="000000"/>
                <w:sz w:val="24"/>
              </w:rPr>
            </w:pPr>
          </w:p>
        </w:tc>
        <w:tc>
          <w:tcPr>
            <w:tcW w:w="788" w:type="dxa"/>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spacing w:line="360" w:lineRule="auto"/>
              <w:jc w:val="center"/>
              <w:rPr>
                <w:rFonts w:ascii="宋体" w:hAnsi="宋体"/>
                <w:color w:val="000000"/>
                <w:sz w:val="24"/>
              </w:rPr>
            </w:pPr>
          </w:p>
        </w:tc>
        <w:tc>
          <w:tcPr>
            <w:tcW w:w="1301" w:type="dxa"/>
            <w:vAlign w:val="center"/>
          </w:tcPr>
          <w:p>
            <w:pPr>
              <w:adjustRightInd w:val="0"/>
              <w:snapToGrid w:val="0"/>
              <w:spacing w:line="360" w:lineRule="auto"/>
              <w:jc w:val="center"/>
              <w:rPr>
                <w:rFonts w:ascii="宋体" w:hAnsi="宋体"/>
                <w:color w:val="000000"/>
                <w:sz w:val="24"/>
              </w:rPr>
            </w:pPr>
          </w:p>
        </w:tc>
        <w:tc>
          <w:tcPr>
            <w:tcW w:w="2007" w:type="dxa"/>
            <w:vAlign w:val="center"/>
          </w:tcPr>
          <w:p>
            <w:pPr>
              <w:adjustRightInd w:val="0"/>
              <w:snapToGrid w:val="0"/>
              <w:spacing w:line="360" w:lineRule="auto"/>
              <w:jc w:val="center"/>
              <w:rPr>
                <w:rFonts w:ascii="宋体" w:hAnsi="宋体"/>
                <w:color w:val="000000"/>
                <w:sz w:val="24"/>
              </w:rPr>
            </w:pPr>
          </w:p>
        </w:tc>
        <w:tc>
          <w:tcPr>
            <w:tcW w:w="2008" w:type="dxa"/>
            <w:vAlign w:val="center"/>
          </w:tcPr>
          <w:p>
            <w:pPr>
              <w:adjustRightInd w:val="0"/>
              <w:snapToGrid w:val="0"/>
              <w:spacing w:line="360" w:lineRule="auto"/>
              <w:jc w:val="center"/>
              <w:rPr>
                <w:rFonts w:ascii="宋体" w:hAnsi="宋体"/>
                <w:color w:val="000000"/>
                <w:sz w:val="24"/>
              </w:rPr>
            </w:pPr>
          </w:p>
        </w:tc>
        <w:tc>
          <w:tcPr>
            <w:tcW w:w="2458" w:type="dxa"/>
            <w:vAlign w:val="center"/>
          </w:tcPr>
          <w:p>
            <w:pPr>
              <w:adjustRightInd w:val="0"/>
              <w:snapToGrid w:val="0"/>
              <w:spacing w:line="360" w:lineRule="auto"/>
              <w:jc w:val="center"/>
              <w:rPr>
                <w:rFonts w:ascii="宋体" w:hAnsi="宋体"/>
                <w:color w:val="000000"/>
                <w:sz w:val="24"/>
              </w:rPr>
            </w:pPr>
          </w:p>
        </w:tc>
        <w:tc>
          <w:tcPr>
            <w:tcW w:w="788" w:type="dxa"/>
            <w:vAlign w:val="center"/>
          </w:tcPr>
          <w:p>
            <w:pPr>
              <w:adjustRightInd w:val="0"/>
              <w:snapToGrid w:val="0"/>
              <w:spacing w:line="360" w:lineRule="auto"/>
              <w:jc w:val="center"/>
              <w:rPr>
                <w:rFonts w:ascii="宋体" w:hAnsi="宋体"/>
                <w:color w:val="000000"/>
                <w:sz w:val="24"/>
              </w:rPr>
            </w:pPr>
          </w:p>
        </w:tc>
      </w:tr>
    </w:tbl>
    <w:p>
      <w:pPr>
        <w:tabs>
          <w:tab w:val="left" w:pos="1800"/>
          <w:tab w:val="left" w:pos="5580"/>
        </w:tabs>
        <w:spacing w:line="360" w:lineRule="auto"/>
        <w:jc w:val="left"/>
        <w:rPr>
          <w:rFonts w:ascii="宋体" w:hAnsi="宋体"/>
          <w:color w:val="000000"/>
          <w:sz w:val="24"/>
        </w:rPr>
      </w:pPr>
    </w:p>
    <w:p>
      <w:pPr>
        <w:spacing w:line="360" w:lineRule="auto"/>
        <w:rPr>
          <w:sz w:val="22"/>
        </w:rPr>
      </w:pPr>
      <w:r>
        <w:rPr>
          <w:rFonts w:hint="eastAsia"/>
          <w:sz w:val="22"/>
        </w:rPr>
        <w:t>注：</w:t>
      </w:r>
    </w:p>
    <w:p>
      <w:pPr>
        <w:spacing w:line="360" w:lineRule="auto"/>
        <w:rPr>
          <w:sz w:val="22"/>
        </w:rPr>
      </w:pPr>
      <w:r>
        <w:rPr>
          <w:rFonts w:hint="eastAsia"/>
          <w:sz w:val="22"/>
        </w:rPr>
        <w:t>1. 对合同条款中的所有要求，除本表所列明的所有偏离外，均视作供应商已对之理解和响应。</w:t>
      </w:r>
    </w:p>
    <w:p>
      <w:pPr>
        <w:spacing w:line="360" w:lineRule="auto"/>
        <w:rPr>
          <w:sz w:val="22"/>
        </w:rPr>
      </w:pPr>
      <w:r>
        <w:rPr>
          <w:rFonts w:hint="eastAsia"/>
          <w:sz w:val="22"/>
        </w:rPr>
        <w:t>2. “偏离情况”列应据实填写“正偏离”或“负偏离”。</w:t>
      </w:r>
    </w:p>
    <w:p>
      <w:pPr>
        <w:spacing w:line="360" w:lineRule="auto"/>
        <w:rPr>
          <w:rFonts w:ascii="宋体" w:hAnsi="宋体"/>
          <w:color w:val="000000"/>
          <w:sz w:val="24"/>
          <w:szCs w:val="20"/>
        </w:rPr>
      </w:pPr>
    </w:p>
    <w:p>
      <w:pPr>
        <w:spacing w:line="360" w:lineRule="auto"/>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p>
    <w:p>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rPr>
          <w:sz w:val="22"/>
          <w:u w:val="single"/>
        </w:rPr>
      </w:pPr>
      <w:r>
        <w:rPr>
          <w:rFonts w:hint="eastAsia"/>
          <w:sz w:val="22"/>
        </w:rPr>
        <w:t xml:space="preserve">日期： </w:t>
      </w:r>
      <w:r>
        <w:rPr>
          <w:sz w:val="22"/>
          <w:u w:val="single"/>
        </w:rPr>
        <w:t xml:space="preserve">                   </w:t>
      </w:r>
    </w:p>
    <w:p>
      <w:pPr>
        <w:pStyle w:val="56"/>
        <w:snapToGrid w:val="0"/>
        <w:spacing w:after="120" w:afterLines="50" w:line="360" w:lineRule="auto"/>
        <w:outlineLvl w:val="9"/>
        <w:rPr>
          <w:rFonts w:cs="黑体"/>
          <w:bCs w:val="0"/>
          <w:sz w:val="22"/>
          <w:szCs w:val="22"/>
        </w:rPr>
      </w:pPr>
    </w:p>
    <w:p>
      <w:pPr>
        <w:pStyle w:val="56"/>
        <w:snapToGrid w:val="0"/>
        <w:spacing w:after="120" w:afterLines="50" w:line="360" w:lineRule="auto"/>
        <w:outlineLvl w:val="9"/>
        <w:rPr>
          <w:rFonts w:cs="黑体"/>
          <w:bCs w:val="0"/>
          <w:sz w:val="22"/>
          <w:szCs w:val="22"/>
        </w:rPr>
      </w:pPr>
    </w:p>
    <w:p>
      <w:pPr>
        <w:pStyle w:val="56"/>
        <w:snapToGrid w:val="0"/>
        <w:spacing w:after="120" w:afterLines="50" w:line="360" w:lineRule="auto"/>
        <w:outlineLvl w:val="9"/>
        <w:rPr>
          <w:rFonts w:cs="黑体"/>
          <w:bCs w:val="0"/>
          <w:sz w:val="22"/>
          <w:szCs w:val="22"/>
        </w:rPr>
      </w:pPr>
    </w:p>
    <w:p>
      <w:pPr>
        <w:pStyle w:val="56"/>
        <w:snapToGrid w:val="0"/>
        <w:spacing w:after="120" w:afterLines="50" w:line="360" w:lineRule="auto"/>
        <w:outlineLvl w:val="9"/>
        <w:rPr>
          <w:rFonts w:cs="黑体"/>
          <w:bCs w:val="0"/>
          <w:sz w:val="22"/>
          <w:szCs w:val="22"/>
        </w:rPr>
      </w:pPr>
    </w:p>
    <w:p>
      <w:pPr>
        <w:pStyle w:val="56"/>
        <w:snapToGrid w:val="0"/>
        <w:spacing w:after="120" w:afterLines="50" w:line="360" w:lineRule="auto"/>
        <w:outlineLvl w:val="9"/>
        <w:rPr>
          <w:rFonts w:cs="黑体"/>
          <w:bCs w:val="0"/>
          <w:sz w:val="22"/>
          <w:szCs w:val="22"/>
        </w:rPr>
      </w:pPr>
    </w:p>
    <w:p>
      <w:pPr>
        <w:pStyle w:val="56"/>
        <w:snapToGrid w:val="0"/>
        <w:spacing w:after="120" w:afterLines="50" w:line="360" w:lineRule="auto"/>
        <w:outlineLvl w:val="9"/>
        <w:rPr>
          <w:rFonts w:cs="黑体"/>
          <w:bCs w:val="0"/>
          <w:sz w:val="22"/>
          <w:szCs w:val="22"/>
        </w:rPr>
      </w:pPr>
    </w:p>
    <w:p>
      <w:pPr>
        <w:pStyle w:val="56"/>
        <w:snapToGrid w:val="0"/>
        <w:spacing w:after="120" w:afterLines="50" w:line="360" w:lineRule="auto"/>
        <w:outlineLvl w:val="9"/>
        <w:rPr>
          <w:rFonts w:cs="黑体"/>
          <w:bCs w:val="0"/>
          <w:sz w:val="22"/>
          <w:szCs w:val="22"/>
        </w:rPr>
      </w:pPr>
      <w:r>
        <w:rPr>
          <w:rFonts w:hint="eastAsia" w:cs="黑体"/>
          <w:bCs w:val="0"/>
          <w:sz w:val="22"/>
          <w:szCs w:val="22"/>
        </w:rPr>
        <w:t>附件6</w:t>
      </w:r>
      <w:r>
        <w:rPr>
          <w:rFonts w:cs="Arial"/>
          <w:bCs w:val="0"/>
          <w:sz w:val="22"/>
          <w:szCs w:val="22"/>
        </w:rPr>
        <w:t xml:space="preserve">  </w:t>
      </w:r>
      <w:r>
        <w:rPr>
          <w:rFonts w:hint="eastAsia" w:cs="黑体"/>
          <w:bCs w:val="0"/>
          <w:sz w:val="22"/>
          <w:szCs w:val="22"/>
        </w:rPr>
        <w:t>法定代表人授权书</w:t>
      </w:r>
      <w:bookmarkEnd w:id="47"/>
      <w:bookmarkEnd w:id="48"/>
      <w:bookmarkEnd w:id="49"/>
      <w:bookmarkEnd w:id="53"/>
      <w:bookmarkEnd w:id="54"/>
      <w:bookmarkEnd w:id="55"/>
    </w:p>
    <w:p>
      <w:pPr>
        <w:pStyle w:val="56"/>
        <w:snapToGrid w:val="0"/>
        <w:spacing w:after="120" w:afterLines="50" w:line="360" w:lineRule="auto"/>
        <w:outlineLvl w:val="9"/>
        <w:rPr>
          <w:bCs w:val="0"/>
          <w:sz w:val="22"/>
          <w:szCs w:val="22"/>
        </w:rPr>
      </w:pPr>
    </w:p>
    <w:p>
      <w:pPr>
        <w:snapToGrid w:val="0"/>
        <w:spacing w:after="120" w:afterLines="50" w:line="360" w:lineRule="auto"/>
        <w:rPr>
          <w:rFonts w:cs="Arial"/>
          <w:sz w:val="22"/>
        </w:rPr>
      </w:pPr>
      <w:r>
        <w:rPr>
          <w:rFonts w:hint="eastAsia"/>
          <w:sz w:val="22"/>
        </w:rPr>
        <w:t>致：</w:t>
      </w:r>
      <w:r>
        <w:rPr>
          <w:rFonts w:hint="eastAsia"/>
          <w:sz w:val="22"/>
          <w:u w:val="single"/>
        </w:rPr>
        <w:t>北京按摩医院</w:t>
      </w:r>
    </w:p>
    <w:p>
      <w:pPr>
        <w:snapToGrid w:val="0"/>
        <w:spacing w:line="360" w:lineRule="auto"/>
        <w:ind w:firstLine="540"/>
        <w:rPr>
          <w:rFonts w:cs="Arial"/>
          <w:sz w:val="22"/>
        </w:rPr>
      </w:pPr>
      <w:r>
        <w:rPr>
          <w:rFonts w:hint="eastAsia"/>
          <w:sz w:val="22"/>
        </w:rPr>
        <w:t>注册于（国家或地区的名称）的</w:t>
      </w:r>
      <w:r>
        <w:rPr>
          <w:rFonts w:cs="Arial"/>
          <w:sz w:val="22"/>
        </w:rPr>
        <w:t>_______________</w:t>
      </w:r>
      <w:r>
        <w:rPr>
          <w:rFonts w:hint="eastAsia"/>
          <w:sz w:val="22"/>
        </w:rPr>
        <w:t>（公司名称）的在下面签字的（法定代表人或</w:t>
      </w:r>
      <w:r>
        <w:rPr>
          <w:sz w:val="22"/>
        </w:rPr>
        <w:t>负责人</w:t>
      </w:r>
      <w:r>
        <w:rPr>
          <w:rFonts w:hint="eastAsia"/>
          <w:sz w:val="22"/>
        </w:rPr>
        <w:t>姓名、职务）代表本公司授权</w:t>
      </w:r>
      <w:r>
        <w:rPr>
          <w:rFonts w:cs="Arial"/>
          <w:sz w:val="22"/>
        </w:rPr>
        <w:t>_______________</w:t>
      </w:r>
      <w:r>
        <w:rPr>
          <w:rFonts w:hint="eastAsia"/>
          <w:sz w:val="22"/>
        </w:rPr>
        <w:t>（公司名称）的在下面签字的（被授权人的姓名、职务）为本公司的合法代理人，就（项目名称、遴选文件编号）的院内遴选，以本公司名义处理一切与之有关的事务。</w:t>
      </w:r>
    </w:p>
    <w:p>
      <w:pPr>
        <w:snapToGrid w:val="0"/>
        <w:spacing w:line="360" w:lineRule="auto"/>
        <w:ind w:firstLine="540"/>
        <w:rPr>
          <w:rFonts w:cs="Arial"/>
          <w:sz w:val="22"/>
        </w:rPr>
      </w:pPr>
    </w:p>
    <w:p>
      <w:pPr>
        <w:snapToGrid w:val="0"/>
        <w:spacing w:line="360" w:lineRule="auto"/>
        <w:ind w:firstLine="540"/>
        <w:rPr>
          <w:rFonts w:cs="Arial"/>
          <w:sz w:val="22"/>
        </w:rPr>
      </w:pPr>
      <w:r>
        <w:rPr>
          <w:rFonts w:hint="eastAsia"/>
          <w:sz w:val="22"/>
        </w:rPr>
        <w:t>本授权书于</w:t>
      </w:r>
      <w:r>
        <w:rPr>
          <w:sz w:val="22"/>
          <w:u w:val="single"/>
        </w:rPr>
        <w:t xml:space="preserve">    </w:t>
      </w:r>
      <w:r>
        <w:rPr>
          <w:rFonts w:hint="eastAsia"/>
          <w:sz w:val="22"/>
        </w:rPr>
        <w:t>年</w:t>
      </w:r>
      <w:r>
        <w:rPr>
          <w:sz w:val="22"/>
          <w:u w:val="single"/>
        </w:rPr>
        <w:t xml:space="preserve">    </w:t>
      </w:r>
      <w:r>
        <w:rPr>
          <w:rFonts w:hint="eastAsia"/>
          <w:sz w:val="22"/>
        </w:rPr>
        <w:t>月</w:t>
      </w:r>
      <w:r>
        <w:rPr>
          <w:sz w:val="22"/>
          <w:u w:val="single"/>
        </w:rPr>
        <w:t xml:space="preserve">    </w:t>
      </w:r>
      <w:r>
        <w:rPr>
          <w:rFonts w:hint="eastAsia"/>
          <w:sz w:val="22"/>
        </w:rPr>
        <w:t>日盖章生效，特此声明。</w:t>
      </w:r>
    </w:p>
    <w:p>
      <w:pPr>
        <w:snapToGrid w:val="0"/>
        <w:spacing w:line="360" w:lineRule="auto"/>
        <w:ind w:firstLine="540"/>
        <w:rPr>
          <w:rFonts w:cs="Arial"/>
          <w:sz w:val="22"/>
        </w:rPr>
      </w:pPr>
    </w:p>
    <w:p>
      <w:pPr>
        <w:snapToGrid w:val="0"/>
        <w:spacing w:line="360" w:lineRule="auto"/>
        <w:ind w:firstLine="540"/>
        <w:rPr>
          <w:rFonts w:cs="Arial"/>
          <w:sz w:val="22"/>
        </w:rPr>
      </w:pPr>
      <w:r>
        <w:rPr>
          <w:rFonts w:hint="eastAsia"/>
          <w:sz w:val="22"/>
        </w:rPr>
        <w:t>法定代表人签字或签章：</w:t>
      </w:r>
    </w:p>
    <w:p>
      <w:pPr>
        <w:snapToGrid w:val="0"/>
        <w:spacing w:line="360" w:lineRule="auto"/>
        <w:ind w:firstLine="540"/>
        <w:rPr>
          <w:rFonts w:cs="Arial"/>
          <w:sz w:val="22"/>
        </w:rPr>
      </w:pPr>
      <w:r>
        <w:rPr>
          <w:rFonts w:hint="eastAsia"/>
          <w:sz w:val="22"/>
        </w:rPr>
        <w:t>被授权人签字：</w:t>
      </w:r>
    </w:p>
    <w:p>
      <w:pPr>
        <w:snapToGrid w:val="0"/>
        <w:spacing w:line="360" w:lineRule="auto"/>
        <w:ind w:firstLine="540"/>
        <w:rPr>
          <w:sz w:val="22"/>
        </w:rPr>
      </w:pPr>
      <w:r>
        <w:rPr>
          <w:rFonts w:hint="eastAsia"/>
          <w:color w:val="000000"/>
          <w:sz w:val="22"/>
        </w:rPr>
        <w:t>供应商</w:t>
      </w:r>
      <w:r>
        <w:rPr>
          <w:rFonts w:hint="eastAsia"/>
          <w:sz w:val="22"/>
        </w:rPr>
        <w:t>全称（加盖单位公章）：</w:t>
      </w:r>
    </w:p>
    <w:p>
      <w:pPr>
        <w:snapToGrid w:val="0"/>
        <w:spacing w:line="360" w:lineRule="auto"/>
        <w:ind w:firstLine="540"/>
        <w:rPr>
          <w:sz w:val="22"/>
        </w:rPr>
      </w:pPr>
    </w:p>
    <w:p>
      <w:pPr>
        <w:snapToGrid w:val="0"/>
        <w:spacing w:line="360" w:lineRule="auto"/>
        <w:ind w:firstLine="540"/>
        <w:rPr>
          <w:sz w:val="22"/>
        </w:rPr>
        <w:sectPr>
          <w:pgSz w:w="11906" w:h="16838"/>
          <w:pgMar w:top="1247" w:right="1247" w:bottom="1247" w:left="1247" w:header="709" w:footer="992" w:gutter="0"/>
          <w:cols w:space="720" w:num="1"/>
        </w:sectPr>
      </w:pPr>
      <w:bookmarkStart w:id="56" w:name="_Toc378679685"/>
      <w:r>
        <w:rPr>
          <w:rFonts w:hint="eastAsia"/>
          <w:b/>
          <w:sz w:val="22"/>
        </w:rPr>
        <w:t>（后附法定代表人和被授权人身份证复印件加盖单位公章）</w:t>
      </w:r>
    </w:p>
    <w:bookmarkEnd w:id="50"/>
    <w:bookmarkEnd w:id="51"/>
    <w:bookmarkEnd w:id="52"/>
    <w:bookmarkEnd w:id="56"/>
    <w:p>
      <w:pPr>
        <w:spacing w:line="360" w:lineRule="auto"/>
        <w:jc w:val="center"/>
        <w:rPr>
          <w:rFonts w:ascii="宋体" w:hAnsi="宋体" w:eastAsia="宋体" w:cs="宋体"/>
          <w:b/>
          <w:bCs/>
          <w:sz w:val="22"/>
        </w:rPr>
      </w:pPr>
      <w:bookmarkStart w:id="57" w:name="_Toc12118"/>
      <w:bookmarkStart w:id="58" w:name="_Toc421719963"/>
      <w:bookmarkStart w:id="59" w:name="_Toc508200453"/>
      <w:bookmarkStart w:id="60" w:name="_Toc21503"/>
      <w:bookmarkStart w:id="61" w:name="_Toc303"/>
      <w:bookmarkStart w:id="62" w:name="_Toc448322565"/>
      <w:bookmarkStart w:id="63" w:name="_Toc235857007"/>
      <w:r>
        <w:rPr>
          <w:rFonts w:hint="eastAsia" w:ascii="宋体" w:hAnsi="宋体" w:eastAsia="宋体" w:cs="宋体"/>
          <w:b/>
          <w:bCs/>
          <w:sz w:val="22"/>
        </w:rPr>
        <w:t>附件7  响应书</w:t>
      </w:r>
    </w:p>
    <w:p>
      <w:pPr>
        <w:pStyle w:val="17"/>
      </w:pPr>
    </w:p>
    <w:p>
      <w:pPr>
        <w:tabs>
          <w:tab w:val="left" w:pos="5580"/>
        </w:tabs>
        <w:spacing w:line="360" w:lineRule="auto"/>
        <w:rPr>
          <w:rFonts w:ascii="宋体" w:hAnsi="宋体"/>
          <w:color w:val="000000"/>
          <w:sz w:val="24"/>
        </w:rPr>
      </w:pPr>
      <w:r>
        <w:rPr>
          <w:rFonts w:ascii="宋体" w:hAnsi="宋体"/>
          <w:color w:val="000000"/>
          <w:sz w:val="24"/>
        </w:rPr>
        <w:t>致：</w:t>
      </w:r>
      <w:r>
        <w:rPr>
          <w:rFonts w:hint="eastAsia" w:ascii="宋体" w:hAnsi="宋体"/>
          <w:color w:val="000000"/>
          <w:sz w:val="24"/>
          <w:u w:val="single"/>
        </w:rPr>
        <w:t xml:space="preserve">  北京按摩医院  </w:t>
      </w:r>
    </w:p>
    <w:p>
      <w:pPr>
        <w:tabs>
          <w:tab w:val="left" w:pos="5580"/>
        </w:tabs>
        <w:spacing w:line="360" w:lineRule="auto"/>
        <w:rPr>
          <w:rFonts w:ascii="宋体" w:hAnsi="宋体"/>
          <w:color w:val="000000"/>
          <w:sz w:val="24"/>
          <w:szCs w:val="20"/>
        </w:rPr>
      </w:pPr>
    </w:p>
    <w:p>
      <w:pPr>
        <w:tabs>
          <w:tab w:val="left" w:pos="5580"/>
        </w:tabs>
        <w:spacing w:line="360" w:lineRule="auto"/>
        <w:ind w:firstLine="408"/>
        <w:rPr>
          <w:rFonts w:ascii="宋体" w:hAnsi="宋体"/>
          <w:color w:val="000000"/>
          <w:sz w:val="24"/>
          <w:szCs w:val="20"/>
        </w:rPr>
      </w:pPr>
      <w:r>
        <w:rPr>
          <w:rFonts w:ascii="宋体" w:hAnsi="宋体"/>
          <w:color w:val="000000"/>
          <w:sz w:val="24"/>
          <w:szCs w:val="20"/>
        </w:rPr>
        <w:t>我方参加你方就</w:t>
      </w:r>
      <w:r>
        <w:rPr>
          <w:rFonts w:ascii="宋体" w:hAnsi="宋体"/>
          <w:sz w:val="24"/>
          <w:u w:val="single"/>
        </w:rPr>
        <w:t xml:space="preserve">                  </w:t>
      </w:r>
      <w:r>
        <w:rPr>
          <w:rFonts w:ascii="宋体" w:hAnsi="宋体"/>
          <w:color w:val="000000"/>
          <w:sz w:val="24"/>
          <w:szCs w:val="20"/>
        </w:rPr>
        <w:t>（项目名称，项目编号）组织的采购活动，并对此项目进行</w:t>
      </w:r>
      <w:r>
        <w:rPr>
          <w:rFonts w:hint="eastAsia" w:ascii="宋体" w:hAnsi="宋体"/>
          <w:color w:val="000000"/>
          <w:sz w:val="24"/>
          <w:szCs w:val="20"/>
        </w:rPr>
        <w:t>遴选</w:t>
      </w:r>
      <w:r>
        <w:rPr>
          <w:rFonts w:ascii="宋体" w:hAnsi="宋体"/>
          <w:color w:val="000000"/>
          <w:sz w:val="24"/>
          <w:szCs w:val="20"/>
        </w:rPr>
        <w:t>。</w:t>
      </w:r>
    </w:p>
    <w:p>
      <w:pPr>
        <w:tabs>
          <w:tab w:val="left" w:pos="5580"/>
        </w:tabs>
        <w:spacing w:line="360" w:lineRule="auto"/>
        <w:ind w:firstLine="408"/>
        <w:rPr>
          <w:rFonts w:ascii="宋体" w:hAnsi="宋体"/>
          <w:color w:val="000000"/>
          <w:sz w:val="24"/>
          <w:szCs w:val="20"/>
        </w:rPr>
      </w:pPr>
      <w:r>
        <w:rPr>
          <w:rFonts w:ascii="宋体" w:hAnsi="宋体"/>
          <w:color w:val="000000"/>
          <w:sz w:val="24"/>
          <w:szCs w:val="20"/>
        </w:rPr>
        <w:t>1. 我方</w:t>
      </w:r>
      <w:r>
        <w:rPr>
          <w:rFonts w:ascii="宋体" w:hAnsi="宋体"/>
          <w:color w:val="000000"/>
          <w:sz w:val="24"/>
        </w:rPr>
        <w:t>已详细审查全部</w:t>
      </w:r>
      <w:r>
        <w:rPr>
          <w:rFonts w:hint="eastAsia" w:ascii="宋体" w:hAnsi="宋体"/>
          <w:color w:val="000000"/>
          <w:sz w:val="24"/>
        </w:rPr>
        <w:t>遴选</w:t>
      </w:r>
      <w:r>
        <w:rPr>
          <w:rFonts w:ascii="宋体" w:hAnsi="宋体"/>
          <w:color w:val="000000"/>
          <w:sz w:val="24"/>
        </w:rPr>
        <w:t>文件</w:t>
      </w:r>
      <w:r>
        <w:rPr>
          <w:rFonts w:ascii="宋体" w:hAnsi="宋体"/>
          <w:color w:val="000000"/>
          <w:sz w:val="24"/>
          <w:szCs w:val="20"/>
        </w:rPr>
        <w:t>，自愿参与</w:t>
      </w:r>
      <w:r>
        <w:rPr>
          <w:rFonts w:hint="eastAsia" w:ascii="宋体" w:hAnsi="宋体"/>
          <w:color w:val="000000"/>
          <w:sz w:val="24"/>
          <w:szCs w:val="20"/>
        </w:rPr>
        <w:t>遴选</w:t>
      </w:r>
      <w:r>
        <w:rPr>
          <w:rFonts w:ascii="宋体" w:hAnsi="宋体"/>
          <w:color w:val="000000"/>
          <w:sz w:val="24"/>
          <w:szCs w:val="20"/>
        </w:rPr>
        <w:t>并承诺如下：</w:t>
      </w:r>
    </w:p>
    <w:p>
      <w:pPr>
        <w:tabs>
          <w:tab w:val="left" w:pos="720"/>
          <w:tab w:val="left" w:pos="900"/>
        </w:tabs>
        <w:spacing w:line="360" w:lineRule="auto"/>
        <w:ind w:left="360" w:firstLine="72" w:firstLineChars="30"/>
        <w:rPr>
          <w:rFonts w:ascii="宋体" w:hAnsi="宋体"/>
          <w:color w:val="000000"/>
          <w:sz w:val="24"/>
          <w:szCs w:val="20"/>
        </w:rPr>
      </w:pPr>
      <w:r>
        <w:rPr>
          <w:rFonts w:ascii="宋体" w:hAnsi="宋体"/>
          <w:color w:val="000000"/>
          <w:sz w:val="24"/>
          <w:szCs w:val="20"/>
        </w:rPr>
        <w:t>（1）本响应有效期为自提交响应文件的截止之日起</w:t>
      </w:r>
      <w:r>
        <w:rPr>
          <w:rFonts w:ascii="宋体" w:hAnsi="宋体"/>
          <w:sz w:val="24"/>
          <w:u w:val="single"/>
        </w:rPr>
        <w:t>90</w:t>
      </w:r>
      <w:r>
        <w:rPr>
          <w:rFonts w:ascii="宋体" w:hAnsi="宋体"/>
          <w:color w:val="000000"/>
          <w:sz w:val="24"/>
          <w:szCs w:val="20"/>
        </w:rPr>
        <w:t>个日历日。</w:t>
      </w:r>
    </w:p>
    <w:p>
      <w:pPr>
        <w:tabs>
          <w:tab w:val="left" w:pos="720"/>
          <w:tab w:val="left" w:pos="900"/>
        </w:tabs>
        <w:spacing w:line="360" w:lineRule="auto"/>
        <w:ind w:left="360" w:firstLine="72" w:firstLineChars="30"/>
        <w:rPr>
          <w:rFonts w:ascii="宋体" w:hAnsi="宋体"/>
          <w:color w:val="000000"/>
          <w:sz w:val="24"/>
          <w:szCs w:val="20"/>
        </w:rPr>
      </w:pPr>
      <w:r>
        <w:rPr>
          <w:rFonts w:ascii="宋体" w:hAnsi="宋体"/>
          <w:color w:val="000000"/>
          <w:sz w:val="24"/>
          <w:szCs w:val="20"/>
        </w:rPr>
        <w:t>（2）除合同条款及采购需求偏离表列出的偏离外，我方响应</w:t>
      </w:r>
      <w:r>
        <w:rPr>
          <w:rFonts w:hint="eastAsia" w:ascii="宋体" w:hAnsi="宋体"/>
          <w:color w:val="000000"/>
          <w:sz w:val="24"/>
          <w:szCs w:val="20"/>
        </w:rPr>
        <w:t>遴选</w:t>
      </w:r>
      <w:r>
        <w:rPr>
          <w:rFonts w:ascii="宋体" w:hAnsi="宋体"/>
          <w:color w:val="000000"/>
          <w:sz w:val="24"/>
          <w:szCs w:val="20"/>
        </w:rPr>
        <w:t>文件的全部要求。</w:t>
      </w:r>
    </w:p>
    <w:p>
      <w:pPr>
        <w:tabs>
          <w:tab w:val="left" w:pos="5580"/>
        </w:tabs>
        <w:spacing w:line="360" w:lineRule="auto"/>
        <w:ind w:firstLine="420" w:firstLineChars="175"/>
        <w:rPr>
          <w:rFonts w:ascii="宋体" w:hAnsi="宋体"/>
          <w:color w:val="000000"/>
          <w:sz w:val="24"/>
          <w:szCs w:val="20"/>
        </w:rPr>
      </w:pPr>
      <w:r>
        <w:rPr>
          <w:rFonts w:ascii="宋体" w:hAnsi="宋体"/>
          <w:color w:val="000000"/>
          <w:sz w:val="24"/>
          <w:szCs w:val="20"/>
        </w:rPr>
        <w:t>（3）我方已提供的全部文件资料是真实、准确的，并对此承担一切法律后果。</w:t>
      </w:r>
    </w:p>
    <w:p>
      <w:pPr>
        <w:tabs>
          <w:tab w:val="left" w:pos="5580"/>
        </w:tabs>
        <w:spacing w:line="360" w:lineRule="auto"/>
        <w:ind w:firstLine="420" w:firstLineChars="175"/>
        <w:rPr>
          <w:rFonts w:ascii="宋体" w:hAnsi="宋体"/>
          <w:color w:val="000000"/>
          <w:sz w:val="24"/>
        </w:rPr>
      </w:pPr>
      <w:r>
        <w:rPr>
          <w:rFonts w:ascii="宋体" w:hAnsi="宋体"/>
          <w:color w:val="000000"/>
          <w:sz w:val="24"/>
          <w:szCs w:val="20"/>
        </w:rPr>
        <w:t>（4）如我方成交，我方将在法律规定的期限内与你方签订合同，并在合同约定的期限内完成合同规定的全部义务。</w:t>
      </w:r>
    </w:p>
    <w:p>
      <w:pPr>
        <w:tabs>
          <w:tab w:val="left" w:pos="5580"/>
        </w:tabs>
        <w:spacing w:line="360" w:lineRule="auto"/>
        <w:ind w:left="420"/>
        <w:rPr>
          <w:rFonts w:ascii="宋体" w:hAnsi="宋体"/>
          <w:color w:val="000000"/>
          <w:sz w:val="24"/>
          <w:szCs w:val="20"/>
        </w:rPr>
      </w:pPr>
    </w:p>
    <w:p>
      <w:pPr>
        <w:pStyle w:val="17"/>
        <w:rPr>
          <w:rFonts w:ascii="宋体" w:hAnsi="宋体"/>
          <w:color w:val="000000"/>
          <w:sz w:val="24"/>
          <w:szCs w:val="20"/>
        </w:rPr>
      </w:pPr>
    </w:p>
    <w:p>
      <w:pPr>
        <w:pStyle w:val="17"/>
        <w:rPr>
          <w:rFonts w:ascii="宋体" w:hAnsi="宋体"/>
          <w:color w:val="000000"/>
          <w:sz w:val="24"/>
          <w:szCs w:val="20"/>
        </w:rPr>
      </w:pPr>
    </w:p>
    <w:p>
      <w:pPr>
        <w:pStyle w:val="17"/>
        <w:rPr>
          <w:rFonts w:ascii="宋体" w:hAnsi="宋体"/>
          <w:color w:val="000000"/>
          <w:sz w:val="24"/>
          <w:szCs w:val="20"/>
        </w:rPr>
      </w:pPr>
    </w:p>
    <w:p>
      <w:pPr>
        <w:tabs>
          <w:tab w:val="left" w:pos="5580"/>
        </w:tabs>
        <w:spacing w:line="360" w:lineRule="auto"/>
        <w:ind w:left="420"/>
        <w:rPr>
          <w:rFonts w:ascii="宋体" w:hAnsi="宋体"/>
          <w:color w:val="000000"/>
          <w:sz w:val="24"/>
          <w:szCs w:val="20"/>
        </w:rPr>
      </w:pPr>
      <w:r>
        <w:rPr>
          <w:rFonts w:ascii="宋体" w:hAnsi="宋体"/>
          <w:color w:val="000000"/>
          <w:sz w:val="24"/>
          <w:szCs w:val="20"/>
        </w:rPr>
        <w:t>地址</w:t>
      </w:r>
      <w:r>
        <w:rPr>
          <w:rFonts w:ascii="宋体" w:hAnsi="宋体"/>
          <w:bCs/>
          <w:color w:val="000000"/>
          <w:sz w:val="24"/>
        </w:rPr>
        <w:t>_________________________</w:t>
      </w:r>
      <w:r>
        <w:rPr>
          <w:rFonts w:ascii="宋体" w:hAnsi="宋体"/>
          <w:color w:val="000000"/>
          <w:sz w:val="24"/>
          <w:szCs w:val="20"/>
        </w:rPr>
        <w:t xml:space="preserve">     </w:t>
      </w:r>
    </w:p>
    <w:p>
      <w:pPr>
        <w:tabs>
          <w:tab w:val="left" w:pos="5580"/>
        </w:tabs>
        <w:spacing w:line="360" w:lineRule="auto"/>
        <w:ind w:left="420"/>
        <w:rPr>
          <w:rFonts w:ascii="宋体" w:hAnsi="宋体"/>
          <w:color w:val="000000"/>
          <w:sz w:val="24"/>
          <w:szCs w:val="20"/>
        </w:rPr>
      </w:pPr>
      <w:r>
        <w:rPr>
          <w:rFonts w:ascii="宋体" w:hAnsi="宋体"/>
          <w:color w:val="000000"/>
          <w:sz w:val="24"/>
          <w:szCs w:val="20"/>
        </w:rPr>
        <w:t>电话</w:t>
      </w:r>
      <w:r>
        <w:rPr>
          <w:rFonts w:ascii="宋体" w:hAnsi="宋体"/>
          <w:bCs/>
          <w:color w:val="000000"/>
          <w:sz w:val="24"/>
        </w:rPr>
        <w:t>_________________________</w:t>
      </w:r>
    </w:p>
    <w:p>
      <w:pPr>
        <w:tabs>
          <w:tab w:val="left" w:pos="5580"/>
        </w:tabs>
        <w:spacing w:line="360" w:lineRule="auto"/>
        <w:ind w:left="420"/>
        <w:rPr>
          <w:rFonts w:ascii="宋体" w:hAnsi="宋体"/>
          <w:color w:val="000000"/>
          <w:sz w:val="24"/>
          <w:szCs w:val="20"/>
        </w:rPr>
      </w:pPr>
    </w:p>
    <w:p>
      <w:pPr>
        <w:tabs>
          <w:tab w:val="left" w:pos="5580"/>
        </w:tabs>
        <w:spacing w:line="360" w:lineRule="auto"/>
        <w:ind w:left="420"/>
        <w:rPr>
          <w:rFonts w:ascii="宋体" w:hAnsi="宋体"/>
          <w:color w:val="000000"/>
          <w:sz w:val="24"/>
          <w:szCs w:val="20"/>
        </w:rPr>
      </w:pPr>
    </w:p>
    <w:p>
      <w:pPr>
        <w:tabs>
          <w:tab w:val="left" w:pos="5580"/>
        </w:tabs>
        <w:spacing w:line="360" w:lineRule="auto"/>
        <w:ind w:left="420"/>
        <w:rPr>
          <w:rFonts w:ascii="宋体" w:hAnsi="宋体"/>
          <w:color w:val="000000"/>
          <w:sz w:val="24"/>
          <w:szCs w:val="20"/>
        </w:rPr>
      </w:pPr>
    </w:p>
    <w:p>
      <w:pPr>
        <w:spacing w:line="360" w:lineRule="auto"/>
        <w:ind w:firstLine="420" w:firstLineChars="200"/>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p>
    <w:p>
      <w:pPr>
        <w:spacing w:line="360" w:lineRule="auto"/>
        <w:ind w:firstLine="440" w:firstLineChars="200"/>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ind w:firstLine="440" w:firstLineChars="200"/>
        <w:rPr>
          <w:sz w:val="22"/>
          <w:u w:val="single"/>
        </w:rPr>
      </w:pPr>
      <w:r>
        <w:rPr>
          <w:rFonts w:hint="eastAsia"/>
          <w:sz w:val="22"/>
        </w:rPr>
        <w:t xml:space="preserve">日期： </w:t>
      </w:r>
      <w:r>
        <w:rPr>
          <w:sz w:val="22"/>
          <w:u w:val="single"/>
        </w:rPr>
        <w:t xml:space="preserve">                   </w:t>
      </w:r>
    </w:p>
    <w:p>
      <w:pPr>
        <w:tabs>
          <w:tab w:val="left" w:pos="5580"/>
        </w:tabs>
        <w:spacing w:line="360" w:lineRule="auto"/>
        <w:ind w:left="420"/>
        <w:jc w:val="left"/>
        <w:rPr>
          <w:rFonts w:ascii="宋体" w:hAnsi="宋体"/>
          <w:color w:val="000000"/>
          <w:sz w:val="24"/>
          <w:szCs w:val="20"/>
        </w:rPr>
      </w:pPr>
    </w:p>
    <w:p>
      <w:pPr>
        <w:pStyle w:val="56"/>
        <w:snapToGrid w:val="0"/>
        <w:spacing w:after="240" w:afterLines="100" w:line="360" w:lineRule="auto"/>
        <w:outlineLvl w:val="9"/>
        <w:rPr>
          <w:sz w:val="22"/>
          <w:szCs w:val="22"/>
        </w:rPr>
      </w:pPr>
    </w:p>
    <w:p>
      <w:pPr>
        <w:pStyle w:val="56"/>
        <w:snapToGrid w:val="0"/>
        <w:spacing w:after="240" w:afterLines="100" w:line="360" w:lineRule="auto"/>
        <w:outlineLvl w:val="9"/>
        <w:rPr>
          <w:sz w:val="22"/>
          <w:szCs w:val="22"/>
        </w:rPr>
      </w:pPr>
    </w:p>
    <w:p>
      <w:pPr>
        <w:pStyle w:val="56"/>
        <w:snapToGrid w:val="0"/>
        <w:spacing w:after="240" w:afterLines="100" w:line="360" w:lineRule="auto"/>
        <w:outlineLvl w:val="9"/>
        <w:rPr>
          <w:sz w:val="22"/>
          <w:szCs w:val="22"/>
        </w:rPr>
      </w:pPr>
    </w:p>
    <w:p>
      <w:pPr>
        <w:pStyle w:val="56"/>
        <w:snapToGrid w:val="0"/>
        <w:spacing w:after="240" w:afterLines="100" w:line="360" w:lineRule="auto"/>
        <w:outlineLvl w:val="9"/>
        <w:rPr>
          <w:sz w:val="22"/>
          <w:szCs w:val="22"/>
        </w:rPr>
      </w:pPr>
    </w:p>
    <w:p>
      <w:pPr>
        <w:pStyle w:val="56"/>
        <w:snapToGrid w:val="0"/>
        <w:spacing w:after="240" w:afterLines="100" w:line="360" w:lineRule="auto"/>
        <w:outlineLvl w:val="9"/>
        <w:rPr>
          <w:sz w:val="22"/>
          <w:szCs w:val="22"/>
        </w:rPr>
      </w:pPr>
      <w:r>
        <w:rPr>
          <w:rFonts w:hint="eastAsia"/>
          <w:sz w:val="22"/>
          <w:szCs w:val="22"/>
        </w:rPr>
        <w:t>附件8</w:t>
      </w:r>
      <w:r>
        <w:rPr>
          <w:sz w:val="22"/>
          <w:szCs w:val="22"/>
        </w:rPr>
        <w:t xml:space="preserve"> </w:t>
      </w:r>
      <w:r>
        <w:rPr>
          <w:rFonts w:hint="eastAsia"/>
          <w:sz w:val="22"/>
          <w:szCs w:val="22"/>
        </w:rPr>
        <w:t>资格证明文件</w:t>
      </w:r>
      <w:bookmarkEnd w:id="57"/>
      <w:bookmarkEnd w:id="58"/>
      <w:bookmarkEnd w:id="59"/>
      <w:bookmarkEnd w:id="60"/>
      <w:bookmarkEnd w:id="61"/>
      <w:bookmarkEnd w:id="62"/>
    </w:p>
    <w:bookmarkEnd w:id="63"/>
    <w:p>
      <w:pPr>
        <w:spacing w:line="360" w:lineRule="auto"/>
        <w:rPr>
          <w:sz w:val="22"/>
        </w:rPr>
      </w:pPr>
      <w:r>
        <w:rPr>
          <w:rFonts w:hint="eastAsia"/>
          <w:sz w:val="22"/>
        </w:rPr>
        <w:t>一、目录</w:t>
      </w:r>
    </w:p>
    <w:p>
      <w:pPr>
        <w:numPr>
          <w:ilvl w:val="0"/>
          <w:numId w:val="5"/>
        </w:numPr>
        <w:tabs>
          <w:tab w:val="left" w:pos="0"/>
        </w:tabs>
        <w:snapToGrid w:val="0"/>
        <w:spacing w:line="360" w:lineRule="auto"/>
        <w:rPr>
          <w:rFonts w:cs="Arial"/>
          <w:sz w:val="22"/>
        </w:rPr>
      </w:pPr>
      <w:r>
        <w:rPr>
          <w:rFonts w:hint="eastAsia"/>
          <w:sz w:val="22"/>
        </w:rPr>
        <w:t>有效的法人或者其他组织的营业执照等证明文件（复印件加盖单位公章）；</w:t>
      </w:r>
    </w:p>
    <w:p>
      <w:pPr>
        <w:numPr>
          <w:ilvl w:val="0"/>
          <w:numId w:val="5"/>
        </w:numPr>
        <w:tabs>
          <w:tab w:val="left" w:pos="318"/>
        </w:tabs>
        <w:snapToGrid w:val="0"/>
        <w:spacing w:line="360" w:lineRule="auto"/>
        <w:rPr>
          <w:sz w:val="22"/>
        </w:rPr>
      </w:pPr>
      <w:r>
        <w:rPr>
          <w:rFonts w:hint="eastAsia"/>
          <w:sz w:val="22"/>
        </w:rPr>
        <w:t>参加本次采购活动前三年内，在经营活动中没有重大违法记录的声明</w:t>
      </w:r>
      <w:r>
        <w:rPr>
          <w:rFonts w:hint="eastAsia" w:cs="Arial"/>
          <w:sz w:val="22"/>
        </w:rPr>
        <w:t>；</w:t>
      </w:r>
    </w:p>
    <w:p>
      <w:pPr>
        <w:numPr>
          <w:ilvl w:val="0"/>
          <w:numId w:val="5"/>
        </w:numPr>
        <w:tabs>
          <w:tab w:val="left" w:pos="318"/>
        </w:tabs>
        <w:snapToGrid w:val="0"/>
        <w:spacing w:line="360" w:lineRule="auto"/>
        <w:rPr>
          <w:sz w:val="22"/>
        </w:rPr>
      </w:pPr>
      <w:r>
        <w:rPr>
          <w:rFonts w:hint="eastAsia"/>
          <w:sz w:val="22"/>
        </w:rPr>
        <w:t>具有良好的商业信誉和健全的财务会计制度证明材料；</w:t>
      </w:r>
    </w:p>
    <w:p>
      <w:pPr>
        <w:numPr>
          <w:ilvl w:val="0"/>
          <w:numId w:val="5"/>
        </w:numPr>
        <w:tabs>
          <w:tab w:val="left" w:pos="318"/>
        </w:tabs>
        <w:snapToGrid w:val="0"/>
        <w:spacing w:line="360" w:lineRule="auto"/>
        <w:rPr>
          <w:sz w:val="22"/>
        </w:rPr>
      </w:pPr>
      <w:r>
        <w:rPr>
          <w:rFonts w:hint="eastAsia"/>
          <w:sz w:val="22"/>
        </w:rPr>
        <w:t>具有履行合同所必需的设备和专业技术能力</w:t>
      </w:r>
      <w:r>
        <w:rPr>
          <w:rFonts w:hint="eastAsia"/>
          <w:sz w:val="22"/>
          <w:lang w:val="en-US" w:eastAsia="zh-CN"/>
        </w:rPr>
        <w:t>承诺书</w:t>
      </w:r>
      <w:r>
        <w:rPr>
          <w:rFonts w:hint="eastAsia"/>
          <w:sz w:val="22"/>
        </w:rPr>
        <w:t>；</w:t>
      </w:r>
    </w:p>
    <w:p>
      <w:pPr>
        <w:numPr>
          <w:ilvl w:val="0"/>
          <w:numId w:val="5"/>
        </w:numPr>
        <w:tabs>
          <w:tab w:val="left" w:pos="318"/>
        </w:tabs>
        <w:snapToGrid w:val="0"/>
        <w:spacing w:line="360" w:lineRule="auto"/>
        <w:rPr>
          <w:rFonts w:hint="eastAsia"/>
          <w:sz w:val="22"/>
        </w:rPr>
      </w:pPr>
      <w:r>
        <w:rPr>
          <w:rFonts w:hint="eastAsia" w:asciiTheme="minorHAnsi" w:hAnsiTheme="minorHAnsi" w:cstheme="minorBidi"/>
          <w:sz w:val="22"/>
          <w:szCs w:val="22"/>
        </w:rPr>
        <w:t>单位负责人为同一人或者存在直接控股、管理关系的不同供应商，不得同时参加本项目同一包的遴选</w:t>
      </w:r>
      <w:r>
        <w:rPr>
          <w:rFonts w:hint="eastAsia" w:asciiTheme="minorHAnsi" w:hAnsiTheme="minorHAnsi" w:cstheme="minorBidi"/>
          <w:sz w:val="22"/>
          <w:szCs w:val="22"/>
          <w:lang w:val="en-US" w:eastAsia="zh-CN"/>
        </w:rPr>
        <w:t>承诺书</w:t>
      </w:r>
      <w:r>
        <w:rPr>
          <w:rFonts w:hint="eastAsia" w:asciiTheme="minorHAnsi" w:hAnsiTheme="minorHAnsi" w:cstheme="minorBidi"/>
          <w:sz w:val="22"/>
          <w:szCs w:val="22"/>
        </w:rPr>
        <w:t>；</w:t>
      </w:r>
    </w:p>
    <w:p>
      <w:pPr>
        <w:numPr>
          <w:ilvl w:val="0"/>
          <w:numId w:val="5"/>
        </w:numPr>
        <w:tabs>
          <w:tab w:val="left" w:pos="318"/>
        </w:tabs>
        <w:snapToGrid w:val="0"/>
        <w:spacing w:line="360" w:lineRule="auto"/>
      </w:pPr>
      <w:r>
        <w:rPr>
          <w:rFonts w:hint="eastAsia"/>
          <w:sz w:val="22"/>
        </w:rPr>
        <w:t>提供社会保障资金缴纳记录（近6个月内任意1个月的有效票据凭证）、依法缴纳税收的证明材料（近6个月内任意1个月依法缴纳税收的记录），包括被委托人的近6个月在该公司的社会保障资金缴纳记录；</w:t>
      </w:r>
    </w:p>
    <w:p>
      <w:pPr>
        <w:numPr>
          <w:ilvl w:val="0"/>
          <w:numId w:val="5"/>
        </w:numPr>
        <w:tabs>
          <w:tab w:val="left" w:pos="318"/>
        </w:tabs>
        <w:snapToGrid w:val="0"/>
        <w:spacing w:line="360" w:lineRule="auto"/>
        <w:rPr>
          <w:sz w:val="22"/>
        </w:rPr>
      </w:pPr>
      <w:r>
        <w:rPr>
          <w:rFonts w:hint="eastAsia"/>
          <w:sz w:val="22"/>
        </w:rPr>
        <w:t>中小企业声明函</w:t>
      </w:r>
    </w:p>
    <w:p>
      <w:pPr>
        <w:numPr>
          <w:ilvl w:val="0"/>
          <w:numId w:val="5"/>
        </w:numPr>
        <w:tabs>
          <w:tab w:val="left" w:pos="318"/>
        </w:tabs>
        <w:snapToGrid w:val="0"/>
        <w:spacing w:line="360" w:lineRule="auto"/>
        <w:rPr>
          <w:sz w:val="22"/>
        </w:rPr>
      </w:pPr>
      <w:r>
        <w:rPr>
          <w:rFonts w:hint="eastAsia" w:cs="Arial"/>
          <w:sz w:val="22"/>
        </w:rPr>
        <w:t>近年类似项目案例及相关证明文</w:t>
      </w:r>
      <w:r>
        <w:rPr>
          <w:rFonts w:hint="eastAsia"/>
          <w:sz w:val="22"/>
        </w:rPr>
        <w:t>件（须提供合同复印件，合同至少包括甲乙双方，合同金额、详细内容，双方签章及生效时间）；</w:t>
      </w:r>
    </w:p>
    <w:p>
      <w:pPr>
        <w:numPr>
          <w:ilvl w:val="0"/>
          <w:numId w:val="5"/>
        </w:numPr>
        <w:tabs>
          <w:tab w:val="left" w:pos="318"/>
        </w:tabs>
        <w:spacing w:line="360" w:lineRule="auto"/>
        <w:rPr>
          <w:rFonts w:hint="eastAsia"/>
          <w:sz w:val="22"/>
        </w:rPr>
      </w:pPr>
      <w:r>
        <w:rPr>
          <w:rFonts w:hint="eastAsia"/>
          <w:sz w:val="22"/>
        </w:rPr>
        <w:t>不接受联合体进行本项目遴选说明函--格式自拟</w:t>
      </w:r>
    </w:p>
    <w:p>
      <w:pPr>
        <w:numPr>
          <w:ilvl w:val="-1"/>
          <w:numId w:val="0"/>
        </w:numPr>
        <w:tabs>
          <w:tab w:val="left" w:pos="318"/>
        </w:tabs>
        <w:snapToGrid w:val="0"/>
        <w:spacing w:line="360" w:lineRule="auto"/>
        <w:ind w:left="0" w:firstLine="0"/>
        <w:rPr>
          <w:sz w:val="22"/>
        </w:rPr>
      </w:pPr>
      <w:r>
        <w:rPr>
          <w:rFonts w:hint="eastAsia"/>
          <w:sz w:val="22"/>
          <w:lang w:val="en-US" w:eastAsia="zh-CN"/>
        </w:rPr>
        <w:t>10、</w:t>
      </w:r>
      <w:r>
        <w:rPr>
          <w:rFonts w:hint="eastAsia"/>
          <w:sz w:val="22"/>
        </w:rPr>
        <w:t>服务方案---格式自拟</w:t>
      </w:r>
      <w:r>
        <w:rPr>
          <w:rFonts w:hint="eastAsia"/>
          <w:sz w:val="22"/>
          <w:lang w:val="zh-CN"/>
        </w:rPr>
        <w:t>；</w:t>
      </w:r>
    </w:p>
    <w:p>
      <w:pPr>
        <w:numPr>
          <w:ilvl w:val="-1"/>
          <w:numId w:val="0"/>
        </w:numPr>
        <w:tabs>
          <w:tab w:val="left" w:pos="318"/>
        </w:tabs>
        <w:snapToGrid w:val="0"/>
        <w:spacing w:line="360" w:lineRule="auto"/>
        <w:ind w:left="0" w:firstLine="0"/>
        <w:rPr>
          <w:sz w:val="22"/>
        </w:rPr>
      </w:pPr>
      <w:r>
        <w:rPr>
          <w:rFonts w:hint="eastAsia"/>
          <w:sz w:val="22"/>
          <w:lang w:val="en-US" w:eastAsia="zh-CN"/>
        </w:rPr>
        <w:t>11、</w:t>
      </w:r>
      <w:r>
        <w:rPr>
          <w:rFonts w:hint="eastAsia"/>
          <w:sz w:val="22"/>
        </w:rPr>
        <w:t>供应商认为需要提供的其他证明材料。</w:t>
      </w:r>
    </w:p>
    <w:p>
      <w:pPr>
        <w:spacing w:line="360" w:lineRule="auto"/>
        <w:rPr>
          <w:sz w:val="22"/>
        </w:rPr>
      </w:pPr>
      <w:r>
        <w:rPr>
          <w:rFonts w:hint="eastAsia"/>
          <w:sz w:val="22"/>
        </w:rPr>
        <w:t>二、填写须知</w:t>
      </w:r>
    </w:p>
    <w:p>
      <w:pPr>
        <w:numPr>
          <w:ilvl w:val="0"/>
          <w:numId w:val="6"/>
        </w:numPr>
        <w:spacing w:line="300" w:lineRule="auto"/>
        <w:rPr>
          <w:sz w:val="22"/>
        </w:rPr>
      </w:pPr>
      <w:r>
        <w:rPr>
          <w:rFonts w:hint="eastAsia"/>
          <w:sz w:val="22"/>
        </w:rPr>
        <w:t>以上所列资格证明文件未提供格式的，由供应商提供。</w:t>
      </w:r>
    </w:p>
    <w:p>
      <w:pPr>
        <w:numPr>
          <w:ilvl w:val="0"/>
          <w:numId w:val="6"/>
        </w:numPr>
        <w:spacing w:line="300" w:lineRule="auto"/>
        <w:rPr>
          <w:sz w:val="22"/>
        </w:rPr>
      </w:pPr>
      <w:r>
        <w:rPr>
          <w:rFonts w:hint="eastAsia"/>
          <w:sz w:val="22"/>
        </w:rPr>
        <w:t>所附格式中要求填写的全部问题和信息都必须填写。</w:t>
      </w:r>
    </w:p>
    <w:p>
      <w:pPr>
        <w:numPr>
          <w:ilvl w:val="0"/>
          <w:numId w:val="6"/>
        </w:numPr>
        <w:spacing w:line="300" w:lineRule="auto"/>
        <w:rPr>
          <w:sz w:val="22"/>
        </w:rPr>
      </w:pPr>
      <w:r>
        <w:rPr>
          <w:rFonts w:hint="eastAsia"/>
          <w:sz w:val="22"/>
        </w:rPr>
        <w:t>本资格声明的签字人应保证全部声明和填写的内容是真实的和正确的。</w:t>
      </w:r>
    </w:p>
    <w:p>
      <w:pPr>
        <w:numPr>
          <w:ilvl w:val="0"/>
          <w:numId w:val="6"/>
        </w:numPr>
        <w:spacing w:line="300" w:lineRule="auto"/>
        <w:rPr>
          <w:sz w:val="22"/>
        </w:rPr>
      </w:pPr>
      <w:r>
        <w:rPr>
          <w:rFonts w:hint="eastAsia"/>
          <w:sz w:val="22"/>
        </w:rPr>
        <w:t>遴选方将应用供应商提交的资料根据自己的判断和考虑决定供应商履行合同的合格性及能力。</w:t>
      </w:r>
    </w:p>
    <w:p>
      <w:pPr>
        <w:numPr>
          <w:ilvl w:val="0"/>
          <w:numId w:val="6"/>
        </w:numPr>
        <w:spacing w:line="300" w:lineRule="auto"/>
        <w:rPr>
          <w:sz w:val="22"/>
        </w:rPr>
      </w:pPr>
      <w:r>
        <w:rPr>
          <w:rFonts w:hint="eastAsia"/>
          <w:sz w:val="22"/>
        </w:rPr>
        <w:t>供应商提交的材料将被保密，但不退还。</w:t>
      </w:r>
    </w:p>
    <w:p>
      <w:pPr>
        <w:numPr>
          <w:ilvl w:val="0"/>
          <w:numId w:val="6"/>
        </w:numPr>
        <w:spacing w:line="300" w:lineRule="auto"/>
        <w:rPr>
          <w:rFonts w:asciiTheme="minorEastAsia" w:hAnsiTheme="minorEastAsia"/>
          <w:kern w:val="0"/>
          <w:szCs w:val="21"/>
        </w:rPr>
      </w:pPr>
      <w:r>
        <w:rPr>
          <w:rFonts w:hint="eastAsia"/>
          <w:sz w:val="22"/>
        </w:rPr>
        <w:t>全部文件应按“遴选前附表”规定的份数提交。</w:t>
      </w:r>
    </w:p>
    <w:p>
      <w:pPr>
        <w:pStyle w:val="17"/>
      </w:pPr>
    </w:p>
    <w:p>
      <w:pPr>
        <w:pStyle w:val="17"/>
        <w:rPr>
          <w:sz w:val="22"/>
        </w:rPr>
      </w:pPr>
    </w:p>
    <w:p>
      <w:pPr>
        <w:pStyle w:val="17"/>
        <w:rPr>
          <w:sz w:val="22"/>
        </w:rPr>
      </w:pPr>
    </w:p>
    <w:p>
      <w:pPr>
        <w:rPr>
          <w:sz w:val="22"/>
        </w:rPr>
      </w:pPr>
    </w:p>
    <w:p>
      <w:pPr>
        <w:pStyle w:val="56"/>
        <w:snapToGrid w:val="0"/>
        <w:spacing w:after="240" w:afterLines="100" w:line="360" w:lineRule="auto"/>
        <w:jc w:val="both"/>
        <w:rPr>
          <w:b w:val="0"/>
          <w:color w:val="FF0000"/>
          <w:sz w:val="22"/>
          <w:szCs w:val="22"/>
        </w:rPr>
      </w:pPr>
    </w:p>
    <w:p>
      <w:pPr>
        <w:pStyle w:val="56"/>
        <w:snapToGrid w:val="0"/>
        <w:spacing w:after="240" w:afterLines="100" w:line="360" w:lineRule="auto"/>
        <w:jc w:val="both"/>
        <w:rPr>
          <w:b w:val="0"/>
          <w:color w:val="FF0000"/>
          <w:sz w:val="22"/>
          <w:szCs w:val="22"/>
        </w:rPr>
      </w:pPr>
    </w:p>
    <w:p>
      <w:pPr>
        <w:pStyle w:val="56"/>
        <w:snapToGrid w:val="0"/>
        <w:spacing w:after="240" w:afterLines="100" w:line="360" w:lineRule="auto"/>
        <w:jc w:val="both"/>
        <w:rPr>
          <w:b w:val="0"/>
          <w:color w:val="FF0000"/>
          <w:sz w:val="22"/>
          <w:szCs w:val="22"/>
        </w:rPr>
      </w:pPr>
    </w:p>
    <w:p>
      <w:pPr>
        <w:rPr>
          <w:b/>
          <w:sz w:val="22"/>
        </w:rPr>
      </w:pPr>
    </w:p>
    <w:p>
      <w:pPr>
        <w:rPr>
          <w:b/>
          <w:color w:val="000000"/>
          <w:sz w:val="22"/>
        </w:rPr>
      </w:pPr>
      <w:r>
        <w:rPr>
          <w:rFonts w:hint="eastAsia"/>
          <w:b/>
          <w:sz w:val="22"/>
        </w:rPr>
        <w:t>2、参加本次采购活动前三年内，在经营活动中没有重大违法记录的声明</w:t>
      </w:r>
    </w:p>
    <w:p>
      <w:pPr>
        <w:rPr>
          <w:color w:val="000000"/>
          <w:sz w:val="22"/>
        </w:rPr>
      </w:pPr>
    </w:p>
    <w:p>
      <w:pPr>
        <w:rPr>
          <w:color w:val="000000"/>
          <w:sz w:val="22"/>
        </w:rPr>
      </w:pPr>
    </w:p>
    <w:p>
      <w:pPr>
        <w:rPr>
          <w:color w:val="000000"/>
          <w:sz w:val="22"/>
        </w:rPr>
      </w:pPr>
      <w:r>
        <w:rPr>
          <w:rFonts w:hint="eastAsia"/>
          <w:color w:val="000000"/>
          <w:sz w:val="22"/>
        </w:rPr>
        <w:t>北京按摩医院：</w:t>
      </w:r>
    </w:p>
    <w:p>
      <w:pPr>
        <w:rPr>
          <w:color w:val="000000"/>
          <w:sz w:val="22"/>
        </w:rPr>
      </w:pPr>
    </w:p>
    <w:p>
      <w:pPr>
        <w:spacing w:line="360" w:lineRule="auto"/>
        <w:ind w:firstLine="440" w:firstLineChars="200"/>
        <w:rPr>
          <w:color w:val="000000"/>
          <w:sz w:val="22"/>
        </w:rPr>
      </w:pPr>
      <w:r>
        <w:rPr>
          <w:rFonts w:hint="eastAsia"/>
          <w:color w:val="000000"/>
          <w:sz w:val="22"/>
        </w:rPr>
        <w:t>我公司在参加本次采购活动前三年内，在经营活动中没有重大违法记录（</w:t>
      </w:r>
      <w:r>
        <w:rPr>
          <w:rFonts w:hint="eastAsia"/>
          <w:color w:val="000000"/>
          <w:kern w:val="0"/>
          <w:sz w:val="22"/>
        </w:rPr>
        <w:t>因违法经营受到刑事处罚或者责令停产停业、吊销许可证或者执照、较大数额罚款等行政处罚</w:t>
      </w:r>
      <w:r>
        <w:rPr>
          <w:rFonts w:hint="eastAsia"/>
          <w:color w:val="000000"/>
          <w:sz w:val="22"/>
        </w:rPr>
        <w:t>）。</w:t>
      </w:r>
    </w:p>
    <w:p>
      <w:pPr>
        <w:rPr>
          <w:color w:val="000000"/>
          <w:sz w:val="22"/>
        </w:rPr>
      </w:pPr>
    </w:p>
    <w:p>
      <w:pPr>
        <w:ind w:firstLine="440" w:firstLineChars="200"/>
        <w:rPr>
          <w:color w:val="000000"/>
          <w:sz w:val="22"/>
        </w:rPr>
      </w:pPr>
      <w:r>
        <w:rPr>
          <w:rFonts w:hint="eastAsia"/>
          <w:color w:val="000000"/>
          <w:sz w:val="22"/>
        </w:rPr>
        <w:t>特此声明。</w:t>
      </w: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spacing w:line="360" w:lineRule="auto"/>
        <w:rPr>
          <w:color w:val="000000"/>
          <w:sz w:val="22"/>
          <w:u w:val="single"/>
        </w:rPr>
      </w:pPr>
      <w:r>
        <w:rPr>
          <w:rFonts w:hint="eastAsia"/>
          <w:sz w:val="22"/>
        </w:rPr>
        <w:t>供应商授权代表签字</w:t>
      </w:r>
      <w:r>
        <w:rPr>
          <w:rFonts w:hint="eastAsia"/>
          <w:color w:val="000000"/>
          <w:sz w:val="22"/>
        </w:rPr>
        <w:t>：</w:t>
      </w:r>
      <w:r>
        <w:rPr>
          <w:rFonts w:hint="eastAsia"/>
          <w:color w:val="000000"/>
          <w:sz w:val="22"/>
          <w:u w:val="single"/>
        </w:rPr>
        <w:t xml:space="preserve">                        </w:t>
      </w:r>
    </w:p>
    <w:p>
      <w:pPr>
        <w:spacing w:line="360" w:lineRule="auto"/>
        <w:rPr>
          <w:color w:val="000000"/>
          <w:sz w:val="22"/>
        </w:rPr>
      </w:pPr>
      <w:r>
        <w:rPr>
          <w:rFonts w:hint="eastAsia"/>
          <w:color w:val="000000"/>
          <w:sz w:val="22"/>
        </w:rPr>
        <w:t xml:space="preserve">                              </w:t>
      </w:r>
    </w:p>
    <w:p>
      <w:pPr>
        <w:spacing w:line="360" w:lineRule="auto"/>
        <w:rPr>
          <w:color w:val="000000"/>
          <w:sz w:val="22"/>
        </w:rPr>
      </w:pPr>
      <w:r>
        <w:rPr>
          <w:rFonts w:hint="eastAsia"/>
          <w:color w:val="000000"/>
          <w:sz w:val="22"/>
        </w:rPr>
        <w:t>供应商名称（加盖单位公章）：</w:t>
      </w:r>
      <w:r>
        <w:rPr>
          <w:rFonts w:hint="eastAsia"/>
          <w:color w:val="000000"/>
          <w:sz w:val="22"/>
          <w:u w:val="single"/>
        </w:rPr>
        <w:t xml:space="preserve">                         </w:t>
      </w:r>
    </w:p>
    <w:p>
      <w:pPr>
        <w:snapToGrid w:val="0"/>
        <w:spacing w:line="360" w:lineRule="auto"/>
        <w:rPr>
          <w:sz w:val="22"/>
        </w:rPr>
      </w:pPr>
    </w:p>
    <w:p>
      <w:pPr>
        <w:snapToGrid w:val="0"/>
        <w:spacing w:line="360" w:lineRule="auto"/>
        <w:rPr>
          <w:sz w:val="22"/>
          <w:u w:val="single"/>
        </w:rPr>
      </w:pPr>
      <w:r>
        <w:rPr>
          <w:rFonts w:hint="eastAsia"/>
          <w:sz w:val="22"/>
        </w:rPr>
        <w:t xml:space="preserve">日期： </w:t>
      </w:r>
      <w:r>
        <w:rPr>
          <w:sz w:val="22"/>
          <w:u w:val="single"/>
        </w:rPr>
        <w:t xml:space="preserve">                   </w:t>
      </w:r>
    </w:p>
    <w:p>
      <w:pPr>
        <w:pStyle w:val="56"/>
        <w:snapToGrid w:val="0"/>
        <w:spacing w:after="240" w:afterLines="100" w:line="360" w:lineRule="auto"/>
        <w:ind w:firstLine="482"/>
        <w:rPr>
          <w:b w:val="0"/>
          <w:sz w:val="22"/>
          <w:szCs w:val="22"/>
        </w:rPr>
      </w:pPr>
    </w:p>
    <w:p>
      <w:pPr>
        <w:pStyle w:val="56"/>
        <w:snapToGrid w:val="0"/>
        <w:spacing w:after="240" w:afterLines="100" w:line="360" w:lineRule="auto"/>
        <w:ind w:firstLine="480"/>
        <w:jc w:val="both"/>
        <w:rPr>
          <w:b w:val="0"/>
          <w:bCs w:val="0"/>
          <w:color w:val="000000"/>
          <w:kern w:val="0"/>
          <w:sz w:val="22"/>
          <w:szCs w:val="22"/>
        </w:rPr>
      </w:pPr>
    </w:p>
    <w:p>
      <w:pPr>
        <w:pStyle w:val="56"/>
        <w:snapToGrid w:val="0"/>
        <w:spacing w:after="240" w:afterLines="100" w:line="360" w:lineRule="auto"/>
        <w:jc w:val="both"/>
        <w:rPr>
          <w:b w:val="0"/>
          <w:sz w:val="22"/>
          <w:szCs w:val="22"/>
        </w:rPr>
      </w:pPr>
    </w:p>
    <w:p>
      <w:pPr>
        <w:pStyle w:val="56"/>
        <w:snapToGrid w:val="0"/>
        <w:spacing w:after="240" w:afterLines="100" w:line="360" w:lineRule="auto"/>
        <w:ind w:firstLine="482"/>
        <w:rPr>
          <w:b w:val="0"/>
          <w:sz w:val="22"/>
          <w:szCs w:val="22"/>
        </w:rPr>
      </w:pPr>
    </w:p>
    <w:p>
      <w:pPr>
        <w:widowControl/>
        <w:spacing w:line="360" w:lineRule="auto"/>
        <w:jc w:val="center"/>
        <w:rPr>
          <w:rFonts w:ascii="宋体" w:hAnsi="宋体"/>
          <w:b/>
          <w:bCs/>
          <w:color w:val="000000"/>
          <w:sz w:val="36"/>
          <w:szCs w:val="36"/>
        </w:rPr>
      </w:pPr>
    </w:p>
    <w:p>
      <w:pPr>
        <w:widowControl/>
        <w:spacing w:line="360" w:lineRule="auto"/>
        <w:jc w:val="center"/>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rPr>
          <w:b/>
          <w:sz w:val="22"/>
        </w:rPr>
      </w:pPr>
      <w:r>
        <w:rPr>
          <w:rFonts w:hint="eastAsia"/>
          <w:b/>
          <w:sz w:val="22"/>
        </w:rPr>
        <w:t>3、具有良好的商业信誉和健全的财务会计制度证明材料</w:t>
      </w:r>
    </w:p>
    <w:p>
      <w:pPr>
        <w:tabs>
          <w:tab w:val="left" w:pos="5580"/>
        </w:tabs>
        <w:spacing w:line="240" w:lineRule="atLeast"/>
        <w:ind w:left="1080" w:leftChars="257" w:hanging="540"/>
        <w:jc w:val="center"/>
        <w:rPr>
          <w:rFonts w:ascii="宋体" w:hAnsi="宋体" w:cs="宋体"/>
          <w:b/>
          <w:sz w:val="24"/>
        </w:rPr>
      </w:pPr>
    </w:p>
    <w:p>
      <w:pPr>
        <w:tabs>
          <w:tab w:val="left" w:pos="5580"/>
        </w:tabs>
        <w:spacing w:line="360" w:lineRule="auto"/>
        <w:ind w:left="519" w:leftChars="247" w:firstLine="20"/>
        <w:rPr>
          <w:rFonts w:ascii="宋体" w:hAnsi="宋体" w:cs="宋体"/>
          <w:color w:val="000000"/>
          <w:sz w:val="24"/>
        </w:rPr>
      </w:pPr>
      <w:r>
        <w:rPr>
          <w:rFonts w:hint="eastAsia" w:ascii="宋体" w:hAnsi="宋体" w:cs="宋体"/>
          <w:color w:val="000000"/>
          <w:sz w:val="24"/>
        </w:rPr>
        <w:t>提供会计师事务所出具的上一年度财务审计报告或银行出具的资信证明</w:t>
      </w:r>
    </w:p>
    <w:p>
      <w:pPr>
        <w:widowControl/>
        <w:spacing w:line="360" w:lineRule="auto"/>
        <w:jc w:val="center"/>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tabs>
          <w:tab w:val="left" w:pos="318"/>
        </w:tabs>
        <w:snapToGrid w:val="0"/>
        <w:spacing w:line="360" w:lineRule="auto"/>
        <w:rPr>
          <w:rFonts w:hint="default" w:eastAsiaTheme="minorEastAsia"/>
          <w:sz w:val="22"/>
          <w:lang w:val="en-US" w:eastAsia="zh-CN"/>
        </w:rPr>
      </w:pPr>
      <w:r>
        <w:rPr>
          <w:rFonts w:hint="eastAsia"/>
          <w:sz w:val="22"/>
        </w:rPr>
        <w:t>4、具有履行合同所必需的设备和专业技术能力</w:t>
      </w:r>
      <w:r>
        <w:rPr>
          <w:rFonts w:hint="eastAsia"/>
          <w:sz w:val="22"/>
          <w:lang w:val="en-US" w:eastAsia="zh-CN"/>
        </w:rPr>
        <w:t>承诺书</w:t>
      </w: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hint="eastAsia" w:ascii="宋体" w:hAnsi="宋体" w:eastAsiaTheme="minorEastAsia"/>
          <w:b/>
          <w:bCs/>
          <w:color w:val="000000"/>
          <w:sz w:val="36"/>
          <w:szCs w:val="36"/>
          <w:lang w:eastAsia="zh-CN"/>
        </w:rPr>
      </w:pPr>
    </w:p>
    <w:p>
      <w:pPr>
        <w:pStyle w:val="17"/>
        <w:rPr>
          <w:rFonts w:hint="eastAsia" w:ascii="宋体" w:hAnsi="宋体" w:eastAsiaTheme="minorEastAsia"/>
          <w:b/>
          <w:bCs/>
          <w:color w:val="000000"/>
          <w:sz w:val="36"/>
          <w:szCs w:val="36"/>
          <w:lang w:eastAsia="zh-CN"/>
        </w:rPr>
      </w:pPr>
    </w:p>
    <w:p>
      <w:pPr>
        <w:pStyle w:val="17"/>
        <w:rPr>
          <w:rFonts w:ascii="宋体" w:hAnsi="宋体"/>
          <w:b/>
          <w:bCs/>
          <w:color w:val="000000"/>
          <w:sz w:val="36"/>
          <w:szCs w:val="36"/>
        </w:rPr>
      </w:pPr>
    </w:p>
    <w:p>
      <w:pPr>
        <w:numPr>
          <w:ilvl w:val="-1"/>
          <w:numId w:val="0"/>
        </w:numPr>
        <w:tabs>
          <w:tab w:val="left" w:pos="318"/>
        </w:tabs>
        <w:snapToGrid w:val="0"/>
        <w:spacing w:line="360" w:lineRule="auto"/>
        <w:ind w:left="0" w:firstLine="0"/>
        <w:rPr>
          <w:rFonts w:hint="eastAsia" w:asciiTheme="minorHAnsi" w:hAnsiTheme="minorHAnsi" w:cstheme="minorBidi"/>
          <w:sz w:val="22"/>
          <w:szCs w:val="22"/>
        </w:rPr>
      </w:pPr>
    </w:p>
    <w:p>
      <w:pPr>
        <w:numPr>
          <w:ilvl w:val="-1"/>
          <w:numId w:val="0"/>
        </w:numPr>
        <w:tabs>
          <w:tab w:val="left" w:pos="318"/>
        </w:tabs>
        <w:snapToGrid w:val="0"/>
        <w:spacing w:line="360" w:lineRule="auto"/>
        <w:ind w:left="0" w:firstLine="0"/>
        <w:rPr>
          <w:rFonts w:hint="eastAsia"/>
          <w:sz w:val="22"/>
        </w:rPr>
      </w:pPr>
      <w:r>
        <w:rPr>
          <w:rFonts w:hint="eastAsia" w:cstheme="minorBidi"/>
          <w:sz w:val="22"/>
          <w:szCs w:val="22"/>
          <w:lang w:val="en-US" w:eastAsia="zh-CN"/>
        </w:rPr>
        <w:t>5、</w:t>
      </w:r>
      <w:r>
        <w:rPr>
          <w:rFonts w:hint="eastAsia" w:asciiTheme="minorHAnsi" w:hAnsiTheme="minorHAnsi" w:cstheme="minorBidi"/>
          <w:sz w:val="22"/>
          <w:szCs w:val="22"/>
        </w:rPr>
        <w:t>单位负责人为同一人或者存在直接控股、管理关系的不同供应商，不得同时参加本项目同一包的遴选</w:t>
      </w:r>
      <w:r>
        <w:rPr>
          <w:rFonts w:hint="eastAsia" w:asciiTheme="minorHAnsi" w:hAnsiTheme="minorHAnsi" w:cstheme="minorBidi"/>
          <w:sz w:val="22"/>
          <w:szCs w:val="22"/>
          <w:lang w:val="en-US" w:eastAsia="zh-CN"/>
        </w:rPr>
        <w:t>承诺书</w:t>
      </w:r>
      <w:r>
        <w:rPr>
          <w:rFonts w:hint="eastAsia" w:asciiTheme="minorHAnsi" w:hAnsiTheme="minorHAnsi" w:cstheme="minorBidi"/>
          <w:sz w:val="22"/>
          <w:szCs w:val="22"/>
        </w:rPr>
        <w:t>；</w:t>
      </w: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rPr>
          <w:b/>
          <w:sz w:val="22"/>
        </w:rPr>
      </w:pPr>
      <w:r>
        <w:rPr>
          <w:rFonts w:hint="eastAsia"/>
          <w:b/>
          <w:sz w:val="22"/>
          <w:lang w:val="en-US" w:eastAsia="zh-CN"/>
        </w:rPr>
        <w:t>7</w:t>
      </w:r>
      <w:r>
        <w:rPr>
          <w:rFonts w:hint="eastAsia"/>
          <w:b/>
          <w:sz w:val="22"/>
        </w:rPr>
        <w:t>、中小企业声明函</w:t>
      </w:r>
    </w:p>
    <w:p>
      <w:pPr>
        <w:rPr>
          <w:b/>
          <w:sz w:val="22"/>
        </w:rPr>
      </w:pPr>
    </w:p>
    <w:p>
      <w:pPr>
        <w:widowControl/>
        <w:spacing w:line="360" w:lineRule="auto"/>
        <w:rPr>
          <w:rFonts w:ascii="宋体" w:hAnsi="宋体"/>
          <w:b/>
          <w:bCs/>
          <w:color w:val="000000"/>
          <w:sz w:val="36"/>
          <w:szCs w:val="36"/>
        </w:rPr>
      </w:pPr>
    </w:p>
    <w:p>
      <w:pPr>
        <w:widowControl/>
        <w:spacing w:line="360" w:lineRule="auto"/>
        <w:jc w:val="center"/>
        <w:rPr>
          <w:rFonts w:ascii="宋体" w:hAnsi="宋体"/>
          <w:b/>
          <w:bCs/>
          <w:color w:val="000000"/>
          <w:sz w:val="36"/>
          <w:szCs w:val="36"/>
        </w:rPr>
      </w:pPr>
      <w:r>
        <w:rPr>
          <w:rFonts w:ascii="宋体" w:hAnsi="宋体"/>
          <w:b/>
          <w:bCs/>
          <w:color w:val="000000"/>
          <w:sz w:val="36"/>
          <w:szCs w:val="36"/>
        </w:rPr>
        <w:t>中小企业声明函</w:t>
      </w:r>
    </w:p>
    <w:p>
      <w:pPr>
        <w:spacing w:line="360" w:lineRule="auto"/>
        <w:ind w:firstLine="504"/>
        <w:rPr>
          <w:rFonts w:ascii="宋体" w:hAnsi="宋体"/>
          <w:spacing w:val="6"/>
          <w:sz w:val="24"/>
        </w:rPr>
      </w:pPr>
      <w:r>
        <w:rPr>
          <w:rFonts w:ascii="宋体" w:hAnsi="宋体"/>
          <w:spacing w:val="6"/>
          <w:sz w:val="24"/>
        </w:rPr>
        <w:t>本公司郑重声明，根据《政府采购促进中小企业发展管理办法》（财库﹝2020﹞46 号）的规定，本公司参加（单位名称）的（项目名称）</w:t>
      </w:r>
      <w:r>
        <w:rPr>
          <w:rFonts w:hint="eastAsia" w:ascii="宋体" w:hAnsi="宋体"/>
          <w:spacing w:val="6"/>
          <w:sz w:val="24"/>
        </w:rPr>
        <w:t>遴选</w:t>
      </w:r>
      <w:r>
        <w:rPr>
          <w:rFonts w:ascii="宋体" w:hAnsi="宋体"/>
          <w:spacing w:val="6"/>
          <w:sz w:val="24"/>
        </w:rPr>
        <w:t>活动，全部为符合政策要求的中小企业。</w:t>
      </w:r>
    </w:p>
    <w:p>
      <w:pPr>
        <w:spacing w:line="360" w:lineRule="auto"/>
        <w:ind w:firstLine="504"/>
        <w:rPr>
          <w:rFonts w:ascii="宋体" w:hAnsi="宋体"/>
          <w:spacing w:val="6"/>
          <w:sz w:val="24"/>
        </w:rPr>
      </w:pPr>
      <w:r>
        <w:rPr>
          <w:rFonts w:ascii="宋体" w:hAnsi="宋体"/>
          <w:spacing w:val="6"/>
          <w:sz w:val="24"/>
        </w:rPr>
        <w:t>具体情况如下：</w:t>
      </w:r>
    </w:p>
    <w:p>
      <w:pPr>
        <w:spacing w:line="360" w:lineRule="auto"/>
        <w:ind w:firstLine="504"/>
        <w:rPr>
          <w:rFonts w:ascii="宋体" w:hAnsi="宋体"/>
          <w:spacing w:val="6"/>
          <w:sz w:val="24"/>
        </w:rPr>
      </w:pPr>
      <w:r>
        <w:rPr>
          <w:rFonts w:ascii="宋体" w:hAnsi="宋体"/>
          <w:spacing w:val="6"/>
          <w:sz w:val="24"/>
        </w:rPr>
        <w:t>1.</w:t>
      </w:r>
      <w:r>
        <w:rPr>
          <w:rFonts w:ascii="宋体" w:hAnsi="宋体"/>
          <w:spacing w:val="6"/>
          <w:sz w:val="24"/>
          <w:u w:val="single"/>
        </w:rPr>
        <w:t xml:space="preserve"> （标的名称） </w:t>
      </w:r>
      <w:r>
        <w:rPr>
          <w:rFonts w:ascii="宋体" w:hAnsi="宋体"/>
          <w:spacing w:val="6"/>
          <w:sz w:val="24"/>
        </w:rPr>
        <w:t>，属于</w:t>
      </w:r>
      <w:r>
        <w:rPr>
          <w:rFonts w:ascii="宋体" w:hAnsi="宋体"/>
          <w:spacing w:val="6"/>
          <w:sz w:val="24"/>
          <w:u w:val="single"/>
        </w:rPr>
        <w:t>（明确的所属行业）</w:t>
      </w:r>
      <w:r>
        <w:rPr>
          <w:rFonts w:ascii="宋体" w:hAnsi="宋体"/>
          <w:spacing w:val="6"/>
          <w:sz w:val="24"/>
        </w:rPr>
        <w:t>行业；承建（承接）企业为</w:t>
      </w:r>
      <w:r>
        <w:rPr>
          <w:rFonts w:ascii="宋体" w:hAnsi="宋体"/>
          <w:spacing w:val="6"/>
          <w:sz w:val="24"/>
          <w:u w:val="single"/>
        </w:rPr>
        <w:t>（企业名称）</w:t>
      </w:r>
      <w:r>
        <w:rPr>
          <w:rFonts w:ascii="宋体" w:hAnsi="宋体"/>
          <w:spacing w:val="6"/>
          <w:sz w:val="24"/>
        </w:rPr>
        <w:t>，从业人员</w:t>
      </w:r>
      <w:r>
        <w:rPr>
          <w:rFonts w:ascii="宋体" w:hAnsi="宋体"/>
          <w:sz w:val="24"/>
        </w:rPr>
        <w:t>______</w:t>
      </w:r>
      <w:r>
        <w:rPr>
          <w:rFonts w:ascii="宋体" w:hAnsi="宋体"/>
          <w:spacing w:val="6"/>
          <w:sz w:val="24"/>
        </w:rPr>
        <w:t>人，营业收入为</w:t>
      </w:r>
      <w:r>
        <w:rPr>
          <w:rFonts w:ascii="宋体" w:hAnsi="宋体"/>
          <w:sz w:val="24"/>
        </w:rPr>
        <w:t>______</w:t>
      </w:r>
      <w:r>
        <w:rPr>
          <w:rFonts w:ascii="宋体" w:hAnsi="宋体"/>
          <w:spacing w:val="6"/>
          <w:sz w:val="24"/>
        </w:rPr>
        <w:t>万元，资产总额为</w:t>
      </w:r>
      <w:r>
        <w:rPr>
          <w:rFonts w:ascii="宋体" w:hAnsi="宋体"/>
          <w:sz w:val="24"/>
        </w:rPr>
        <w:t>______</w:t>
      </w:r>
      <w:r>
        <w:rPr>
          <w:rFonts w:ascii="宋体" w:hAnsi="宋体"/>
          <w:spacing w:val="6"/>
          <w:sz w:val="24"/>
        </w:rPr>
        <w:t>万元</w:t>
      </w:r>
      <w:r>
        <w:rPr>
          <w:rFonts w:ascii="宋体" w:hAnsi="宋体"/>
          <w:spacing w:val="6"/>
          <w:sz w:val="24"/>
          <w:vertAlign w:val="superscript"/>
        </w:rPr>
        <w:t>1</w:t>
      </w:r>
      <w:r>
        <w:rPr>
          <w:rFonts w:ascii="宋体" w:hAnsi="宋体"/>
          <w:spacing w:val="6"/>
          <w:sz w:val="24"/>
        </w:rPr>
        <w:t>，属于（中型企业、小型企业、微型企业）；</w:t>
      </w:r>
    </w:p>
    <w:p>
      <w:pPr>
        <w:spacing w:line="360" w:lineRule="auto"/>
        <w:ind w:firstLine="504"/>
        <w:rPr>
          <w:rFonts w:ascii="宋体" w:hAnsi="宋体"/>
          <w:spacing w:val="6"/>
          <w:sz w:val="24"/>
        </w:rPr>
      </w:pPr>
    </w:p>
    <w:p>
      <w:pPr>
        <w:pStyle w:val="17"/>
        <w:rPr>
          <w:rFonts w:ascii="宋体" w:hAnsi="宋体"/>
          <w:spacing w:val="6"/>
          <w:sz w:val="24"/>
        </w:rPr>
      </w:pPr>
    </w:p>
    <w:p>
      <w:pPr>
        <w:pStyle w:val="17"/>
        <w:rPr>
          <w:rFonts w:ascii="宋体" w:hAnsi="宋体"/>
          <w:spacing w:val="6"/>
          <w:sz w:val="24"/>
        </w:rPr>
      </w:pPr>
    </w:p>
    <w:p>
      <w:pPr>
        <w:pStyle w:val="17"/>
        <w:rPr>
          <w:rFonts w:ascii="宋体" w:hAnsi="宋体"/>
          <w:spacing w:val="6"/>
          <w:sz w:val="24"/>
        </w:rPr>
      </w:pPr>
    </w:p>
    <w:p>
      <w:pPr>
        <w:pStyle w:val="17"/>
        <w:rPr>
          <w:rFonts w:ascii="宋体" w:hAnsi="宋体"/>
          <w:spacing w:val="6"/>
          <w:sz w:val="24"/>
        </w:rPr>
      </w:pPr>
    </w:p>
    <w:p>
      <w:pPr>
        <w:spacing w:line="360" w:lineRule="auto"/>
        <w:ind w:firstLine="504"/>
        <w:rPr>
          <w:rFonts w:ascii="宋体" w:hAnsi="宋体"/>
          <w:spacing w:val="6"/>
          <w:sz w:val="24"/>
        </w:rPr>
      </w:pPr>
      <w:r>
        <w:rPr>
          <w:rFonts w:ascii="宋体" w:hAnsi="宋体"/>
          <w:spacing w:val="6"/>
          <w:sz w:val="24"/>
        </w:rPr>
        <w:t>……</w:t>
      </w:r>
    </w:p>
    <w:p>
      <w:pPr>
        <w:spacing w:line="360" w:lineRule="auto"/>
        <w:ind w:firstLine="504"/>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pPr>
        <w:spacing w:line="360" w:lineRule="auto"/>
        <w:ind w:firstLine="504"/>
        <w:rPr>
          <w:rFonts w:ascii="宋体" w:hAnsi="宋体"/>
          <w:spacing w:val="6"/>
          <w:sz w:val="24"/>
        </w:rPr>
      </w:pPr>
      <w:r>
        <w:rPr>
          <w:rFonts w:ascii="宋体" w:hAnsi="宋体"/>
          <w:spacing w:val="6"/>
          <w:sz w:val="24"/>
        </w:rPr>
        <w:t>本企业对上述声明内容的真实性负责。如有虚假，将依法承担相应责任。</w:t>
      </w:r>
    </w:p>
    <w:p>
      <w:pPr>
        <w:spacing w:line="360" w:lineRule="auto"/>
        <w:ind w:right="360"/>
        <w:rPr>
          <w:rFonts w:ascii="宋体" w:hAnsi="宋体"/>
          <w:color w:val="000000"/>
          <w:sz w:val="24"/>
        </w:rPr>
      </w:pPr>
    </w:p>
    <w:p>
      <w:pPr>
        <w:spacing w:line="360" w:lineRule="auto"/>
        <w:ind w:right="360" w:firstLine="480"/>
        <w:jc w:val="right"/>
        <w:rPr>
          <w:rFonts w:ascii="宋体" w:hAnsi="宋体"/>
          <w:color w:val="000000"/>
          <w:sz w:val="24"/>
        </w:rPr>
      </w:pPr>
    </w:p>
    <w:p>
      <w:pPr>
        <w:spacing w:line="360" w:lineRule="auto"/>
        <w:ind w:firstLine="2100" w:firstLineChars="1000"/>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p>
    <w:p>
      <w:pPr>
        <w:spacing w:line="360" w:lineRule="auto"/>
        <w:ind w:firstLine="2860" w:firstLineChars="1300"/>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adjustRightInd w:val="0"/>
        <w:snapToGrid w:val="0"/>
        <w:spacing w:line="360" w:lineRule="auto"/>
        <w:jc w:val="left"/>
        <w:rPr>
          <w:rFonts w:ascii="宋体" w:hAnsi="宋体"/>
          <w:color w:val="000000"/>
          <w:sz w:val="24"/>
          <w:szCs w:val="21"/>
        </w:rPr>
      </w:pPr>
    </w:p>
    <w:p>
      <w:pPr>
        <w:adjustRightInd w:val="0"/>
        <w:snapToGrid w:val="0"/>
        <w:spacing w:line="360" w:lineRule="auto"/>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 w:val="24"/>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从业人员、营业收入、资产总额填报上一年度数据，无上一年度数据的新成立企业可不填报。</w:t>
      </w:r>
    </w:p>
    <w:p>
      <w:pPr>
        <w:pStyle w:val="56"/>
        <w:snapToGrid w:val="0"/>
        <w:spacing w:after="240" w:afterLines="100" w:line="360" w:lineRule="auto"/>
        <w:jc w:val="both"/>
        <w:rPr>
          <w:b w:val="0"/>
          <w:sz w:val="22"/>
          <w:szCs w:val="22"/>
        </w:rPr>
      </w:pPr>
    </w:p>
    <w:p>
      <w:pPr>
        <w:tabs>
          <w:tab w:val="left" w:pos="318"/>
        </w:tabs>
        <w:snapToGrid w:val="0"/>
        <w:spacing w:line="360" w:lineRule="auto"/>
        <w:rPr>
          <w:b/>
          <w:sz w:val="22"/>
        </w:rPr>
      </w:pPr>
      <w:r>
        <w:rPr>
          <w:rFonts w:hint="eastAsia"/>
          <w:b/>
          <w:sz w:val="22"/>
          <w:lang w:val="en-US" w:eastAsia="zh-CN"/>
        </w:rPr>
        <w:t>8</w:t>
      </w:r>
      <w:r>
        <w:rPr>
          <w:rFonts w:hint="eastAsia"/>
          <w:b/>
          <w:sz w:val="22"/>
        </w:rPr>
        <w:t>、</w:t>
      </w:r>
      <w:r>
        <w:rPr>
          <w:b/>
          <w:sz w:val="22"/>
        </w:rPr>
        <w:t xml:space="preserve"> </w:t>
      </w:r>
      <w:r>
        <w:rPr>
          <w:rFonts w:hint="eastAsia"/>
          <w:b/>
          <w:sz w:val="22"/>
        </w:rPr>
        <w:t>近年类似项目案例表（须提供合同复印件，合同至少包括甲乙双方，合同金额、详细遴选内容，双方签章及生效时间）。</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79"/>
        <w:gridCol w:w="1980"/>
        <w:gridCol w:w="1262"/>
        <w:gridCol w:w="1262"/>
        <w:gridCol w:w="126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序号</w:t>
            </w:r>
          </w:p>
        </w:tc>
        <w:tc>
          <w:tcPr>
            <w:tcW w:w="1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单位名称</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项目名称</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联系人</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联系方式</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完成情况</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是否有用户反馈情况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bl>
    <w:p>
      <w:pPr>
        <w:spacing w:line="360" w:lineRule="auto"/>
        <w:rPr>
          <w:sz w:val="22"/>
        </w:rPr>
      </w:pPr>
    </w:p>
    <w:p>
      <w:pPr>
        <w:spacing w:line="360" w:lineRule="auto"/>
        <w:rPr>
          <w:sz w:val="22"/>
        </w:rPr>
      </w:pPr>
      <w:r>
        <w:rPr>
          <w:rFonts w:hint="eastAsia"/>
          <w:sz w:val="22"/>
        </w:rPr>
        <w:t>注：1、供应商必须提供能够证明上述案例真实性的合同复印件，合同至少包括甲乙双方，合同金额、详细遴选内容，双方签章及生效时间；</w:t>
      </w:r>
    </w:p>
    <w:p>
      <w:pPr>
        <w:numPr>
          <w:ilvl w:val="0"/>
          <w:numId w:val="7"/>
        </w:numPr>
        <w:spacing w:line="360" w:lineRule="auto"/>
        <w:rPr>
          <w:sz w:val="22"/>
        </w:rPr>
      </w:pPr>
      <w:r>
        <w:rPr>
          <w:rFonts w:hint="eastAsia"/>
          <w:sz w:val="22"/>
        </w:rPr>
        <w:t>如供应商成立日期不足</w:t>
      </w:r>
      <w:r>
        <w:rPr>
          <w:rFonts w:hint="eastAsia"/>
          <w:b/>
          <w:sz w:val="22"/>
        </w:rPr>
        <w:t>三</w:t>
      </w:r>
      <w:r>
        <w:rPr>
          <w:rFonts w:hint="eastAsia"/>
          <w:sz w:val="22"/>
        </w:rPr>
        <w:t>年，请提供自成立之日至遴选之日的类似项目业绩；</w:t>
      </w:r>
    </w:p>
    <w:p>
      <w:pPr>
        <w:spacing w:line="360" w:lineRule="auto"/>
        <w:rPr>
          <w:sz w:val="22"/>
        </w:rPr>
      </w:pPr>
      <w:r>
        <w:rPr>
          <w:rFonts w:hint="eastAsia"/>
          <w:sz w:val="22"/>
        </w:rPr>
        <w:t>3、所有复印件应清晰，并由参加遴选单位加盖公章；</w:t>
      </w:r>
    </w:p>
    <w:p>
      <w:pPr>
        <w:spacing w:line="360" w:lineRule="auto"/>
        <w:rPr>
          <w:sz w:val="22"/>
        </w:rPr>
      </w:pPr>
      <w:r>
        <w:rPr>
          <w:rFonts w:hint="eastAsia"/>
          <w:sz w:val="22"/>
        </w:rPr>
        <w:t>4、不提供复印件的业绩，评分阶段不予以考虑。</w:t>
      </w:r>
    </w:p>
    <w:p>
      <w:pPr>
        <w:spacing w:line="360" w:lineRule="auto"/>
        <w:rPr>
          <w:sz w:val="22"/>
        </w:rPr>
      </w:pPr>
    </w:p>
    <w:p>
      <w:pPr>
        <w:spacing w:line="360" w:lineRule="auto"/>
        <w:rPr>
          <w:sz w:val="22"/>
        </w:rPr>
      </w:pPr>
      <w:r>
        <w:rPr>
          <w:rFonts w:hint="eastAsia"/>
          <w:sz w:val="22"/>
        </w:rPr>
        <w:t>被授权人签字：</w:t>
      </w:r>
      <w:r>
        <w:rPr>
          <w:rFonts w:hint="eastAsia"/>
          <w:sz w:val="22"/>
          <w:u w:val="single"/>
        </w:rPr>
        <w:t xml:space="preserve">                              </w:t>
      </w:r>
    </w:p>
    <w:p>
      <w:pPr>
        <w:spacing w:line="360" w:lineRule="auto"/>
        <w:ind w:firstLine="435"/>
        <w:rPr>
          <w:sz w:val="22"/>
          <w:u w:val="single"/>
        </w:rPr>
      </w:pPr>
    </w:p>
    <w:p>
      <w:pPr>
        <w:spacing w:line="360" w:lineRule="auto"/>
        <w:rPr>
          <w:sz w:val="22"/>
          <w:u w:val="single"/>
        </w:rPr>
      </w:pPr>
      <w:r>
        <w:rPr>
          <w:rFonts w:hint="eastAsia"/>
          <w:sz w:val="22"/>
        </w:rPr>
        <w:t>供应商名称（加盖单位公章）：</w:t>
      </w:r>
      <w:r>
        <w:rPr>
          <w:rFonts w:hint="eastAsia"/>
          <w:sz w:val="22"/>
          <w:u w:val="single"/>
        </w:rPr>
        <w:t xml:space="preserve">                         </w:t>
      </w:r>
      <w:bookmarkEnd w:id="19"/>
      <w:bookmarkEnd w:id="20"/>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pStyle w:val="17"/>
        <w:rPr>
          <w:rFonts w:asciiTheme="minorEastAsia" w:hAnsiTheme="minorEastAsia"/>
          <w:b/>
          <w:color w:val="000000"/>
          <w:sz w:val="24"/>
        </w:rPr>
      </w:pPr>
    </w:p>
    <w:p>
      <w:pPr>
        <w:pStyle w:val="17"/>
        <w:rPr>
          <w:rFonts w:asciiTheme="minorEastAsia" w:hAnsiTheme="minorEastAsia"/>
          <w:b/>
          <w:color w:val="000000"/>
          <w:sz w:val="24"/>
        </w:rPr>
      </w:pPr>
    </w:p>
    <w:p>
      <w:pPr>
        <w:rPr>
          <w:rFonts w:asciiTheme="minorEastAsia" w:hAnsiTheme="minorEastAsia"/>
          <w:b/>
          <w:color w:val="000000"/>
          <w:sz w:val="24"/>
        </w:rPr>
      </w:pPr>
    </w:p>
    <w:sectPr>
      <w:footerReference r:id="rId10" w:type="default"/>
      <w:pgSz w:w="11906" w:h="16838"/>
      <w:pgMar w:top="1440" w:right="1797" w:bottom="1440" w:left="179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24CC6"/>
    <w:multiLevelType w:val="multilevel"/>
    <w:tmpl w:val="0D924CC6"/>
    <w:lvl w:ilvl="0" w:tentative="0">
      <w:start w:val="1"/>
      <w:numFmt w:val="japaneseCounting"/>
      <w:lvlText w:val="第%1章"/>
      <w:lvlJc w:val="left"/>
      <w:pPr>
        <w:ind w:left="1305" w:hanging="13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CF0507"/>
    <w:multiLevelType w:val="multilevel"/>
    <w:tmpl w:val="14CF0507"/>
    <w:lvl w:ilvl="0" w:tentative="0">
      <w:start w:val="1"/>
      <w:numFmt w:val="decimal"/>
      <w:lvlText w:val="%1."/>
      <w:lvlJc w:val="left"/>
      <w:pPr>
        <w:ind w:left="785" w:hanging="360"/>
      </w:pPr>
      <w:rPr>
        <w:rFonts w:hint="default"/>
        <w:color w:val="000000"/>
        <w:sz w:val="24"/>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1F7B76A2"/>
    <w:multiLevelType w:val="multilevel"/>
    <w:tmpl w:val="1F7B76A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4A6BF4"/>
    <w:multiLevelType w:val="multilevel"/>
    <w:tmpl w:val="2F4A6BF4"/>
    <w:lvl w:ilvl="0" w:tentative="0">
      <w:start w:val="1"/>
      <w:numFmt w:val="decimal"/>
      <w:lvlText w:val="%1)"/>
      <w:lvlJc w:val="left"/>
      <w:pPr>
        <w:tabs>
          <w:tab w:val="left" w:pos="0"/>
        </w:tabs>
        <w:ind w:left="340" w:hanging="34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71FE685"/>
    <w:multiLevelType w:val="singleLevel"/>
    <w:tmpl w:val="471FE685"/>
    <w:lvl w:ilvl="0" w:tentative="0">
      <w:start w:val="6"/>
      <w:numFmt w:val="chineseCounting"/>
      <w:suff w:val="space"/>
      <w:lvlText w:val="第%1章"/>
      <w:lvlJc w:val="left"/>
      <w:rPr>
        <w:rFonts w:hint="eastAsia"/>
      </w:rPr>
    </w:lvl>
  </w:abstractNum>
  <w:abstractNum w:abstractNumId="5">
    <w:nsid w:val="5DB53A89"/>
    <w:multiLevelType w:val="multilevel"/>
    <w:tmpl w:val="5DB53A89"/>
    <w:lvl w:ilvl="0" w:tentative="0">
      <w:start w:val="2"/>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63F107F"/>
    <w:multiLevelType w:val="multilevel"/>
    <w:tmpl w:val="763F107F"/>
    <w:lvl w:ilvl="0" w:tentative="0">
      <w:start w:val="1"/>
      <w:numFmt w:val="decimal"/>
      <w:lvlText w:val="（%1）"/>
      <w:lvlJc w:val="left"/>
      <w:pPr>
        <w:tabs>
          <w:tab w:val="left" w:pos="587"/>
        </w:tabs>
        <w:ind w:left="587" w:hanging="482"/>
      </w:pPr>
      <w:rPr>
        <w:rFonts w:ascii="Arial" w:hAnsi="Arial" w:eastAsia="宋体" w:cs="Arial"/>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NDNkZmU4N2I1N2FmNTE1YjI0ZjkxOTc2MmU0NTAifQ=="/>
  </w:docVars>
  <w:rsids>
    <w:rsidRoot w:val="00DB2C78"/>
    <w:rsid w:val="0000188C"/>
    <w:rsid w:val="0000267D"/>
    <w:rsid w:val="00003661"/>
    <w:rsid w:val="00006881"/>
    <w:rsid w:val="00007BEA"/>
    <w:rsid w:val="00011B65"/>
    <w:rsid w:val="00013CF8"/>
    <w:rsid w:val="00014AE3"/>
    <w:rsid w:val="00017543"/>
    <w:rsid w:val="000176E3"/>
    <w:rsid w:val="000201BB"/>
    <w:rsid w:val="00026973"/>
    <w:rsid w:val="00026A47"/>
    <w:rsid w:val="00027CF7"/>
    <w:rsid w:val="000316A1"/>
    <w:rsid w:val="00041A9E"/>
    <w:rsid w:val="00044424"/>
    <w:rsid w:val="00046C19"/>
    <w:rsid w:val="00047546"/>
    <w:rsid w:val="000501B1"/>
    <w:rsid w:val="0005185F"/>
    <w:rsid w:val="00060FAA"/>
    <w:rsid w:val="0006630F"/>
    <w:rsid w:val="000678B9"/>
    <w:rsid w:val="00076A14"/>
    <w:rsid w:val="000816EA"/>
    <w:rsid w:val="00083C16"/>
    <w:rsid w:val="0008527E"/>
    <w:rsid w:val="00086C88"/>
    <w:rsid w:val="00086F7F"/>
    <w:rsid w:val="00092384"/>
    <w:rsid w:val="00094D95"/>
    <w:rsid w:val="0009583D"/>
    <w:rsid w:val="000A3D55"/>
    <w:rsid w:val="000A5090"/>
    <w:rsid w:val="000A76B9"/>
    <w:rsid w:val="000B27E5"/>
    <w:rsid w:val="000B4444"/>
    <w:rsid w:val="000B5CCF"/>
    <w:rsid w:val="000C3D70"/>
    <w:rsid w:val="000C795B"/>
    <w:rsid w:val="000E188E"/>
    <w:rsid w:val="000E1ABB"/>
    <w:rsid w:val="000E21A9"/>
    <w:rsid w:val="000E22E4"/>
    <w:rsid w:val="000E4145"/>
    <w:rsid w:val="000E7259"/>
    <w:rsid w:val="000F0D58"/>
    <w:rsid w:val="000F137A"/>
    <w:rsid w:val="000F602A"/>
    <w:rsid w:val="000F6628"/>
    <w:rsid w:val="00105247"/>
    <w:rsid w:val="00116432"/>
    <w:rsid w:val="00120015"/>
    <w:rsid w:val="00123064"/>
    <w:rsid w:val="0012596A"/>
    <w:rsid w:val="0012599F"/>
    <w:rsid w:val="001262A9"/>
    <w:rsid w:val="00131494"/>
    <w:rsid w:val="00133B29"/>
    <w:rsid w:val="00133FF2"/>
    <w:rsid w:val="00141234"/>
    <w:rsid w:val="00144E3F"/>
    <w:rsid w:val="00145A21"/>
    <w:rsid w:val="001460BA"/>
    <w:rsid w:val="00146918"/>
    <w:rsid w:val="00147766"/>
    <w:rsid w:val="00153CDC"/>
    <w:rsid w:val="001574AC"/>
    <w:rsid w:val="001624F7"/>
    <w:rsid w:val="001629D6"/>
    <w:rsid w:val="001658FB"/>
    <w:rsid w:val="001761AA"/>
    <w:rsid w:val="00176FEF"/>
    <w:rsid w:val="00177CCA"/>
    <w:rsid w:val="0018187A"/>
    <w:rsid w:val="00184D6A"/>
    <w:rsid w:val="00190A0B"/>
    <w:rsid w:val="001929B8"/>
    <w:rsid w:val="00192B10"/>
    <w:rsid w:val="00193875"/>
    <w:rsid w:val="001957CD"/>
    <w:rsid w:val="001A146D"/>
    <w:rsid w:val="001A1999"/>
    <w:rsid w:val="001A46C3"/>
    <w:rsid w:val="001A5191"/>
    <w:rsid w:val="001A667E"/>
    <w:rsid w:val="001A69B5"/>
    <w:rsid w:val="001B2349"/>
    <w:rsid w:val="001C0DFD"/>
    <w:rsid w:val="001C1311"/>
    <w:rsid w:val="001C23EB"/>
    <w:rsid w:val="001C27DE"/>
    <w:rsid w:val="001C3B9F"/>
    <w:rsid w:val="001C57F8"/>
    <w:rsid w:val="001C7F5B"/>
    <w:rsid w:val="001D0C93"/>
    <w:rsid w:val="001D5A7B"/>
    <w:rsid w:val="001D7F8A"/>
    <w:rsid w:val="001E282A"/>
    <w:rsid w:val="001E2ABB"/>
    <w:rsid w:val="001F0175"/>
    <w:rsid w:val="001F1391"/>
    <w:rsid w:val="001F4CEE"/>
    <w:rsid w:val="001F6884"/>
    <w:rsid w:val="00210DBE"/>
    <w:rsid w:val="00211867"/>
    <w:rsid w:val="00213E7F"/>
    <w:rsid w:val="00213FED"/>
    <w:rsid w:val="002141BB"/>
    <w:rsid w:val="0021594F"/>
    <w:rsid w:val="00216144"/>
    <w:rsid w:val="002205C1"/>
    <w:rsid w:val="00220D58"/>
    <w:rsid w:val="00220D65"/>
    <w:rsid w:val="0022273C"/>
    <w:rsid w:val="00231542"/>
    <w:rsid w:val="00232C98"/>
    <w:rsid w:val="0023684F"/>
    <w:rsid w:val="00240A72"/>
    <w:rsid w:val="00242A26"/>
    <w:rsid w:val="00242C57"/>
    <w:rsid w:val="002467A1"/>
    <w:rsid w:val="00250686"/>
    <w:rsid w:val="00250C53"/>
    <w:rsid w:val="00260430"/>
    <w:rsid w:val="002633C3"/>
    <w:rsid w:val="00265B38"/>
    <w:rsid w:val="002663C4"/>
    <w:rsid w:val="002668DD"/>
    <w:rsid w:val="00266AA1"/>
    <w:rsid w:val="00272566"/>
    <w:rsid w:val="00274057"/>
    <w:rsid w:val="002754E8"/>
    <w:rsid w:val="00276169"/>
    <w:rsid w:val="0028120D"/>
    <w:rsid w:val="00282B17"/>
    <w:rsid w:val="002936D8"/>
    <w:rsid w:val="00294A10"/>
    <w:rsid w:val="002A053B"/>
    <w:rsid w:val="002A12DC"/>
    <w:rsid w:val="002A1A60"/>
    <w:rsid w:val="002A649F"/>
    <w:rsid w:val="002B06A3"/>
    <w:rsid w:val="002B0994"/>
    <w:rsid w:val="002B13BE"/>
    <w:rsid w:val="002B4B15"/>
    <w:rsid w:val="002B6299"/>
    <w:rsid w:val="002B790E"/>
    <w:rsid w:val="002B7D8E"/>
    <w:rsid w:val="002C1C58"/>
    <w:rsid w:val="002C6068"/>
    <w:rsid w:val="002D0C1D"/>
    <w:rsid w:val="002D0EC2"/>
    <w:rsid w:val="002D11E5"/>
    <w:rsid w:val="002D1E2F"/>
    <w:rsid w:val="002D65E0"/>
    <w:rsid w:val="002E17B7"/>
    <w:rsid w:val="002E1AC7"/>
    <w:rsid w:val="002E526D"/>
    <w:rsid w:val="002E689F"/>
    <w:rsid w:val="002F06FF"/>
    <w:rsid w:val="002F47BA"/>
    <w:rsid w:val="002F49B6"/>
    <w:rsid w:val="00301C95"/>
    <w:rsid w:val="00302F2E"/>
    <w:rsid w:val="00303075"/>
    <w:rsid w:val="0030672C"/>
    <w:rsid w:val="00311241"/>
    <w:rsid w:val="00311C84"/>
    <w:rsid w:val="003125FD"/>
    <w:rsid w:val="003128F5"/>
    <w:rsid w:val="003142A6"/>
    <w:rsid w:val="00314965"/>
    <w:rsid w:val="00316793"/>
    <w:rsid w:val="00317837"/>
    <w:rsid w:val="00317DF7"/>
    <w:rsid w:val="003215FB"/>
    <w:rsid w:val="00327842"/>
    <w:rsid w:val="0033334D"/>
    <w:rsid w:val="00333553"/>
    <w:rsid w:val="00334560"/>
    <w:rsid w:val="00337324"/>
    <w:rsid w:val="003448B3"/>
    <w:rsid w:val="00344C77"/>
    <w:rsid w:val="00346A46"/>
    <w:rsid w:val="003515B7"/>
    <w:rsid w:val="00353CA6"/>
    <w:rsid w:val="00355A1C"/>
    <w:rsid w:val="00356902"/>
    <w:rsid w:val="003602A9"/>
    <w:rsid w:val="00367AE5"/>
    <w:rsid w:val="00374061"/>
    <w:rsid w:val="0037665C"/>
    <w:rsid w:val="003852C4"/>
    <w:rsid w:val="00387356"/>
    <w:rsid w:val="00391578"/>
    <w:rsid w:val="0039201D"/>
    <w:rsid w:val="0039283D"/>
    <w:rsid w:val="0039358E"/>
    <w:rsid w:val="003948D3"/>
    <w:rsid w:val="00396046"/>
    <w:rsid w:val="003A49AB"/>
    <w:rsid w:val="003A5032"/>
    <w:rsid w:val="003B1198"/>
    <w:rsid w:val="003B1B17"/>
    <w:rsid w:val="003B1F6F"/>
    <w:rsid w:val="003B4275"/>
    <w:rsid w:val="003B6901"/>
    <w:rsid w:val="003C0E6C"/>
    <w:rsid w:val="003C1586"/>
    <w:rsid w:val="003C1FC0"/>
    <w:rsid w:val="003C46C6"/>
    <w:rsid w:val="003C731F"/>
    <w:rsid w:val="003D08E3"/>
    <w:rsid w:val="003D23D7"/>
    <w:rsid w:val="003D3BFB"/>
    <w:rsid w:val="003D411B"/>
    <w:rsid w:val="003D5AD7"/>
    <w:rsid w:val="003D66F5"/>
    <w:rsid w:val="003E05A7"/>
    <w:rsid w:val="003E1270"/>
    <w:rsid w:val="003E60CB"/>
    <w:rsid w:val="003E63F6"/>
    <w:rsid w:val="003F6822"/>
    <w:rsid w:val="003F7D05"/>
    <w:rsid w:val="0040083C"/>
    <w:rsid w:val="00400E26"/>
    <w:rsid w:val="0041010D"/>
    <w:rsid w:val="00411DE0"/>
    <w:rsid w:val="00417378"/>
    <w:rsid w:val="00417E6A"/>
    <w:rsid w:val="00425973"/>
    <w:rsid w:val="00426092"/>
    <w:rsid w:val="00431DFD"/>
    <w:rsid w:val="004366C6"/>
    <w:rsid w:val="00437DE7"/>
    <w:rsid w:val="00437E0B"/>
    <w:rsid w:val="00440BC9"/>
    <w:rsid w:val="00442544"/>
    <w:rsid w:val="004470A8"/>
    <w:rsid w:val="00450B6D"/>
    <w:rsid w:val="00450D3F"/>
    <w:rsid w:val="00450FF3"/>
    <w:rsid w:val="004548FA"/>
    <w:rsid w:val="00462B03"/>
    <w:rsid w:val="004638B2"/>
    <w:rsid w:val="00467B7C"/>
    <w:rsid w:val="004705E8"/>
    <w:rsid w:val="004718DC"/>
    <w:rsid w:val="00477B7F"/>
    <w:rsid w:val="00480667"/>
    <w:rsid w:val="00484343"/>
    <w:rsid w:val="0048467E"/>
    <w:rsid w:val="00484A6D"/>
    <w:rsid w:val="0049057A"/>
    <w:rsid w:val="00490C58"/>
    <w:rsid w:val="00491A46"/>
    <w:rsid w:val="00491AAD"/>
    <w:rsid w:val="004A0C1D"/>
    <w:rsid w:val="004A12E5"/>
    <w:rsid w:val="004A2113"/>
    <w:rsid w:val="004A29C6"/>
    <w:rsid w:val="004A41E4"/>
    <w:rsid w:val="004A65D5"/>
    <w:rsid w:val="004A6960"/>
    <w:rsid w:val="004A6C97"/>
    <w:rsid w:val="004B6737"/>
    <w:rsid w:val="004B7A2C"/>
    <w:rsid w:val="004C74A7"/>
    <w:rsid w:val="004D1AF7"/>
    <w:rsid w:val="004D3D76"/>
    <w:rsid w:val="004D7947"/>
    <w:rsid w:val="004E0E9E"/>
    <w:rsid w:val="004E11C8"/>
    <w:rsid w:val="004E2BA9"/>
    <w:rsid w:val="004F5EE7"/>
    <w:rsid w:val="004F76DC"/>
    <w:rsid w:val="00503EAE"/>
    <w:rsid w:val="00504349"/>
    <w:rsid w:val="00505211"/>
    <w:rsid w:val="00507203"/>
    <w:rsid w:val="0050731E"/>
    <w:rsid w:val="00507E5B"/>
    <w:rsid w:val="005143F9"/>
    <w:rsid w:val="00514C5B"/>
    <w:rsid w:val="005152F1"/>
    <w:rsid w:val="005169ED"/>
    <w:rsid w:val="00516AC0"/>
    <w:rsid w:val="00520117"/>
    <w:rsid w:val="0052164F"/>
    <w:rsid w:val="00522DAD"/>
    <w:rsid w:val="0052363C"/>
    <w:rsid w:val="00523D5C"/>
    <w:rsid w:val="00531595"/>
    <w:rsid w:val="005374FE"/>
    <w:rsid w:val="005405A3"/>
    <w:rsid w:val="00540C7E"/>
    <w:rsid w:val="005536EC"/>
    <w:rsid w:val="00555746"/>
    <w:rsid w:val="00557335"/>
    <w:rsid w:val="00557A09"/>
    <w:rsid w:val="00561D7E"/>
    <w:rsid w:val="005635F2"/>
    <w:rsid w:val="005649B6"/>
    <w:rsid w:val="00566DA3"/>
    <w:rsid w:val="005674A0"/>
    <w:rsid w:val="00571351"/>
    <w:rsid w:val="00572EB6"/>
    <w:rsid w:val="00580F45"/>
    <w:rsid w:val="00585929"/>
    <w:rsid w:val="00586ADA"/>
    <w:rsid w:val="00587220"/>
    <w:rsid w:val="00587644"/>
    <w:rsid w:val="005902FB"/>
    <w:rsid w:val="005925CB"/>
    <w:rsid w:val="00594018"/>
    <w:rsid w:val="0059648E"/>
    <w:rsid w:val="005A3A87"/>
    <w:rsid w:val="005B2C07"/>
    <w:rsid w:val="005B53C8"/>
    <w:rsid w:val="005B6BE3"/>
    <w:rsid w:val="005B77B4"/>
    <w:rsid w:val="005C08D9"/>
    <w:rsid w:val="005C64C8"/>
    <w:rsid w:val="005D01CE"/>
    <w:rsid w:val="005D1C2C"/>
    <w:rsid w:val="005D4309"/>
    <w:rsid w:val="005D459A"/>
    <w:rsid w:val="005E0C34"/>
    <w:rsid w:val="005E15A0"/>
    <w:rsid w:val="005E2F92"/>
    <w:rsid w:val="005E33B9"/>
    <w:rsid w:val="005E4632"/>
    <w:rsid w:val="005E75DF"/>
    <w:rsid w:val="005F0C11"/>
    <w:rsid w:val="005F10FC"/>
    <w:rsid w:val="005F19D2"/>
    <w:rsid w:val="005F1E3C"/>
    <w:rsid w:val="005F329F"/>
    <w:rsid w:val="005F4FD1"/>
    <w:rsid w:val="0061064F"/>
    <w:rsid w:val="00612786"/>
    <w:rsid w:val="006142D7"/>
    <w:rsid w:val="0062134D"/>
    <w:rsid w:val="00623347"/>
    <w:rsid w:val="006251DE"/>
    <w:rsid w:val="00625231"/>
    <w:rsid w:val="006258FD"/>
    <w:rsid w:val="006414E1"/>
    <w:rsid w:val="00642674"/>
    <w:rsid w:val="00647A6C"/>
    <w:rsid w:val="006502C9"/>
    <w:rsid w:val="00650CDA"/>
    <w:rsid w:val="00651A02"/>
    <w:rsid w:val="0065795B"/>
    <w:rsid w:val="00662720"/>
    <w:rsid w:val="00663F31"/>
    <w:rsid w:val="00671408"/>
    <w:rsid w:val="0067292D"/>
    <w:rsid w:val="00676468"/>
    <w:rsid w:val="00676FAE"/>
    <w:rsid w:val="006826DE"/>
    <w:rsid w:val="006871E3"/>
    <w:rsid w:val="00690938"/>
    <w:rsid w:val="00693A39"/>
    <w:rsid w:val="00697E75"/>
    <w:rsid w:val="006A05E2"/>
    <w:rsid w:val="006A252A"/>
    <w:rsid w:val="006A29E0"/>
    <w:rsid w:val="006A3AFD"/>
    <w:rsid w:val="006A4E87"/>
    <w:rsid w:val="006B00E7"/>
    <w:rsid w:val="006B380E"/>
    <w:rsid w:val="006B5290"/>
    <w:rsid w:val="006B77E5"/>
    <w:rsid w:val="006C1DE3"/>
    <w:rsid w:val="006C287D"/>
    <w:rsid w:val="006C2C39"/>
    <w:rsid w:val="006C5FEB"/>
    <w:rsid w:val="006D2520"/>
    <w:rsid w:val="006D3E93"/>
    <w:rsid w:val="006D7A7D"/>
    <w:rsid w:val="006E0853"/>
    <w:rsid w:val="006E0DA2"/>
    <w:rsid w:val="006E1BAC"/>
    <w:rsid w:val="006E1E4A"/>
    <w:rsid w:val="006F4BB7"/>
    <w:rsid w:val="006F53A2"/>
    <w:rsid w:val="00703E02"/>
    <w:rsid w:val="00704876"/>
    <w:rsid w:val="007074DD"/>
    <w:rsid w:val="00707BF9"/>
    <w:rsid w:val="00707C36"/>
    <w:rsid w:val="007107D6"/>
    <w:rsid w:val="00710928"/>
    <w:rsid w:val="007176BE"/>
    <w:rsid w:val="00721C8E"/>
    <w:rsid w:val="00721D47"/>
    <w:rsid w:val="007226BF"/>
    <w:rsid w:val="00723079"/>
    <w:rsid w:val="0072572C"/>
    <w:rsid w:val="00735CEE"/>
    <w:rsid w:val="007373F8"/>
    <w:rsid w:val="0073760A"/>
    <w:rsid w:val="00737638"/>
    <w:rsid w:val="00746C70"/>
    <w:rsid w:val="00753B11"/>
    <w:rsid w:val="0076043A"/>
    <w:rsid w:val="0076146F"/>
    <w:rsid w:val="00763C62"/>
    <w:rsid w:val="00764106"/>
    <w:rsid w:val="007649C1"/>
    <w:rsid w:val="007658E0"/>
    <w:rsid w:val="00766D06"/>
    <w:rsid w:val="00772655"/>
    <w:rsid w:val="00773B0D"/>
    <w:rsid w:val="00774901"/>
    <w:rsid w:val="00774BE0"/>
    <w:rsid w:val="007814E4"/>
    <w:rsid w:val="00790170"/>
    <w:rsid w:val="00791D72"/>
    <w:rsid w:val="0079354D"/>
    <w:rsid w:val="00793962"/>
    <w:rsid w:val="0079497A"/>
    <w:rsid w:val="0079704E"/>
    <w:rsid w:val="007A174C"/>
    <w:rsid w:val="007A5473"/>
    <w:rsid w:val="007A5579"/>
    <w:rsid w:val="007B3ADC"/>
    <w:rsid w:val="007B59FF"/>
    <w:rsid w:val="007C59F1"/>
    <w:rsid w:val="007C6E06"/>
    <w:rsid w:val="007C7E89"/>
    <w:rsid w:val="007D0185"/>
    <w:rsid w:val="007D3DB0"/>
    <w:rsid w:val="007D54AB"/>
    <w:rsid w:val="007E08D0"/>
    <w:rsid w:val="007E0B3F"/>
    <w:rsid w:val="007E10FE"/>
    <w:rsid w:val="007E1D51"/>
    <w:rsid w:val="007E3730"/>
    <w:rsid w:val="007E4A1C"/>
    <w:rsid w:val="007E5820"/>
    <w:rsid w:val="007E5F20"/>
    <w:rsid w:val="007E736F"/>
    <w:rsid w:val="007F1B9B"/>
    <w:rsid w:val="007F307B"/>
    <w:rsid w:val="007F3105"/>
    <w:rsid w:val="007F3568"/>
    <w:rsid w:val="007F6D6D"/>
    <w:rsid w:val="008005BD"/>
    <w:rsid w:val="00800E29"/>
    <w:rsid w:val="00803C05"/>
    <w:rsid w:val="00803ECB"/>
    <w:rsid w:val="00810DEA"/>
    <w:rsid w:val="008168AD"/>
    <w:rsid w:val="00821100"/>
    <w:rsid w:val="008227DC"/>
    <w:rsid w:val="008235EB"/>
    <w:rsid w:val="00825697"/>
    <w:rsid w:val="0083136A"/>
    <w:rsid w:val="0083485F"/>
    <w:rsid w:val="00835289"/>
    <w:rsid w:val="00835F39"/>
    <w:rsid w:val="0083720A"/>
    <w:rsid w:val="008418C1"/>
    <w:rsid w:val="008450A1"/>
    <w:rsid w:val="0085013F"/>
    <w:rsid w:val="00851B6B"/>
    <w:rsid w:val="00853C5C"/>
    <w:rsid w:val="00855AEF"/>
    <w:rsid w:val="008570DC"/>
    <w:rsid w:val="00857D11"/>
    <w:rsid w:val="008744BC"/>
    <w:rsid w:val="00875CD8"/>
    <w:rsid w:val="008803AB"/>
    <w:rsid w:val="00885DDE"/>
    <w:rsid w:val="008931D6"/>
    <w:rsid w:val="00896061"/>
    <w:rsid w:val="00896F78"/>
    <w:rsid w:val="008A14BE"/>
    <w:rsid w:val="008A6D33"/>
    <w:rsid w:val="008A7125"/>
    <w:rsid w:val="008A7402"/>
    <w:rsid w:val="008A7557"/>
    <w:rsid w:val="008B2B1B"/>
    <w:rsid w:val="008B4A0F"/>
    <w:rsid w:val="008B5C71"/>
    <w:rsid w:val="008B7439"/>
    <w:rsid w:val="008C0736"/>
    <w:rsid w:val="008C6821"/>
    <w:rsid w:val="008C6982"/>
    <w:rsid w:val="008C71B9"/>
    <w:rsid w:val="008D129B"/>
    <w:rsid w:val="008D4087"/>
    <w:rsid w:val="008D7DAB"/>
    <w:rsid w:val="008E241D"/>
    <w:rsid w:val="008E3810"/>
    <w:rsid w:val="008E53F1"/>
    <w:rsid w:val="008F1410"/>
    <w:rsid w:val="008F24DC"/>
    <w:rsid w:val="008F28C7"/>
    <w:rsid w:val="008F2ACC"/>
    <w:rsid w:val="008F3B33"/>
    <w:rsid w:val="008F6142"/>
    <w:rsid w:val="008F6915"/>
    <w:rsid w:val="00900E9E"/>
    <w:rsid w:val="00901100"/>
    <w:rsid w:val="009168DA"/>
    <w:rsid w:val="009178F9"/>
    <w:rsid w:val="00917980"/>
    <w:rsid w:val="0092633D"/>
    <w:rsid w:val="009268EA"/>
    <w:rsid w:val="00926A5E"/>
    <w:rsid w:val="009319FA"/>
    <w:rsid w:val="009331D6"/>
    <w:rsid w:val="009368AE"/>
    <w:rsid w:val="00936A0A"/>
    <w:rsid w:val="009424C4"/>
    <w:rsid w:val="00946584"/>
    <w:rsid w:val="00946E84"/>
    <w:rsid w:val="009473B4"/>
    <w:rsid w:val="00951C1F"/>
    <w:rsid w:val="0096075D"/>
    <w:rsid w:val="00966DE4"/>
    <w:rsid w:val="0096781B"/>
    <w:rsid w:val="0097277F"/>
    <w:rsid w:val="00974FAE"/>
    <w:rsid w:val="00975422"/>
    <w:rsid w:val="00986141"/>
    <w:rsid w:val="009866DA"/>
    <w:rsid w:val="00990222"/>
    <w:rsid w:val="00990CE8"/>
    <w:rsid w:val="0099415E"/>
    <w:rsid w:val="00994B6F"/>
    <w:rsid w:val="009A0EB7"/>
    <w:rsid w:val="009A2741"/>
    <w:rsid w:val="009A30B1"/>
    <w:rsid w:val="009A37EB"/>
    <w:rsid w:val="009A5617"/>
    <w:rsid w:val="009A5B64"/>
    <w:rsid w:val="009B0965"/>
    <w:rsid w:val="009B1D0F"/>
    <w:rsid w:val="009B3925"/>
    <w:rsid w:val="009B3FB4"/>
    <w:rsid w:val="009B4974"/>
    <w:rsid w:val="009B7DAF"/>
    <w:rsid w:val="009C0029"/>
    <w:rsid w:val="009C2CDD"/>
    <w:rsid w:val="009C4C18"/>
    <w:rsid w:val="009C6DCB"/>
    <w:rsid w:val="009D18C2"/>
    <w:rsid w:val="009D1B03"/>
    <w:rsid w:val="009D47EB"/>
    <w:rsid w:val="009D5B46"/>
    <w:rsid w:val="009D6084"/>
    <w:rsid w:val="009E0594"/>
    <w:rsid w:val="009E06C1"/>
    <w:rsid w:val="009E40D7"/>
    <w:rsid w:val="009F5CB0"/>
    <w:rsid w:val="009F638B"/>
    <w:rsid w:val="00A00414"/>
    <w:rsid w:val="00A03948"/>
    <w:rsid w:val="00A05374"/>
    <w:rsid w:val="00A05723"/>
    <w:rsid w:val="00A0651D"/>
    <w:rsid w:val="00A13068"/>
    <w:rsid w:val="00A13C0F"/>
    <w:rsid w:val="00A14AB7"/>
    <w:rsid w:val="00A15264"/>
    <w:rsid w:val="00A2055C"/>
    <w:rsid w:val="00A30515"/>
    <w:rsid w:val="00A32948"/>
    <w:rsid w:val="00A35BC8"/>
    <w:rsid w:val="00A421A8"/>
    <w:rsid w:val="00A438AF"/>
    <w:rsid w:val="00A45C0B"/>
    <w:rsid w:val="00A50ADD"/>
    <w:rsid w:val="00A549AE"/>
    <w:rsid w:val="00A6782C"/>
    <w:rsid w:val="00A70D00"/>
    <w:rsid w:val="00A71309"/>
    <w:rsid w:val="00A732A6"/>
    <w:rsid w:val="00A7412B"/>
    <w:rsid w:val="00A755F5"/>
    <w:rsid w:val="00A83218"/>
    <w:rsid w:val="00A83269"/>
    <w:rsid w:val="00A859AA"/>
    <w:rsid w:val="00A86CD6"/>
    <w:rsid w:val="00A870EA"/>
    <w:rsid w:val="00AA60D0"/>
    <w:rsid w:val="00AC2DF3"/>
    <w:rsid w:val="00AC315A"/>
    <w:rsid w:val="00AC490E"/>
    <w:rsid w:val="00AC65B4"/>
    <w:rsid w:val="00AD236D"/>
    <w:rsid w:val="00AD7221"/>
    <w:rsid w:val="00AE171C"/>
    <w:rsid w:val="00AE2DF4"/>
    <w:rsid w:val="00AE6503"/>
    <w:rsid w:val="00AF08CD"/>
    <w:rsid w:val="00AF37A2"/>
    <w:rsid w:val="00AF5CB4"/>
    <w:rsid w:val="00AF683B"/>
    <w:rsid w:val="00B0202E"/>
    <w:rsid w:val="00B022AB"/>
    <w:rsid w:val="00B05D90"/>
    <w:rsid w:val="00B0603F"/>
    <w:rsid w:val="00B0699E"/>
    <w:rsid w:val="00B142D5"/>
    <w:rsid w:val="00B151B7"/>
    <w:rsid w:val="00B17397"/>
    <w:rsid w:val="00B24266"/>
    <w:rsid w:val="00B251B7"/>
    <w:rsid w:val="00B30CEF"/>
    <w:rsid w:val="00B31E63"/>
    <w:rsid w:val="00B500CA"/>
    <w:rsid w:val="00B54217"/>
    <w:rsid w:val="00B5558C"/>
    <w:rsid w:val="00B62044"/>
    <w:rsid w:val="00B6331D"/>
    <w:rsid w:val="00B64766"/>
    <w:rsid w:val="00B7128C"/>
    <w:rsid w:val="00B72CEE"/>
    <w:rsid w:val="00B76AED"/>
    <w:rsid w:val="00B8164B"/>
    <w:rsid w:val="00B8295B"/>
    <w:rsid w:val="00B867D4"/>
    <w:rsid w:val="00B92514"/>
    <w:rsid w:val="00BA14AA"/>
    <w:rsid w:val="00BA33D8"/>
    <w:rsid w:val="00BA47C6"/>
    <w:rsid w:val="00BB02DD"/>
    <w:rsid w:val="00BB26E3"/>
    <w:rsid w:val="00BC633C"/>
    <w:rsid w:val="00BD067F"/>
    <w:rsid w:val="00BD0C43"/>
    <w:rsid w:val="00BD297D"/>
    <w:rsid w:val="00BD63EC"/>
    <w:rsid w:val="00BD76C6"/>
    <w:rsid w:val="00BE22F5"/>
    <w:rsid w:val="00BE63D2"/>
    <w:rsid w:val="00BF04E6"/>
    <w:rsid w:val="00BF0BE4"/>
    <w:rsid w:val="00BF1EBF"/>
    <w:rsid w:val="00BF2715"/>
    <w:rsid w:val="00BF6039"/>
    <w:rsid w:val="00C04259"/>
    <w:rsid w:val="00C04DA8"/>
    <w:rsid w:val="00C05CBA"/>
    <w:rsid w:val="00C07D1E"/>
    <w:rsid w:val="00C07F05"/>
    <w:rsid w:val="00C105A3"/>
    <w:rsid w:val="00C10BE1"/>
    <w:rsid w:val="00C11A3E"/>
    <w:rsid w:val="00C14A3A"/>
    <w:rsid w:val="00C16208"/>
    <w:rsid w:val="00C174E3"/>
    <w:rsid w:val="00C20CB2"/>
    <w:rsid w:val="00C229F6"/>
    <w:rsid w:val="00C23958"/>
    <w:rsid w:val="00C26F87"/>
    <w:rsid w:val="00C379FA"/>
    <w:rsid w:val="00C40754"/>
    <w:rsid w:val="00C42F56"/>
    <w:rsid w:val="00C4370C"/>
    <w:rsid w:val="00C46B26"/>
    <w:rsid w:val="00C619F0"/>
    <w:rsid w:val="00C646E5"/>
    <w:rsid w:val="00C651CF"/>
    <w:rsid w:val="00C657C0"/>
    <w:rsid w:val="00C65B20"/>
    <w:rsid w:val="00C75D00"/>
    <w:rsid w:val="00C82887"/>
    <w:rsid w:val="00C840F6"/>
    <w:rsid w:val="00C855AC"/>
    <w:rsid w:val="00C8598E"/>
    <w:rsid w:val="00C860F8"/>
    <w:rsid w:val="00C91264"/>
    <w:rsid w:val="00C913AF"/>
    <w:rsid w:val="00C91DBE"/>
    <w:rsid w:val="00C9234F"/>
    <w:rsid w:val="00C93A51"/>
    <w:rsid w:val="00C94851"/>
    <w:rsid w:val="00C95612"/>
    <w:rsid w:val="00C95F24"/>
    <w:rsid w:val="00C96C8B"/>
    <w:rsid w:val="00C96FB2"/>
    <w:rsid w:val="00C97850"/>
    <w:rsid w:val="00CA2773"/>
    <w:rsid w:val="00CB77B1"/>
    <w:rsid w:val="00CC0B8F"/>
    <w:rsid w:val="00CC26A1"/>
    <w:rsid w:val="00CC3EF2"/>
    <w:rsid w:val="00CC400F"/>
    <w:rsid w:val="00CC6BD2"/>
    <w:rsid w:val="00CD102D"/>
    <w:rsid w:val="00CD1E37"/>
    <w:rsid w:val="00CD26EA"/>
    <w:rsid w:val="00CD40EC"/>
    <w:rsid w:val="00CE18FD"/>
    <w:rsid w:val="00CE3781"/>
    <w:rsid w:val="00CF03E7"/>
    <w:rsid w:val="00CF2227"/>
    <w:rsid w:val="00CF4371"/>
    <w:rsid w:val="00CF4959"/>
    <w:rsid w:val="00CF50A6"/>
    <w:rsid w:val="00D1176D"/>
    <w:rsid w:val="00D12EB9"/>
    <w:rsid w:val="00D13E91"/>
    <w:rsid w:val="00D168B0"/>
    <w:rsid w:val="00D17FF1"/>
    <w:rsid w:val="00D26129"/>
    <w:rsid w:val="00D26D64"/>
    <w:rsid w:val="00D32D81"/>
    <w:rsid w:val="00D41B2B"/>
    <w:rsid w:val="00D41D34"/>
    <w:rsid w:val="00D45B09"/>
    <w:rsid w:val="00D5162C"/>
    <w:rsid w:val="00D54154"/>
    <w:rsid w:val="00D5438D"/>
    <w:rsid w:val="00D573AA"/>
    <w:rsid w:val="00D578FB"/>
    <w:rsid w:val="00D57E37"/>
    <w:rsid w:val="00D656E8"/>
    <w:rsid w:val="00D65F4A"/>
    <w:rsid w:val="00D72748"/>
    <w:rsid w:val="00D73DC3"/>
    <w:rsid w:val="00D74E5F"/>
    <w:rsid w:val="00D8106F"/>
    <w:rsid w:val="00D8195C"/>
    <w:rsid w:val="00D8344A"/>
    <w:rsid w:val="00D873EA"/>
    <w:rsid w:val="00D87855"/>
    <w:rsid w:val="00D955A4"/>
    <w:rsid w:val="00DA0F1A"/>
    <w:rsid w:val="00DA23D4"/>
    <w:rsid w:val="00DA5945"/>
    <w:rsid w:val="00DB222A"/>
    <w:rsid w:val="00DB2C78"/>
    <w:rsid w:val="00DB3BFE"/>
    <w:rsid w:val="00DB531E"/>
    <w:rsid w:val="00DD1778"/>
    <w:rsid w:val="00DD206A"/>
    <w:rsid w:val="00DD3B07"/>
    <w:rsid w:val="00DD3F35"/>
    <w:rsid w:val="00DD4C41"/>
    <w:rsid w:val="00DD5DD0"/>
    <w:rsid w:val="00DE2A96"/>
    <w:rsid w:val="00DE41AC"/>
    <w:rsid w:val="00DE4E1F"/>
    <w:rsid w:val="00DE70E2"/>
    <w:rsid w:val="00DE7880"/>
    <w:rsid w:val="00DF0985"/>
    <w:rsid w:val="00DF13E3"/>
    <w:rsid w:val="00DF2491"/>
    <w:rsid w:val="00DF5AD5"/>
    <w:rsid w:val="00DF621A"/>
    <w:rsid w:val="00E0172B"/>
    <w:rsid w:val="00E04D33"/>
    <w:rsid w:val="00E04DD7"/>
    <w:rsid w:val="00E06B03"/>
    <w:rsid w:val="00E10EFC"/>
    <w:rsid w:val="00E125D3"/>
    <w:rsid w:val="00E13E7C"/>
    <w:rsid w:val="00E160F6"/>
    <w:rsid w:val="00E3278D"/>
    <w:rsid w:val="00E34694"/>
    <w:rsid w:val="00E350AF"/>
    <w:rsid w:val="00E37DEF"/>
    <w:rsid w:val="00E40226"/>
    <w:rsid w:val="00E43CB6"/>
    <w:rsid w:val="00E44C68"/>
    <w:rsid w:val="00E46889"/>
    <w:rsid w:val="00E472CA"/>
    <w:rsid w:val="00E51CD3"/>
    <w:rsid w:val="00E5609F"/>
    <w:rsid w:val="00E60A5C"/>
    <w:rsid w:val="00E62B31"/>
    <w:rsid w:val="00E63059"/>
    <w:rsid w:val="00E6305A"/>
    <w:rsid w:val="00E730B8"/>
    <w:rsid w:val="00E75912"/>
    <w:rsid w:val="00E773B3"/>
    <w:rsid w:val="00E80C52"/>
    <w:rsid w:val="00E81FEC"/>
    <w:rsid w:val="00E849EA"/>
    <w:rsid w:val="00E8695D"/>
    <w:rsid w:val="00E90627"/>
    <w:rsid w:val="00E96506"/>
    <w:rsid w:val="00EA042E"/>
    <w:rsid w:val="00EA06EC"/>
    <w:rsid w:val="00EA12FA"/>
    <w:rsid w:val="00EA3486"/>
    <w:rsid w:val="00EA776B"/>
    <w:rsid w:val="00EB37CE"/>
    <w:rsid w:val="00EB4F44"/>
    <w:rsid w:val="00EB5891"/>
    <w:rsid w:val="00EB5EF1"/>
    <w:rsid w:val="00EB6B4B"/>
    <w:rsid w:val="00EC2FF1"/>
    <w:rsid w:val="00ED3861"/>
    <w:rsid w:val="00ED441F"/>
    <w:rsid w:val="00ED696B"/>
    <w:rsid w:val="00ED723E"/>
    <w:rsid w:val="00EE1253"/>
    <w:rsid w:val="00EE1823"/>
    <w:rsid w:val="00EE1B3F"/>
    <w:rsid w:val="00EF0364"/>
    <w:rsid w:val="00EF1998"/>
    <w:rsid w:val="00EF1A86"/>
    <w:rsid w:val="00EF292B"/>
    <w:rsid w:val="00EF2AF3"/>
    <w:rsid w:val="00EF2E69"/>
    <w:rsid w:val="00F01C12"/>
    <w:rsid w:val="00F055F2"/>
    <w:rsid w:val="00F074A6"/>
    <w:rsid w:val="00F11328"/>
    <w:rsid w:val="00F11D12"/>
    <w:rsid w:val="00F13EBA"/>
    <w:rsid w:val="00F1415B"/>
    <w:rsid w:val="00F15DFF"/>
    <w:rsid w:val="00F16483"/>
    <w:rsid w:val="00F16F8B"/>
    <w:rsid w:val="00F21109"/>
    <w:rsid w:val="00F31B14"/>
    <w:rsid w:val="00F32935"/>
    <w:rsid w:val="00F329F6"/>
    <w:rsid w:val="00F40F9A"/>
    <w:rsid w:val="00F4223E"/>
    <w:rsid w:val="00F4357F"/>
    <w:rsid w:val="00F43FD9"/>
    <w:rsid w:val="00F4400B"/>
    <w:rsid w:val="00F500B1"/>
    <w:rsid w:val="00F509F2"/>
    <w:rsid w:val="00F5156F"/>
    <w:rsid w:val="00F515B7"/>
    <w:rsid w:val="00F62CFF"/>
    <w:rsid w:val="00F630BC"/>
    <w:rsid w:val="00F63CA7"/>
    <w:rsid w:val="00F64E3C"/>
    <w:rsid w:val="00F65580"/>
    <w:rsid w:val="00F655FF"/>
    <w:rsid w:val="00F65F4F"/>
    <w:rsid w:val="00F71834"/>
    <w:rsid w:val="00F7280D"/>
    <w:rsid w:val="00F746E5"/>
    <w:rsid w:val="00F7653B"/>
    <w:rsid w:val="00F80643"/>
    <w:rsid w:val="00F82FB7"/>
    <w:rsid w:val="00F843B2"/>
    <w:rsid w:val="00F90033"/>
    <w:rsid w:val="00F92B41"/>
    <w:rsid w:val="00F95D83"/>
    <w:rsid w:val="00FA03C3"/>
    <w:rsid w:val="00FA14AB"/>
    <w:rsid w:val="00FB1E0F"/>
    <w:rsid w:val="00FB310C"/>
    <w:rsid w:val="00FB47A3"/>
    <w:rsid w:val="00FB5CB9"/>
    <w:rsid w:val="00FC0D66"/>
    <w:rsid w:val="00FC1E90"/>
    <w:rsid w:val="00FC436C"/>
    <w:rsid w:val="00FD12F9"/>
    <w:rsid w:val="00FD3D57"/>
    <w:rsid w:val="00FD3EB5"/>
    <w:rsid w:val="00FD466B"/>
    <w:rsid w:val="00FD54DB"/>
    <w:rsid w:val="00FD56F7"/>
    <w:rsid w:val="00FE2A5D"/>
    <w:rsid w:val="00FE46F8"/>
    <w:rsid w:val="00FE5496"/>
    <w:rsid w:val="00FF4504"/>
    <w:rsid w:val="00FF6CD7"/>
    <w:rsid w:val="016C2F3C"/>
    <w:rsid w:val="02250EFC"/>
    <w:rsid w:val="025172F3"/>
    <w:rsid w:val="02FC31D1"/>
    <w:rsid w:val="03053FAB"/>
    <w:rsid w:val="044A1CD3"/>
    <w:rsid w:val="047F6411"/>
    <w:rsid w:val="04DE120A"/>
    <w:rsid w:val="04E330BD"/>
    <w:rsid w:val="05145D04"/>
    <w:rsid w:val="060A47A8"/>
    <w:rsid w:val="0665076A"/>
    <w:rsid w:val="06B275D4"/>
    <w:rsid w:val="06C226A4"/>
    <w:rsid w:val="06EE5C98"/>
    <w:rsid w:val="09FD5367"/>
    <w:rsid w:val="0A794667"/>
    <w:rsid w:val="0C0C68EF"/>
    <w:rsid w:val="0D0A7D7A"/>
    <w:rsid w:val="0D387C9B"/>
    <w:rsid w:val="0D3E02A6"/>
    <w:rsid w:val="0D7C5AB2"/>
    <w:rsid w:val="0DFD07CC"/>
    <w:rsid w:val="0E070BB1"/>
    <w:rsid w:val="0E7B2823"/>
    <w:rsid w:val="0EDB635E"/>
    <w:rsid w:val="0FD3668F"/>
    <w:rsid w:val="10401FDB"/>
    <w:rsid w:val="106645B9"/>
    <w:rsid w:val="11273835"/>
    <w:rsid w:val="11E757D1"/>
    <w:rsid w:val="120D7991"/>
    <w:rsid w:val="12190006"/>
    <w:rsid w:val="12604538"/>
    <w:rsid w:val="12726ED9"/>
    <w:rsid w:val="127405EC"/>
    <w:rsid w:val="129033A0"/>
    <w:rsid w:val="13970C72"/>
    <w:rsid w:val="14082BE5"/>
    <w:rsid w:val="14D64C58"/>
    <w:rsid w:val="15432FF0"/>
    <w:rsid w:val="163737FE"/>
    <w:rsid w:val="16A76901"/>
    <w:rsid w:val="16EE3B58"/>
    <w:rsid w:val="17076CA9"/>
    <w:rsid w:val="18583707"/>
    <w:rsid w:val="19123E62"/>
    <w:rsid w:val="191B7132"/>
    <w:rsid w:val="199C38C7"/>
    <w:rsid w:val="1A6B7CA8"/>
    <w:rsid w:val="1A907E23"/>
    <w:rsid w:val="1ABD7B6C"/>
    <w:rsid w:val="1AF215D6"/>
    <w:rsid w:val="1B3C4A90"/>
    <w:rsid w:val="1BAB4055"/>
    <w:rsid w:val="1BDF28AC"/>
    <w:rsid w:val="1C1C4E6A"/>
    <w:rsid w:val="1D02176B"/>
    <w:rsid w:val="1D0B577E"/>
    <w:rsid w:val="1D1C22D8"/>
    <w:rsid w:val="1D2D1432"/>
    <w:rsid w:val="1D746DE1"/>
    <w:rsid w:val="1DE86D9F"/>
    <w:rsid w:val="1E1A70DB"/>
    <w:rsid w:val="1E1E2A00"/>
    <w:rsid w:val="1E805C34"/>
    <w:rsid w:val="1EE71C56"/>
    <w:rsid w:val="1F5B02E6"/>
    <w:rsid w:val="20665F3F"/>
    <w:rsid w:val="210668C5"/>
    <w:rsid w:val="211F1DE5"/>
    <w:rsid w:val="212B4A94"/>
    <w:rsid w:val="213E2FDD"/>
    <w:rsid w:val="2180624F"/>
    <w:rsid w:val="21CB54CD"/>
    <w:rsid w:val="222D671F"/>
    <w:rsid w:val="22A31EF1"/>
    <w:rsid w:val="231C3E29"/>
    <w:rsid w:val="2383228C"/>
    <w:rsid w:val="24A929B4"/>
    <w:rsid w:val="24AC1FB6"/>
    <w:rsid w:val="255C0BE7"/>
    <w:rsid w:val="25764232"/>
    <w:rsid w:val="25813D17"/>
    <w:rsid w:val="279E1E35"/>
    <w:rsid w:val="280757F6"/>
    <w:rsid w:val="28272AF8"/>
    <w:rsid w:val="286C4012"/>
    <w:rsid w:val="28C9603D"/>
    <w:rsid w:val="291050EE"/>
    <w:rsid w:val="296070C1"/>
    <w:rsid w:val="29B41E53"/>
    <w:rsid w:val="2AEA1E25"/>
    <w:rsid w:val="2B463EF4"/>
    <w:rsid w:val="2C982D52"/>
    <w:rsid w:val="2CF14AAA"/>
    <w:rsid w:val="2D1F0EC1"/>
    <w:rsid w:val="2D253E9F"/>
    <w:rsid w:val="2DF76366"/>
    <w:rsid w:val="2E1E3F8C"/>
    <w:rsid w:val="2E817DCE"/>
    <w:rsid w:val="2E955A9D"/>
    <w:rsid w:val="2EC45ED2"/>
    <w:rsid w:val="2FEB381E"/>
    <w:rsid w:val="31164EE4"/>
    <w:rsid w:val="32394809"/>
    <w:rsid w:val="327B48BC"/>
    <w:rsid w:val="330D0463"/>
    <w:rsid w:val="33F22ACC"/>
    <w:rsid w:val="346F1C9E"/>
    <w:rsid w:val="347D455C"/>
    <w:rsid w:val="34A32A6B"/>
    <w:rsid w:val="34C77B06"/>
    <w:rsid w:val="34D94465"/>
    <w:rsid w:val="35CB37E1"/>
    <w:rsid w:val="364A5420"/>
    <w:rsid w:val="367A7117"/>
    <w:rsid w:val="37067454"/>
    <w:rsid w:val="373A5DDC"/>
    <w:rsid w:val="375E6BD8"/>
    <w:rsid w:val="37A80BE0"/>
    <w:rsid w:val="3850309C"/>
    <w:rsid w:val="39FF5771"/>
    <w:rsid w:val="3A417CEB"/>
    <w:rsid w:val="3A5A7A44"/>
    <w:rsid w:val="3AA7192A"/>
    <w:rsid w:val="3AEC14C8"/>
    <w:rsid w:val="3AF04CFB"/>
    <w:rsid w:val="3B7E44F9"/>
    <w:rsid w:val="3B7F6BF4"/>
    <w:rsid w:val="3B8764B5"/>
    <w:rsid w:val="3BDA5FE2"/>
    <w:rsid w:val="3C972F77"/>
    <w:rsid w:val="3D7073F6"/>
    <w:rsid w:val="3EDE270B"/>
    <w:rsid w:val="3EEA46C5"/>
    <w:rsid w:val="3FA0003D"/>
    <w:rsid w:val="3FA32539"/>
    <w:rsid w:val="404C688B"/>
    <w:rsid w:val="405F3131"/>
    <w:rsid w:val="40811BFF"/>
    <w:rsid w:val="40F77D3F"/>
    <w:rsid w:val="41C76309"/>
    <w:rsid w:val="41DF489C"/>
    <w:rsid w:val="441D16AC"/>
    <w:rsid w:val="445104BA"/>
    <w:rsid w:val="4551115F"/>
    <w:rsid w:val="45F973BF"/>
    <w:rsid w:val="45FD4735"/>
    <w:rsid w:val="45FE72BB"/>
    <w:rsid w:val="46054AED"/>
    <w:rsid w:val="46C773FC"/>
    <w:rsid w:val="47150EAC"/>
    <w:rsid w:val="47AC1C02"/>
    <w:rsid w:val="48597997"/>
    <w:rsid w:val="48E1714C"/>
    <w:rsid w:val="490B5F77"/>
    <w:rsid w:val="495A28A0"/>
    <w:rsid w:val="495C6E11"/>
    <w:rsid w:val="49C425C9"/>
    <w:rsid w:val="4A493FAC"/>
    <w:rsid w:val="4AEC7439"/>
    <w:rsid w:val="4D410CA2"/>
    <w:rsid w:val="4D6441CF"/>
    <w:rsid w:val="4D8D060F"/>
    <w:rsid w:val="4F2F0A6D"/>
    <w:rsid w:val="501A1D83"/>
    <w:rsid w:val="50617C70"/>
    <w:rsid w:val="50C04E46"/>
    <w:rsid w:val="514F460F"/>
    <w:rsid w:val="51513783"/>
    <w:rsid w:val="518B71CB"/>
    <w:rsid w:val="51F36403"/>
    <w:rsid w:val="525E297F"/>
    <w:rsid w:val="528665A6"/>
    <w:rsid w:val="532779D4"/>
    <w:rsid w:val="53CC3390"/>
    <w:rsid w:val="53D2230C"/>
    <w:rsid w:val="548D4D3E"/>
    <w:rsid w:val="5492704A"/>
    <w:rsid w:val="54B65407"/>
    <w:rsid w:val="55250B69"/>
    <w:rsid w:val="553B7BE4"/>
    <w:rsid w:val="55447F91"/>
    <w:rsid w:val="55552BC6"/>
    <w:rsid w:val="563F7B3B"/>
    <w:rsid w:val="56725CDF"/>
    <w:rsid w:val="56CA779C"/>
    <w:rsid w:val="56F95ED2"/>
    <w:rsid w:val="579D4B56"/>
    <w:rsid w:val="5860738B"/>
    <w:rsid w:val="58D16E92"/>
    <w:rsid w:val="597D4C6F"/>
    <w:rsid w:val="5A9331BF"/>
    <w:rsid w:val="5B2335F4"/>
    <w:rsid w:val="5B8C73EB"/>
    <w:rsid w:val="5BC86507"/>
    <w:rsid w:val="5C3369E9"/>
    <w:rsid w:val="5C440AC4"/>
    <w:rsid w:val="5C95099E"/>
    <w:rsid w:val="5D710D68"/>
    <w:rsid w:val="5D8314F3"/>
    <w:rsid w:val="5D942FB9"/>
    <w:rsid w:val="5E3C5072"/>
    <w:rsid w:val="5E473DBC"/>
    <w:rsid w:val="5E917252"/>
    <w:rsid w:val="5EEE57C7"/>
    <w:rsid w:val="5F221E14"/>
    <w:rsid w:val="610E05ED"/>
    <w:rsid w:val="61B97CCA"/>
    <w:rsid w:val="620F638A"/>
    <w:rsid w:val="623C4F9B"/>
    <w:rsid w:val="62E077C0"/>
    <w:rsid w:val="630A561C"/>
    <w:rsid w:val="63175F68"/>
    <w:rsid w:val="63385704"/>
    <w:rsid w:val="63A220A6"/>
    <w:rsid w:val="63B149AE"/>
    <w:rsid w:val="64383A1D"/>
    <w:rsid w:val="6457430E"/>
    <w:rsid w:val="64746C6E"/>
    <w:rsid w:val="648D5F82"/>
    <w:rsid w:val="65384140"/>
    <w:rsid w:val="653F1536"/>
    <w:rsid w:val="65540E61"/>
    <w:rsid w:val="66122291"/>
    <w:rsid w:val="66954D96"/>
    <w:rsid w:val="66A01E2A"/>
    <w:rsid w:val="6707165A"/>
    <w:rsid w:val="67756E6C"/>
    <w:rsid w:val="69AC7BB9"/>
    <w:rsid w:val="69B81479"/>
    <w:rsid w:val="69C03124"/>
    <w:rsid w:val="6A7A6D6E"/>
    <w:rsid w:val="6A7C5DE9"/>
    <w:rsid w:val="6AE40DC4"/>
    <w:rsid w:val="6AFB1894"/>
    <w:rsid w:val="6BB12556"/>
    <w:rsid w:val="6C8639E2"/>
    <w:rsid w:val="6CEF3C70"/>
    <w:rsid w:val="6D352AAC"/>
    <w:rsid w:val="6D737255"/>
    <w:rsid w:val="6DAE4A0B"/>
    <w:rsid w:val="6DD977C8"/>
    <w:rsid w:val="6E3A1DCA"/>
    <w:rsid w:val="6E4B1B00"/>
    <w:rsid w:val="6E744D11"/>
    <w:rsid w:val="6EE45602"/>
    <w:rsid w:val="6EEA1BAA"/>
    <w:rsid w:val="6EF87DE5"/>
    <w:rsid w:val="6F3C4E06"/>
    <w:rsid w:val="6F936542"/>
    <w:rsid w:val="70260FB9"/>
    <w:rsid w:val="712F47EA"/>
    <w:rsid w:val="714754F4"/>
    <w:rsid w:val="71560842"/>
    <w:rsid w:val="727B2B05"/>
    <w:rsid w:val="72A6208B"/>
    <w:rsid w:val="72AC6E77"/>
    <w:rsid w:val="72B903E5"/>
    <w:rsid w:val="72B91A24"/>
    <w:rsid w:val="737F3FB9"/>
    <w:rsid w:val="74F104CB"/>
    <w:rsid w:val="756829F4"/>
    <w:rsid w:val="75BB01E2"/>
    <w:rsid w:val="75E72E5F"/>
    <w:rsid w:val="76B31878"/>
    <w:rsid w:val="7747158A"/>
    <w:rsid w:val="77B81925"/>
    <w:rsid w:val="787E3827"/>
    <w:rsid w:val="7883622B"/>
    <w:rsid w:val="78F148D9"/>
    <w:rsid w:val="78F536B2"/>
    <w:rsid w:val="79205699"/>
    <w:rsid w:val="79820F1B"/>
    <w:rsid w:val="7AFC4D76"/>
    <w:rsid w:val="7B0827B4"/>
    <w:rsid w:val="7B86220E"/>
    <w:rsid w:val="7BD02A25"/>
    <w:rsid w:val="7C4D5F8D"/>
    <w:rsid w:val="7D3746FC"/>
    <w:rsid w:val="7D7E2564"/>
    <w:rsid w:val="7E331057"/>
    <w:rsid w:val="7E3F7C92"/>
    <w:rsid w:val="7F20639F"/>
    <w:rsid w:val="7F800765"/>
    <w:rsid w:val="7F9D4E73"/>
    <w:rsid w:val="7FC40F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32"/>
    <w:qFormat/>
    <w:uiPriority w:val="0"/>
    <w:pPr>
      <w:keepNext/>
      <w:keepLines/>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4"/>
    <w:qFormat/>
    <w:uiPriority w:val="0"/>
    <w:pPr>
      <w:keepNext/>
      <w:keepLines/>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35"/>
    <w:qFormat/>
    <w:uiPriority w:val="0"/>
    <w:pPr>
      <w:keepNext/>
      <w:keepLine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8">
    <w:name w:val="heading 6"/>
    <w:basedOn w:val="1"/>
    <w:next w:val="1"/>
    <w:link w:val="36"/>
    <w:qFormat/>
    <w:uiPriority w:val="0"/>
    <w:pPr>
      <w:keepNext/>
      <w:keepLine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9">
    <w:name w:val="heading 7"/>
    <w:basedOn w:val="1"/>
    <w:next w:val="1"/>
    <w:link w:val="37"/>
    <w:qFormat/>
    <w:uiPriority w:val="0"/>
    <w:pPr>
      <w:keepNext/>
      <w:keepLine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10">
    <w:name w:val="heading 8"/>
    <w:basedOn w:val="1"/>
    <w:next w:val="1"/>
    <w:link w:val="38"/>
    <w:qFormat/>
    <w:uiPriority w:val="0"/>
    <w:pPr>
      <w:keepNext/>
      <w:keepLine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1">
    <w:name w:val="heading 9"/>
    <w:basedOn w:val="1"/>
    <w:next w:val="1"/>
    <w:link w:val="39"/>
    <w:qFormat/>
    <w:uiPriority w:val="0"/>
    <w:pPr>
      <w:keepNext/>
      <w:keepLine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12">
    <w:name w:val="Normal Indent"/>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13">
    <w:name w:val="annotation text"/>
    <w:basedOn w:val="1"/>
    <w:link w:val="46"/>
    <w:semiHidden/>
    <w:qFormat/>
    <w:uiPriority w:val="0"/>
    <w:pPr>
      <w:jc w:val="left"/>
    </w:pPr>
    <w:rPr>
      <w:rFonts w:ascii="Times New Roman" w:hAnsi="Times New Roman"/>
      <w:szCs w:val="24"/>
    </w:rPr>
  </w:style>
  <w:style w:type="paragraph" w:styleId="14">
    <w:name w:val="Body Text"/>
    <w:basedOn w:val="1"/>
    <w:link w:val="51"/>
    <w:qFormat/>
    <w:uiPriority w:val="1"/>
    <w:pPr>
      <w:autoSpaceDE w:val="0"/>
      <w:autoSpaceDN w:val="0"/>
      <w:jc w:val="left"/>
    </w:pPr>
    <w:rPr>
      <w:rFonts w:ascii="宋体" w:hAnsi="宋体" w:eastAsia="宋体" w:cs="宋体"/>
      <w:kern w:val="0"/>
      <w:sz w:val="28"/>
      <w:szCs w:val="28"/>
      <w:lang w:val="zh-CN" w:bidi="zh-CN"/>
    </w:rPr>
  </w:style>
  <w:style w:type="paragraph" w:styleId="15">
    <w:name w:val="Body Text Indent"/>
    <w:basedOn w:val="1"/>
    <w:unhideWhenUsed/>
    <w:qFormat/>
    <w:uiPriority w:val="0"/>
    <w:pPr>
      <w:ind w:left="27" w:hanging="27"/>
      <w:jc w:val="left"/>
    </w:pPr>
    <w:rPr>
      <w:szCs w:val="20"/>
    </w:rPr>
  </w:style>
  <w:style w:type="paragraph" w:styleId="16">
    <w:name w:val="Balloon Text"/>
    <w:basedOn w:val="1"/>
    <w:link w:val="42"/>
    <w:semiHidden/>
    <w:unhideWhenUsed/>
    <w:qFormat/>
    <w:uiPriority w:val="99"/>
    <w:rPr>
      <w:sz w:val="18"/>
      <w:szCs w:val="18"/>
    </w:rPr>
  </w:style>
  <w:style w:type="paragraph" w:styleId="17">
    <w:name w:val="footer"/>
    <w:basedOn w:val="1"/>
    <w:link w:val="41"/>
    <w:unhideWhenUsed/>
    <w:qFormat/>
    <w:uiPriority w:val="99"/>
    <w:pPr>
      <w:tabs>
        <w:tab w:val="center" w:pos="4153"/>
        <w:tab w:val="right" w:pos="8306"/>
      </w:tabs>
      <w:snapToGrid w:val="0"/>
      <w:jc w:val="left"/>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unhideWhenUsed/>
    <w:qFormat/>
    <w:uiPriority w:val="39"/>
    <w:rPr>
      <w:rFonts w:ascii="Times New Roman" w:hAnsi="Times New Roman" w:eastAsia="宋体" w:cs="Times New Roman"/>
      <w:szCs w:val="24"/>
    </w:rPr>
  </w:style>
  <w:style w:type="paragraph" w:styleId="20">
    <w:name w:val="toc 2"/>
    <w:basedOn w:val="1"/>
    <w:next w:val="1"/>
    <w:qFormat/>
    <w:uiPriority w:val="39"/>
    <w:pPr>
      <w:ind w:left="420" w:leftChars="200"/>
    </w:pPr>
  </w:style>
  <w:style w:type="paragraph" w:styleId="21">
    <w:name w:val="Normal (Web)"/>
    <w:basedOn w:val="1"/>
    <w:unhideWhenUsed/>
    <w:qFormat/>
    <w:uiPriority w:val="99"/>
    <w:pPr>
      <w:ind w:firstLine="420" w:firstLineChars="200"/>
    </w:pPr>
    <w:rPr>
      <w:rFonts w:ascii="宋体" w:hAnsi="宋体" w:eastAsia="宋体" w:cs="Times New Roman"/>
      <w:sz w:val="24"/>
      <w:szCs w:val="24"/>
      <w:lang w:val="zh-CN"/>
    </w:rPr>
  </w:style>
  <w:style w:type="paragraph" w:styleId="22">
    <w:name w:val="index 1"/>
    <w:basedOn w:val="1"/>
    <w:next w:val="1"/>
    <w:semiHidden/>
    <w:unhideWhenUsed/>
    <w:qFormat/>
    <w:uiPriority w:val="0"/>
    <w:rPr>
      <w:rFonts w:ascii="Times New Roman" w:hAnsi="Times New Roman" w:eastAsia="宋体" w:cs="Times New Roman"/>
      <w:szCs w:val="20"/>
    </w:rPr>
  </w:style>
  <w:style w:type="paragraph" w:styleId="23">
    <w:name w:val="Title"/>
    <w:basedOn w:val="1"/>
    <w:link w:val="57"/>
    <w:qFormat/>
    <w:uiPriority w:val="0"/>
    <w:pPr>
      <w:spacing w:before="240" w:after="60"/>
      <w:jc w:val="center"/>
      <w:outlineLvl w:val="0"/>
    </w:pPr>
    <w:rPr>
      <w:rFonts w:ascii="Arial" w:hAnsi="Arial" w:eastAsia="宋体" w:cs="Arial"/>
      <w:b/>
      <w:bCs/>
      <w:sz w:val="32"/>
      <w:szCs w:val="32"/>
    </w:rPr>
  </w:style>
  <w:style w:type="paragraph" w:styleId="24">
    <w:name w:val="annotation subject"/>
    <w:basedOn w:val="13"/>
    <w:next w:val="13"/>
    <w:link w:val="58"/>
    <w:semiHidden/>
    <w:unhideWhenUsed/>
    <w:qFormat/>
    <w:uiPriority w:val="99"/>
    <w:rPr>
      <w:rFonts w:asciiTheme="minorHAnsi" w:hAnsiTheme="minorHAnsi"/>
      <w:b/>
      <w:bCs/>
      <w:szCs w:val="22"/>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Hyperlink"/>
    <w:qFormat/>
    <w:uiPriority w:val="99"/>
    <w:rPr>
      <w:color w:val="0000FF"/>
      <w:u w:val="single"/>
    </w:rPr>
  </w:style>
  <w:style w:type="character" w:styleId="30">
    <w:name w:val="annotation reference"/>
    <w:basedOn w:val="27"/>
    <w:semiHidden/>
    <w:unhideWhenUsed/>
    <w:qFormat/>
    <w:uiPriority w:val="99"/>
    <w:rPr>
      <w:sz w:val="21"/>
      <w:szCs w:val="21"/>
    </w:rPr>
  </w:style>
  <w:style w:type="character" w:customStyle="1" w:styleId="31">
    <w:name w:val="标题 1 字符"/>
    <w:basedOn w:val="27"/>
    <w:link w:val="3"/>
    <w:qFormat/>
    <w:uiPriority w:val="0"/>
    <w:rPr>
      <w:rFonts w:ascii="宋体"/>
      <w:b/>
      <w:kern w:val="44"/>
      <w:sz w:val="32"/>
      <w:szCs w:val="20"/>
    </w:rPr>
  </w:style>
  <w:style w:type="character" w:customStyle="1" w:styleId="32">
    <w:name w:val="标题 2 字符"/>
    <w:basedOn w:val="27"/>
    <w:link w:val="4"/>
    <w:qFormat/>
    <w:uiPriority w:val="9"/>
    <w:rPr>
      <w:rFonts w:ascii="Arial" w:hAnsi="Arial" w:eastAsia="黑体" w:cs="Times New Roman"/>
      <w:b/>
      <w:bCs/>
      <w:kern w:val="0"/>
      <w:sz w:val="32"/>
      <w:szCs w:val="32"/>
    </w:rPr>
  </w:style>
  <w:style w:type="character" w:customStyle="1" w:styleId="33">
    <w:name w:val="标题 3 字符"/>
    <w:basedOn w:val="27"/>
    <w:link w:val="5"/>
    <w:semiHidden/>
    <w:qFormat/>
    <w:uiPriority w:val="9"/>
    <w:rPr>
      <w:b/>
      <w:bCs/>
      <w:sz w:val="32"/>
      <w:szCs w:val="32"/>
    </w:rPr>
  </w:style>
  <w:style w:type="character" w:customStyle="1" w:styleId="34">
    <w:name w:val="标题 4 字符"/>
    <w:basedOn w:val="27"/>
    <w:link w:val="6"/>
    <w:qFormat/>
    <w:uiPriority w:val="0"/>
    <w:rPr>
      <w:rFonts w:ascii="Arial" w:hAnsi="Arial" w:eastAsia="黑体" w:cs="Times New Roman"/>
      <w:b/>
      <w:bCs/>
      <w:kern w:val="0"/>
      <w:sz w:val="28"/>
      <w:szCs w:val="28"/>
    </w:rPr>
  </w:style>
  <w:style w:type="character" w:customStyle="1" w:styleId="35">
    <w:name w:val="标题 5 字符"/>
    <w:basedOn w:val="27"/>
    <w:link w:val="7"/>
    <w:qFormat/>
    <w:uiPriority w:val="0"/>
    <w:rPr>
      <w:rFonts w:ascii="Times New Roman" w:hAnsi="Times New Roman" w:eastAsia="宋体" w:cs="Times New Roman"/>
      <w:b/>
      <w:bCs/>
      <w:kern w:val="0"/>
      <w:sz w:val="28"/>
      <w:szCs w:val="28"/>
    </w:rPr>
  </w:style>
  <w:style w:type="character" w:customStyle="1" w:styleId="36">
    <w:name w:val="标题 6 字符"/>
    <w:basedOn w:val="27"/>
    <w:link w:val="8"/>
    <w:qFormat/>
    <w:uiPriority w:val="0"/>
    <w:rPr>
      <w:rFonts w:ascii="Arial" w:hAnsi="Arial" w:eastAsia="黑体" w:cs="Times New Roman"/>
      <w:b/>
      <w:bCs/>
      <w:kern w:val="0"/>
      <w:sz w:val="24"/>
      <w:szCs w:val="24"/>
    </w:rPr>
  </w:style>
  <w:style w:type="character" w:customStyle="1" w:styleId="37">
    <w:name w:val="标题 7 字符"/>
    <w:basedOn w:val="27"/>
    <w:link w:val="9"/>
    <w:qFormat/>
    <w:uiPriority w:val="0"/>
    <w:rPr>
      <w:rFonts w:ascii="Times New Roman" w:hAnsi="Times New Roman" w:eastAsia="宋体" w:cs="Times New Roman"/>
      <w:b/>
      <w:bCs/>
      <w:kern w:val="0"/>
      <w:sz w:val="24"/>
      <w:szCs w:val="24"/>
    </w:rPr>
  </w:style>
  <w:style w:type="character" w:customStyle="1" w:styleId="38">
    <w:name w:val="标题 8 字符"/>
    <w:basedOn w:val="27"/>
    <w:link w:val="10"/>
    <w:qFormat/>
    <w:uiPriority w:val="0"/>
    <w:rPr>
      <w:rFonts w:ascii="Arial" w:hAnsi="Arial" w:eastAsia="黑体" w:cs="Times New Roman"/>
      <w:kern w:val="0"/>
      <w:sz w:val="24"/>
      <w:szCs w:val="24"/>
    </w:rPr>
  </w:style>
  <w:style w:type="character" w:customStyle="1" w:styleId="39">
    <w:name w:val="标题 9 字符"/>
    <w:basedOn w:val="27"/>
    <w:link w:val="11"/>
    <w:qFormat/>
    <w:uiPriority w:val="0"/>
    <w:rPr>
      <w:rFonts w:ascii="Arial" w:hAnsi="Arial" w:eastAsia="黑体" w:cs="Times New Roman"/>
      <w:kern w:val="0"/>
      <w:szCs w:val="21"/>
    </w:rPr>
  </w:style>
  <w:style w:type="character" w:customStyle="1" w:styleId="40">
    <w:name w:val="页眉 字符"/>
    <w:basedOn w:val="27"/>
    <w:link w:val="18"/>
    <w:qFormat/>
    <w:uiPriority w:val="99"/>
    <w:rPr>
      <w:sz w:val="18"/>
      <w:szCs w:val="18"/>
    </w:rPr>
  </w:style>
  <w:style w:type="character" w:customStyle="1" w:styleId="41">
    <w:name w:val="页脚 字符"/>
    <w:basedOn w:val="27"/>
    <w:link w:val="17"/>
    <w:qFormat/>
    <w:uiPriority w:val="99"/>
    <w:rPr>
      <w:sz w:val="18"/>
      <w:szCs w:val="18"/>
    </w:rPr>
  </w:style>
  <w:style w:type="character" w:customStyle="1" w:styleId="42">
    <w:name w:val="批注框文本 字符"/>
    <w:basedOn w:val="27"/>
    <w:link w:val="16"/>
    <w:semiHidden/>
    <w:qFormat/>
    <w:uiPriority w:val="99"/>
    <w:rPr>
      <w:sz w:val="18"/>
      <w:szCs w:val="18"/>
    </w:rPr>
  </w:style>
  <w:style w:type="paragraph" w:styleId="43">
    <w:name w:val="List Paragraph"/>
    <w:basedOn w:val="1"/>
    <w:link w:val="60"/>
    <w:qFormat/>
    <w:uiPriority w:val="34"/>
    <w:pPr>
      <w:ind w:firstLine="420" w:firstLineChars="200"/>
    </w:pPr>
  </w:style>
  <w:style w:type="paragraph" w:customStyle="1" w:styleId="44">
    <w:name w:val="列出段落3"/>
    <w:basedOn w:val="1"/>
    <w:qFormat/>
    <w:uiPriority w:val="99"/>
    <w:pPr>
      <w:ind w:firstLine="420" w:firstLineChars="200"/>
    </w:pPr>
    <w:rPr>
      <w:rFonts w:ascii="Calibri" w:hAnsi="Calibri" w:eastAsia="宋体" w:cs="Times New Roman"/>
    </w:rPr>
  </w:style>
  <w:style w:type="paragraph" w:customStyle="1" w:styleId="45">
    <w:name w:val="列出段落1"/>
    <w:basedOn w:val="1"/>
    <w:qFormat/>
    <w:uiPriority w:val="34"/>
    <w:pPr>
      <w:spacing w:line="360" w:lineRule="auto"/>
      <w:ind w:firstLine="420" w:firstLineChars="200"/>
    </w:pPr>
    <w:rPr>
      <w:rFonts w:ascii="Calibri" w:hAnsi="Calibri" w:eastAsia="宋体" w:cs="Times New Roman"/>
      <w:sz w:val="24"/>
    </w:rPr>
  </w:style>
  <w:style w:type="character" w:customStyle="1" w:styleId="46">
    <w:name w:val="批注文字 字符"/>
    <w:link w:val="13"/>
    <w:semiHidden/>
    <w:qFormat/>
    <w:uiPriority w:val="0"/>
    <w:rPr>
      <w:rFonts w:ascii="Times New Roman" w:hAnsi="Times New Roman"/>
      <w:szCs w:val="24"/>
    </w:rPr>
  </w:style>
  <w:style w:type="character" w:customStyle="1" w:styleId="47">
    <w:name w:val="批注文字 字符1"/>
    <w:basedOn w:val="27"/>
    <w:semiHidden/>
    <w:qFormat/>
    <w:uiPriority w:val="99"/>
  </w:style>
  <w:style w:type="paragraph" w:customStyle="1" w:styleId="48">
    <w:name w:val="样式 标题 3h3H3sect1.2.3 + 五号 段前: 6 磅 段后: 6 磅 行距: 单倍行距"/>
    <w:basedOn w:val="5"/>
    <w:qFormat/>
    <w:uiPriority w:val="0"/>
    <w:pPr>
      <w:adjustRightInd w:val="0"/>
      <w:spacing w:before="120" w:after="120" w:line="240" w:lineRule="auto"/>
      <w:jc w:val="left"/>
      <w:textAlignment w:val="baseline"/>
    </w:pPr>
    <w:rPr>
      <w:rFonts w:ascii="Times New Roman" w:hAnsi="Times New Roman" w:eastAsia="宋体" w:cs="黑体"/>
      <w:kern w:val="0"/>
      <w:sz w:val="21"/>
      <w:szCs w:val="20"/>
    </w:rPr>
  </w:style>
  <w:style w:type="paragraph" w:customStyle="1" w:styleId="49">
    <w:name w:val="样式 标题 2 + 宋体 五号 行距: 单倍行距"/>
    <w:basedOn w:val="4"/>
    <w:qFormat/>
    <w:uiPriority w:val="0"/>
    <w:pPr>
      <w:spacing w:line="240" w:lineRule="auto"/>
    </w:pPr>
    <w:rPr>
      <w:rFonts w:ascii="宋体" w:hAnsi="宋体" w:eastAsia="宋体" w:cs="黑体"/>
      <w:sz w:val="21"/>
      <w:szCs w:val="20"/>
    </w:rPr>
  </w:style>
  <w:style w:type="table" w:customStyle="1" w:styleId="50">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1">
    <w:name w:val="正文文本 字符"/>
    <w:basedOn w:val="27"/>
    <w:link w:val="14"/>
    <w:qFormat/>
    <w:uiPriority w:val="1"/>
    <w:rPr>
      <w:rFonts w:ascii="宋体" w:hAnsi="宋体" w:eastAsia="宋体" w:cs="宋体"/>
      <w:kern w:val="0"/>
      <w:sz w:val="28"/>
      <w:szCs w:val="28"/>
      <w:lang w:val="zh-CN" w:bidi="zh-CN"/>
    </w:rPr>
  </w:style>
  <w:style w:type="paragraph" w:customStyle="1" w:styleId="52">
    <w:name w:val="Table Paragraph"/>
    <w:basedOn w:val="1"/>
    <w:qFormat/>
    <w:uiPriority w:val="1"/>
    <w:pPr>
      <w:autoSpaceDE w:val="0"/>
      <w:autoSpaceDN w:val="0"/>
      <w:spacing w:before="150"/>
      <w:ind w:left="108"/>
      <w:jc w:val="left"/>
    </w:pPr>
    <w:rPr>
      <w:rFonts w:ascii="仿宋" w:hAnsi="仿宋" w:eastAsia="仿宋" w:cs="仿宋"/>
      <w:kern w:val="0"/>
      <w:sz w:val="22"/>
      <w:lang w:val="zh-CN" w:bidi="zh-CN"/>
    </w:rPr>
  </w:style>
  <w:style w:type="paragraph" w:customStyle="1" w:styleId="53">
    <w:name w:val="_Style 41"/>
    <w:basedOn w:val="1"/>
    <w:next w:val="1"/>
    <w:unhideWhenUsed/>
    <w:qFormat/>
    <w:uiPriority w:val="39"/>
    <w:rPr>
      <w:rFonts w:ascii="宋体" w:hAnsi="宋体" w:eastAsia="宋体" w:cs="宋体"/>
      <w:sz w:val="24"/>
      <w:szCs w:val="24"/>
    </w:rPr>
  </w:style>
  <w:style w:type="paragraph" w:customStyle="1" w:styleId="54">
    <w:name w:val="列出段落11"/>
    <w:basedOn w:val="1"/>
    <w:qFormat/>
    <w:uiPriority w:val="99"/>
    <w:pPr>
      <w:ind w:firstLine="420" w:firstLineChars="200"/>
    </w:pPr>
    <w:rPr>
      <w:rFonts w:ascii="宋体" w:hAnsi="宋体" w:eastAsia="宋体" w:cs="宋体"/>
      <w:sz w:val="24"/>
      <w:szCs w:val="24"/>
    </w:rPr>
  </w:style>
  <w:style w:type="character" w:customStyle="1" w:styleId="55">
    <w:name w:val="页脚 Char"/>
    <w:qFormat/>
    <w:uiPriority w:val="99"/>
    <w:rPr>
      <w:sz w:val="18"/>
      <w:szCs w:val="18"/>
    </w:rPr>
  </w:style>
  <w:style w:type="paragraph" w:customStyle="1" w:styleId="56">
    <w:name w:val="样式2"/>
    <w:basedOn w:val="1"/>
    <w:qFormat/>
    <w:uiPriority w:val="99"/>
    <w:pPr>
      <w:spacing w:line="300" w:lineRule="auto"/>
      <w:jc w:val="center"/>
      <w:outlineLvl w:val="0"/>
    </w:pPr>
    <w:rPr>
      <w:rFonts w:ascii="宋体" w:hAnsi="宋体" w:eastAsia="宋体" w:cs="宋体"/>
      <w:b/>
      <w:bCs/>
      <w:sz w:val="24"/>
      <w:szCs w:val="24"/>
    </w:rPr>
  </w:style>
  <w:style w:type="character" w:customStyle="1" w:styleId="57">
    <w:name w:val="标题 字符"/>
    <w:basedOn w:val="27"/>
    <w:link w:val="23"/>
    <w:qFormat/>
    <w:uiPriority w:val="0"/>
    <w:rPr>
      <w:rFonts w:ascii="Arial" w:hAnsi="Arial" w:eastAsia="宋体" w:cs="Arial"/>
      <w:b/>
      <w:bCs/>
      <w:sz w:val="32"/>
      <w:szCs w:val="32"/>
    </w:rPr>
  </w:style>
  <w:style w:type="character" w:customStyle="1" w:styleId="58">
    <w:name w:val="批注主题 字符"/>
    <w:basedOn w:val="46"/>
    <w:link w:val="24"/>
    <w:semiHidden/>
    <w:qFormat/>
    <w:uiPriority w:val="99"/>
    <w:rPr>
      <w:rFonts w:ascii="Times New Roman" w:hAnsi="Times New Roman"/>
      <w:b/>
      <w:bCs/>
      <w:szCs w:val="24"/>
    </w:rPr>
  </w:style>
  <w:style w:type="paragraph" w:customStyle="1" w:styleId="59">
    <w:name w:val="样式29"/>
    <w:basedOn w:val="1"/>
    <w:qFormat/>
    <w:uiPriority w:val="99"/>
    <w:pPr>
      <w:widowControl/>
      <w:spacing w:line="440" w:lineRule="exact"/>
      <w:ind w:firstLine="200" w:firstLineChars="200"/>
      <w:jc w:val="left"/>
    </w:pPr>
    <w:rPr>
      <w:rFonts w:eastAsia="楷体_GB2312"/>
      <w:spacing w:val="6"/>
      <w:sz w:val="24"/>
    </w:rPr>
  </w:style>
  <w:style w:type="character" w:customStyle="1" w:styleId="60">
    <w:name w:val="列表段落 字符"/>
    <w:link w:val="43"/>
    <w:qFormat/>
    <w:locked/>
    <w:uiPriority w:val="34"/>
  </w:style>
  <w:style w:type="paragraph" w:customStyle="1" w:styleId="61">
    <w:name w:val="列出段落4"/>
    <w:basedOn w:val="1"/>
    <w:qFormat/>
    <w:uiPriority w:val="99"/>
    <w:pPr>
      <w:ind w:firstLine="420" w:firstLineChars="200"/>
    </w:pPr>
    <w:rPr>
      <w:rFonts w:ascii="Times New Roman" w:hAnsi="Times New Roman" w:eastAsia="宋体" w:cs="Times New Roman"/>
      <w:szCs w:val="24"/>
    </w:rPr>
  </w:style>
  <w:style w:type="paragraph" w:customStyle="1" w:styleId="62">
    <w:name w:val="样式1"/>
    <w:basedOn w:val="3"/>
    <w:qFormat/>
    <w:uiPriority w:val="0"/>
    <w:pPr>
      <w:spacing w:before="340" w:after="330" w:line="340" w:lineRule="exact"/>
      <w:ind w:right="-20"/>
    </w:pPr>
    <w:rPr>
      <w:rFonts w:hAnsi="宋体" w:eastAsia="仿宋_GB2312" w:cs="Times New Roman"/>
      <w:bCs/>
      <w:kern w:val="0"/>
      <w:szCs w:val="32"/>
    </w:rPr>
  </w:style>
  <w:style w:type="character" w:customStyle="1" w:styleId="63">
    <w:name w:val="fontstyle01"/>
    <w:basedOn w:val="27"/>
    <w:qFormat/>
    <w:uiPriority w:val="0"/>
    <w:rPr>
      <w:rFonts w:hint="default" w:ascii="TimesNewRomanPSMT" w:hAnsi="TimesNewRomanPSMT"/>
      <w:color w:val="000000"/>
      <w:sz w:val="24"/>
      <w:szCs w:val="24"/>
    </w:rPr>
  </w:style>
  <w:style w:type="character" w:customStyle="1" w:styleId="64">
    <w:name w:val="fontstyle11"/>
    <w:basedOn w:val="27"/>
    <w:qFormat/>
    <w:uiPriority w:val="0"/>
    <w:rPr>
      <w:rFonts w:hint="eastAsia" w:ascii="宋体" w:hAnsi="宋体" w:eastAsia="宋体"/>
      <w:color w:val="000000"/>
      <w:sz w:val="24"/>
      <w:szCs w:val="24"/>
    </w:rPr>
  </w:style>
  <w:style w:type="character" w:customStyle="1" w:styleId="65">
    <w:name w:val="font31"/>
    <w:basedOn w:val="27"/>
    <w:qFormat/>
    <w:uiPriority w:val="0"/>
    <w:rPr>
      <w:rFonts w:hint="eastAsia" w:ascii="宋体" w:hAnsi="宋体" w:eastAsia="宋体" w:cs="宋体"/>
      <w:color w:val="000000"/>
      <w:sz w:val="18"/>
      <w:szCs w:val="18"/>
      <w:u w:val="none"/>
    </w:rPr>
  </w:style>
  <w:style w:type="paragraph" w:customStyle="1" w:styleId="66">
    <w:name w:val="Table Text"/>
    <w:basedOn w:val="1"/>
    <w:semiHidden/>
    <w:qFormat/>
    <w:uiPriority w:val="0"/>
    <w:rPr>
      <w:rFonts w:ascii="宋体" w:hAnsi="宋体" w:eastAsia="宋体" w:cs="宋体"/>
      <w:sz w:val="20"/>
      <w:szCs w:val="20"/>
      <w:lang w:eastAsia="en-US"/>
    </w:rPr>
  </w:style>
  <w:style w:type="paragraph" w:customStyle="1" w:styleId="67">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68">
    <w:name w:val="l标题3"/>
    <w:next w:val="1"/>
    <w:qFormat/>
    <w:uiPriority w:val="0"/>
    <w:pPr>
      <w:keepNext/>
      <w:spacing w:beforeLines="50" w:afterLines="50" w:line="360" w:lineRule="auto"/>
      <w:ind w:left="720" w:hanging="720"/>
      <w:outlineLvl w:val="2"/>
    </w:pPr>
    <w:rPr>
      <w:rFonts w:ascii="Times New Roman" w:hAnsi="Times New Roman" w:eastAsia="宋体" w:cs="Times New Roman"/>
      <w:b/>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613A-5725-403E-AA71-9527D125FB3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42</Pages>
  <Words>3020</Words>
  <Characters>17220</Characters>
  <Lines>143</Lines>
  <Paragraphs>40</Paragraphs>
  <TotalTime>4</TotalTime>
  <ScaleCrop>false</ScaleCrop>
  <LinksUpToDate>false</LinksUpToDate>
  <CharactersWithSpaces>20200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2020-10-30T03:29:00Z</dcterms:created>
  <dc:creator>WJ</dc:creator>
  <cp:lastModifiedBy>USER</cp:lastModifiedBy>
  <cp:lastPrinted>2023-11-22T05:46:00Z</cp:lastPrinted>
  <dcterms:modified xsi:type="dcterms:W3CDTF">2023-11-24T02:19:15Z</dcterms:modified>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4A9886E5A4C047A7B81B7741E9013476</vt:lpwstr>
  </property>
</Properties>
</file>