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sz w:val="44"/>
          <w:szCs w:val="44"/>
        </w:rPr>
      </w:pPr>
    </w:p>
    <w:p>
      <w:pPr>
        <w:pStyle w:val="3"/>
        <w:rPr>
          <w:rFonts w:ascii="黑体" w:hAnsi="黑体" w:eastAsia="黑体"/>
          <w:sz w:val="44"/>
          <w:szCs w:val="44"/>
        </w:rPr>
      </w:pPr>
      <w:r>
        <w:rPr>
          <w:rFonts w:ascii="黑体" w:hAnsi="黑体" w:eastAsia="黑体"/>
          <w:sz w:val="44"/>
          <w:szCs w:val="44"/>
        </w:rPr>
        <w:drawing>
          <wp:inline distT="0" distB="0" distL="0" distR="0">
            <wp:extent cx="2969260" cy="4572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2969260" cy="457200"/>
                    </a:xfrm>
                    <a:prstGeom prst="rect">
                      <a:avLst/>
                    </a:prstGeom>
                    <a:noFill/>
                  </pic:spPr>
                </pic:pic>
              </a:graphicData>
            </a:graphic>
          </wp:inline>
        </w:drawing>
      </w:r>
    </w:p>
    <w:p>
      <w:pPr>
        <w:pStyle w:val="3"/>
        <w:rPr>
          <w:rFonts w:hint="eastAsia" w:ascii="黑体" w:hAnsi="黑体" w:eastAsia="黑体"/>
          <w:sz w:val="44"/>
          <w:szCs w:val="44"/>
        </w:rPr>
      </w:pPr>
      <w:r>
        <w:rPr>
          <w:rFonts w:hint="eastAsia" w:ascii="黑体" w:hAnsi="黑体" w:eastAsia="黑体"/>
          <w:sz w:val="44"/>
          <w:szCs w:val="44"/>
        </w:rPr>
        <w:t>北京按摩医院口腔类耗材及低值易耗品</w:t>
      </w:r>
    </w:p>
    <w:p>
      <w:pPr>
        <w:pStyle w:val="3"/>
        <w:rPr>
          <w:rFonts w:hint="eastAsia" w:ascii="黑体" w:hAnsi="黑体" w:eastAsia="黑体"/>
          <w:sz w:val="44"/>
          <w:szCs w:val="44"/>
          <w:lang w:eastAsia="zh-CN"/>
        </w:rPr>
      </w:pPr>
      <w:r>
        <w:rPr>
          <w:rFonts w:hint="eastAsia" w:ascii="黑体" w:hAnsi="黑体" w:eastAsia="黑体"/>
          <w:sz w:val="44"/>
          <w:szCs w:val="44"/>
        </w:rPr>
        <w:t>采购服务项目院内遴选文件</w:t>
      </w:r>
      <w:r>
        <w:rPr>
          <w:rFonts w:hint="eastAsia" w:ascii="黑体" w:hAnsi="黑体" w:eastAsia="黑体"/>
          <w:sz w:val="44"/>
          <w:szCs w:val="44"/>
        </w:rPr>
        <w:br w:type="textWrapping"/>
      </w:r>
    </w:p>
    <w:p>
      <w:pPr>
        <w:autoSpaceDE w:val="0"/>
        <w:autoSpaceDN w:val="0"/>
        <w:adjustRightInd w:val="0"/>
        <w:jc w:val="center"/>
        <w:rPr>
          <w:b/>
          <w:sz w:val="32"/>
          <w:szCs w:val="32"/>
        </w:rPr>
      </w:pPr>
    </w:p>
    <w:p>
      <w:pPr>
        <w:autoSpaceDE w:val="0"/>
        <w:autoSpaceDN w:val="0"/>
        <w:adjustRightInd w:val="0"/>
        <w:jc w:val="center"/>
        <w:rPr>
          <w:rFonts w:ascii="黑体" w:hAnsi="Arial"/>
          <w:color w:val="FF0000"/>
          <w:kern w:val="0"/>
          <w:sz w:val="30"/>
          <w:szCs w:val="30"/>
        </w:rPr>
      </w:pPr>
      <w:r>
        <w:rPr>
          <w:rFonts w:hint="eastAsia"/>
          <w:b/>
          <w:sz w:val="32"/>
          <w:szCs w:val="32"/>
        </w:rPr>
        <w:t>项目编号：BJAMYY-2</w:t>
      </w:r>
      <w:r>
        <w:rPr>
          <w:b/>
          <w:sz w:val="32"/>
          <w:szCs w:val="32"/>
        </w:rPr>
        <w:t>02</w:t>
      </w:r>
      <w:r>
        <w:rPr>
          <w:rFonts w:hint="eastAsia"/>
          <w:b/>
          <w:sz w:val="32"/>
          <w:szCs w:val="32"/>
        </w:rPr>
        <w:t>3</w:t>
      </w:r>
      <w:r>
        <w:rPr>
          <w:rFonts w:hint="eastAsia"/>
          <w:b/>
          <w:color w:val="000000" w:themeColor="text1"/>
          <w:sz w:val="32"/>
          <w:szCs w:val="32"/>
          <w14:textFill>
            <w14:solidFill>
              <w14:schemeClr w14:val="tx1"/>
            </w14:solidFill>
          </w14:textFill>
        </w:rPr>
        <w:t>-</w:t>
      </w:r>
      <w:r>
        <w:rPr>
          <w:rFonts w:hint="eastAsia"/>
          <w:b/>
          <w:color w:val="000000" w:themeColor="text1"/>
          <w:sz w:val="32"/>
          <w:szCs w:val="32"/>
          <w:lang w:val="en-US" w:eastAsia="zh-CN"/>
          <w14:textFill>
            <w14:solidFill>
              <w14:schemeClr w14:val="tx1"/>
            </w14:solidFill>
          </w14:textFill>
        </w:rPr>
        <w:t>12</w:t>
      </w:r>
      <w:r>
        <w:rPr>
          <w:rFonts w:hint="eastAsia"/>
          <w:b/>
          <w:color w:val="000000" w:themeColor="text1"/>
          <w:sz w:val="32"/>
          <w:szCs w:val="32"/>
          <w14:textFill>
            <w14:solidFill>
              <w14:schemeClr w14:val="tx1"/>
            </w14:solidFill>
          </w14:textFill>
        </w:rPr>
        <w:t>-0</w:t>
      </w:r>
      <w:r>
        <w:rPr>
          <w:rFonts w:hint="eastAsia"/>
          <w:b/>
          <w:color w:val="000000" w:themeColor="text1"/>
          <w:sz w:val="32"/>
          <w:szCs w:val="32"/>
          <w:lang w:val="en-US" w:eastAsia="zh-CN"/>
          <w14:textFill>
            <w14:solidFill>
              <w14:schemeClr w14:val="tx1"/>
            </w14:solidFill>
          </w14:textFill>
        </w:rPr>
        <w:t>1</w:t>
      </w:r>
    </w:p>
    <w:p>
      <w:pPr>
        <w:pStyle w:val="3"/>
        <w:rPr>
          <w:rFonts w:ascii="黑体" w:hAnsi="黑体" w:eastAsia="黑体"/>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spacing w:line="360" w:lineRule="auto"/>
        <w:jc w:val="center"/>
        <w:rPr>
          <w:b/>
          <w:bCs/>
          <w:sz w:val="32"/>
          <w:szCs w:val="32"/>
        </w:rPr>
      </w:pPr>
      <w:r>
        <w:rPr>
          <w:rFonts w:hint="eastAsia"/>
          <w:b/>
          <w:bCs/>
          <w:sz w:val="32"/>
          <w:szCs w:val="32"/>
        </w:rPr>
        <w:t>采购单位：北京按摩医院</w:t>
      </w:r>
    </w:p>
    <w:p>
      <w:pPr>
        <w:spacing w:line="360" w:lineRule="auto"/>
        <w:jc w:val="center"/>
        <w:rPr>
          <w:rFonts w:ascii="黑体" w:hAnsi="Arial" w:eastAsia="黑体" w:cs="黑体"/>
          <w:kern w:val="0"/>
          <w:sz w:val="36"/>
          <w:szCs w:val="36"/>
          <w:lang w:val="zh-CN"/>
        </w:rPr>
      </w:pPr>
      <w:r>
        <w:rPr>
          <w:rFonts w:hint="eastAsia"/>
          <w:b/>
          <w:bCs/>
          <w:sz w:val="32"/>
          <w:szCs w:val="32"/>
        </w:rPr>
        <w:t>20</w:t>
      </w:r>
      <w:r>
        <w:rPr>
          <w:b/>
          <w:bCs/>
          <w:sz w:val="32"/>
          <w:szCs w:val="32"/>
        </w:rPr>
        <w:t>2</w:t>
      </w:r>
      <w:r>
        <w:rPr>
          <w:rFonts w:hint="eastAsia"/>
          <w:b/>
          <w:bCs/>
          <w:sz w:val="32"/>
          <w:szCs w:val="32"/>
        </w:rPr>
        <w:t>3年</w:t>
      </w:r>
      <w:r>
        <w:rPr>
          <w:rFonts w:hint="eastAsia"/>
          <w:b/>
          <w:bCs/>
          <w:sz w:val="32"/>
          <w:szCs w:val="32"/>
          <w:lang w:val="en-US" w:eastAsia="zh-CN"/>
        </w:rPr>
        <w:t>12</w:t>
      </w:r>
      <w:r>
        <w:rPr>
          <w:rFonts w:hint="eastAsia"/>
          <w:b/>
          <w:bCs/>
          <w:sz w:val="32"/>
          <w:szCs w:val="32"/>
        </w:rPr>
        <w:t>月</w:t>
      </w:r>
    </w:p>
    <w:p>
      <w:pPr>
        <w:autoSpaceDE w:val="0"/>
        <w:autoSpaceDN w:val="0"/>
        <w:adjustRightInd w:val="0"/>
        <w:rPr>
          <w:rFonts w:ascii="黑体" w:hAnsi="Arial" w:eastAsia="黑体" w:cs="黑体"/>
          <w:kern w:val="0"/>
          <w:sz w:val="36"/>
          <w:szCs w:val="36"/>
          <w:lang w:val="zh-CN"/>
        </w:rPr>
      </w:pPr>
    </w:p>
    <w:p>
      <w:pPr>
        <w:pStyle w:val="19"/>
        <w:rPr>
          <w:rFonts w:ascii="黑体" w:hAnsi="Arial" w:eastAsia="黑体" w:cs="黑体"/>
          <w:kern w:val="0"/>
          <w:sz w:val="36"/>
          <w:szCs w:val="36"/>
          <w:lang w:val="zh-CN"/>
        </w:rPr>
      </w:pPr>
    </w:p>
    <w:p>
      <w:pPr>
        <w:pStyle w:val="19"/>
        <w:rPr>
          <w:rFonts w:ascii="黑体" w:hAnsi="Arial" w:eastAsia="黑体" w:cs="黑体"/>
          <w:kern w:val="0"/>
          <w:sz w:val="36"/>
          <w:szCs w:val="36"/>
          <w:lang w:val="zh-CN"/>
        </w:rPr>
      </w:pPr>
    </w:p>
    <w:p>
      <w:pPr>
        <w:pStyle w:val="19"/>
        <w:rPr>
          <w:rFonts w:ascii="黑体" w:hAnsi="Arial" w:eastAsia="黑体" w:cs="黑体"/>
          <w:kern w:val="0"/>
          <w:sz w:val="36"/>
          <w:szCs w:val="36"/>
          <w:lang w:val="zh-CN"/>
        </w:rPr>
      </w:pPr>
    </w:p>
    <w:p>
      <w:pPr>
        <w:pStyle w:val="19"/>
        <w:rPr>
          <w:rFonts w:ascii="黑体" w:hAnsi="Arial" w:eastAsia="黑体" w:cs="黑体"/>
          <w:kern w:val="0"/>
          <w:sz w:val="36"/>
          <w:szCs w:val="36"/>
          <w:lang w:val="zh-CN"/>
        </w:rPr>
      </w:pPr>
    </w:p>
    <w:p>
      <w:pPr>
        <w:autoSpaceDE w:val="0"/>
        <w:autoSpaceDN w:val="0"/>
        <w:adjustRightInd w:val="0"/>
        <w:jc w:val="center"/>
        <w:rPr>
          <w:rFonts w:ascii="黑体" w:hAnsi="Arial" w:eastAsia="黑体" w:cs="黑体"/>
          <w:kern w:val="0"/>
          <w:sz w:val="36"/>
          <w:szCs w:val="36"/>
          <w:lang w:val="zh-CN"/>
        </w:rPr>
      </w:pPr>
    </w:p>
    <w:p>
      <w:pPr>
        <w:autoSpaceDE w:val="0"/>
        <w:autoSpaceDN w:val="0"/>
        <w:adjustRightInd w:val="0"/>
        <w:jc w:val="center"/>
        <w:rPr>
          <w:rFonts w:ascii="黑体" w:hAnsi="Arial" w:eastAsia="黑体"/>
          <w:kern w:val="0"/>
          <w:sz w:val="36"/>
          <w:szCs w:val="36"/>
          <w:lang w:val="zh-CN"/>
        </w:rPr>
      </w:pPr>
      <w:r>
        <w:rPr>
          <w:rFonts w:hint="eastAsia" w:ascii="黑体" w:hAnsi="Arial" w:eastAsia="黑体" w:cs="黑体"/>
          <w:kern w:val="0"/>
          <w:sz w:val="36"/>
          <w:szCs w:val="36"/>
          <w:lang w:val="zh-CN"/>
        </w:rPr>
        <w:t>目 录</w:t>
      </w:r>
    </w:p>
    <w:p>
      <w:pPr>
        <w:autoSpaceDE w:val="0"/>
        <w:autoSpaceDN w:val="0"/>
        <w:adjustRightInd w:val="0"/>
        <w:spacing w:line="360" w:lineRule="auto"/>
        <w:jc w:val="center"/>
        <w:rPr>
          <w:kern w:val="0"/>
          <w:lang w:val="zh-CN"/>
        </w:rPr>
      </w:pPr>
    </w:p>
    <w:p>
      <w:pPr>
        <w:pStyle w:val="54"/>
        <w:tabs>
          <w:tab w:val="right" w:leader="dot" w:pos="9746"/>
        </w:tabs>
        <w:spacing w:line="360" w:lineRule="auto"/>
        <w:jc w:val="left"/>
        <w:rPr>
          <w:rFonts w:hint="default" w:eastAsia="宋体"/>
          <w:lang w:val="en-US" w:eastAsia="zh-CN"/>
        </w:rPr>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第一章  院内遴选</w:t>
      </w:r>
      <w:r>
        <w:rPr>
          <w:rFonts w:hint="eastAsia"/>
        </w:rPr>
        <w:fldChar w:fldCharType="end"/>
      </w:r>
      <w:r>
        <w:rPr>
          <w:rFonts w:hint="eastAsia"/>
          <w:lang w:val="en-US" w:eastAsia="zh-CN"/>
        </w:rPr>
        <w:t>资格要求</w:t>
      </w:r>
    </w:p>
    <w:p>
      <w:pPr>
        <w:pStyle w:val="54"/>
        <w:tabs>
          <w:tab w:val="right" w:leader="dot" w:pos="9746"/>
        </w:tabs>
        <w:spacing w:line="360" w:lineRule="auto"/>
        <w:jc w:val="left"/>
      </w:pPr>
      <w:r>
        <w:fldChar w:fldCharType="begin"/>
      </w:r>
      <w:r>
        <w:instrText xml:space="preserve"> HYPERLINK \l "_Toc31724" </w:instrText>
      </w:r>
      <w:r>
        <w:fldChar w:fldCharType="separate"/>
      </w:r>
      <w:r>
        <w:rPr>
          <w:rFonts w:hint="eastAsia"/>
        </w:rPr>
        <w:t>第二章  遴选前附表</w:t>
      </w:r>
      <w:r>
        <w:rPr>
          <w:rFonts w:hint="eastAsia"/>
        </w:rPr>
        <w:fldChar w:fldCharType="end"/>
      </w:r>
    </w:p>
    <w:p>
      <w:pPr>
        <w:pStyle w:val="54"/>
        <w:tabs>
          <w:tab w:val="right" w:leader="dot" w:pos="9746"/>
        </w:tabs>
        <w:spacing w:line="360" w:lineRule="auto"/>
        <w:jc w:val="left"/>
      </w:pPr>
      <w:r>
        <w:fldChar w:fldCharType="begin"/>
      </w:r>
      <w:r>
        <w:instrText xml:space="preserve"> HYPERLINK \l "_Toc4917" </w:instrText>
      </w:r>
      <w:r>
        <w:fldChar w:fldCharType="separate"/>
      </w:r>
      <w:r>
        <w:rPr>
          <w:rFonts w:hint="eastAsia"/>
        </w:rPr>
        <w:t>第三章  评定成交标准</w:t>
      </w:r>
      <w:r>
        <w:rPr>
          <w:rFonts w:hint="eastAsia"/>
        </w:rPr>
        <w:fldChar w:fldCharType="end"/>
      </w:r>
    </w:p>
    <w:p>
      <w:pPr>
        <w:pStyle w:val="54"/>
        <w:tabs>
          <w:tab w:val="right" w:leader="dot" w:pos="9746"/>
        </w:tabs>
        <w:spacing w:line="360" w:lineRule="auto"/>
        <w:jc w:val="left"/>
      </w:pPr>
      <w:r>
        <w:fldChar w:fldCharType="begin"/>
      </w:r>
      <w:r>
        <w:instrText xml:space="preserve"> HYPERLINK \l "_Toc9936" </w:instrText>
      </w:r>
      <w:r>
        <w:fldChar w:fldCharType="separate"/>
      </w:r>
      <w:r>
        <w:rPr>
          <w:rFonts w:hint="eastAsia"/>
        </w:rPr>
        <w:t>第四章  采购需求</w:t>
      </w:r>
      <w:r>
        <w:rPr>
          <w:rFonts w:hint="eastAsia"/>
        </w:rPr>
        <w:fldChar w:fldCharType="end"/>
      </w:r>
    </w:p>
    <w:p>
      <w:pPr>
        <w:pStyle w:val="54"/>
        <w:tabs>
          <w:tab w:val="right" w:leader="dot" w:pos="9746"/>
        </w:tabs>
        <w:spacing w:line="360" w:lineRule="auto"/>
        <w:jc w:val="left"/>
      </w:pPr>
      <w:r>
        <w:fldChar w:fldCharType="begin"/>
      </w:r>
      <w:r>
        <w:instrText xml:space="preserve">TOC \o "1-1" \h \u </w:instrText>
      </w:r>
      <w:r>
        <w:fldChar w:fldCharType="separate"/>
      </w:r>
      <w:r>
        <w:fldChar w:fldCharType="begin"/>
      </w:r>
      <w:r>
        <w:instrText xml:space="preserve"> HYPERLINK \l "_Toc16497" </w:instrText>
      </w:r>
      <w:r>
        <w:fldChar w:fldCharType="separate"/>
      </w:r>
      <w:r>
        <w:rPr>
          <w:rFonts w:hint="eastAsia"/>
        </w:rPr>
        <w:t>第五章  合同条款</w:t>
      </w:r>
      <w:r>
        <w:rPr>
          <w:rFonts w:hint="eastAsia"/>
        </w:rPr>
        <w:fldChar w:fldCharType="end"/>
      </w:r>
    </w:p>
    <w:p>
      <w:pPr>
        <w:pStyle w:val="54"/>
        <w:tabs>
          <w:tab w:val="right" w:leader="dot" w:pos="9746"/>
        </w:tabs>
        <w:spacing w:line="360" w:lineRule="auto"/>
        <w:jc w:val="left"/>
      </w:pPr>
      <w:r>
        <w:fldChar w:fldCharType="begin"/>
      </w:r>
      <w:r>
        <w:instrText xml:space="preserve"> HYPERLINK \l "_Toc31724" </w:instrText>
      </w:r>
      <w:r>
        <w:fldChar w:fldCharType="separate"/>
      </w:r>
      <w:r>
        <w:rPr>
          <w:rFonts w:hint="eastAsia"/>
        </w:rPr>
        <w:t>第六章  附件-响应文件格式</w:t>
      </w:r>
      <w:r>
        <w:rPr>
          <w:rFonts w:hint="eastAsia"/>
        </w:rPr>
        <w:fldChar w:fldCharType="end"/>
      </w:r>
    </w:p>
    <w:p>
      <w:pPr>
        <w:pStyle w:val="54"/>
        <w:tabs>
          <w:tab w:val="right" w:leader="dot" w:pos="9746"/>
        </w:tabs>
        <w:spacing w:line="360" w:lineRule="auto"/>
        <w:jc w:val="left"/>
      </w:pPr>
    </w:p>
    <w:p>
      <w:pPr>
        <w:pStyle w:val="54"/>
        <w:tabs>
          <w:tab w:val="right" w:leader="dot" w:pos="9746"/>
        </w:tabs>
        <w:spacing w:line="360" w:lineRule="auto"/>
        <w:jc w:val="left"/>
      </w:pPr>
    </w:p>
    <w:p>
      <w:pPr>
        <w:jc w:val="left"/>
      </w:pPr>
      <w:r>
        <w:rPr>
          <w:rFonts w:ascii="宋体" w:hAnsi="宋体" w:eastAsia="宋体" w:cs="宋体"/>
          <w:sz w:val="24"/>
          <w:szCs w:val="24"/>
        </w:rPr>
        <w:fldChar w:fldCharType="end"/>
      </w:r>
    </w:p>
    <w:p>
      <w:pPr>
        <w:autoSpaceDE w:val="0"/>
        <w:autoSpaceDN w:val="0"/>
        <w:adjustRightInd w:val="0"/>
        <w:spacing w:line="480" w:lineRule="auto"/>
        <w:rPr>
          <w:rFonts w:ascii="宋体" w:hAnsi="宋体" w:eastAsia="宋体" w:cs="宋体"/>
          <w:sz w:val="24"/>
          <w:szCs w:val="24"/>
        </w:rPr>
      </w:pPr>
      <w:r>
        <w:rPr>
          <w:rFonts w:ascii="宋体" w:hAnsi="宋体" w:eastAsia="宋体" w:cs="宋体"/>
          <w:sz w:val="24"/>
          <w:szCs w:val="24"/>
        </w:rPr>
        <w:fldChar w:fldCharType="end"/>
      </w: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pStyle w:val="19"/>
        <w:rPr>
          <w:sz w:val="24"/>
          <w:szCs w:val="24"/>
        </w:rPr>
      </w:pPr>
    </w:p>
    <w:p>
      <w:pPr>
        <w:rPr>
          <w:sz w:val="24"/>
          <w:szCs w:val="24"/>
        </w:rPr>
      </w:pPr>
    </w:p>
    <w:p>
      <w:pPr>
        <w:pStyle w:val="3"/>
        <w:numPr>
          <w:ilvl w:val="0"/>
          <w:numId w:val="1"/>
        </w:numPr>
      </w:pPr>
      <w:bookmarkStart w:id="0" w:name="_Toc5065"/>
      <w:bookmarkStart w:id="1" w:name="_Toc508200434"/>
      <w:bookmarkStart w:id="2" w:name="_Toc27905"/>
      <w:bookmarkStart w:id="3" w:name="_Toc16497"/>
      <w:r>
        <w:rPr>
          <w:rFonts w:hint="eastAsia"/>
        </w:rPr>
        <w:t>院内遴选</w:t>
      </w:r>
      <w:bookmarkEnd w:id="0"/>
      <w:bookmarkEnd w:id="1"/>
      <w:bookmarkEnd w:id="2"/>
      <w:bookmarkEnd w:id="3"/>
      <w:r>
        <w:rPr>
          <w:rFonts w:hint="eastAsia"/>
          <w:lang w:val="en-US" w:eastAsia="zh-CN"/>
        </w:rPr>
        <w:t>资格要求</w:t>
      </w:r>
    </w:p>
    <w:p>
      <w:pPr>
        <w:ind w:firstLine="840" w:firstLineChars="400"/>
        <w:rPr>
          <w:rFonts w:hint="eastAsia" w:asciiTheme="minorEastAsia" w:hAnsiTheme="minorEastAsia"/>
          <w:kern w:val="0"/>
          <w:szCs w:val="21"/>
        </w:rPr>
      </w:pPr>
      <w:r>
        <w:rPr>
          <w:rFonts w:hint="eastAsia" w:asciiTheme="minorEastAsia" w:hAnsiTheme="minorEastAsia"/>
          <w:kern w:val="0"/>
          <w:szCs w:val="21"/>
        </w:rPr>
        <w:t>项目名称：北京按摩医院口腔类耗材及低值易耗品采购服务项目</w:t>
      </w:r>
    </w:p>
    <w:p>
      <w:pPr>
        <w:ind w:firstLine="840" w:firstLineChars="400"/>
        <w:rPr>
          <w:rFonts w:asciiTheme="minorEastAsia" w:hAnsiTheme="minorEastAsia"/>
          <w:kern w:val="0"/>
          <w:szCs w:val="21"/>
        </w:rPr>
      </w:pPr>
      <w:r>
        <w:rPr>
          <w:rFonts w:hint="eastAsia" w:asciiTheme="minorEastAsia" w:hAnsiTheme="minorEastAsia"/>
          <w:kern w:val="0"/>
          <w:szCs w:val="21"/>
        </w:rPr>
        <w:t>项目编号：</w:t>
      </w:r>
      <w:bookmarkStart w:id="4" w:name="_Hlk112684415"/>
      <w:r>
        <w:rPr>
          <w:rFonts w:hint="eastAsia" w:asciiTheme="minorEastAsia" w:hAnsiTheme="minorEastAsia"/>
          <w:kern w:val="0"/>
          <w:szCs w:val="21"/>
        </w:rPr>
        <w:t>BJAMYY-2023-</w:t>
      </w:r>
      <w:bookmarkEnd w:id="4"/>
      <w:r>
        <w:rPr>
          <w:rFonts w:hint="eastAsia" w:asciiTheme="minorEastAsia" w:hAnsiTheme="minorEastAsia"/>
          <w:kern w:val="0"/>
          <w:szCs w:val="21"/>
          <w:lang w:val="en-US" w:eastAsia="zh-CN"/>
        </w:rPr>
        <w:t>12</w:t>
      </w:r>
      <w:r>
        <w:rPr>
          <w:rFonts w:hint="eastAsia" w:asciiTheme="minorEastAsia" w:hAnsiTheme="minorEastAsia"/>
          <w:kern w:val="0"/>
          <w:szCs w:val="21"/>
        </w:rPr>
        <w:t>-0</w:t>
      </w:r>
      <w:r>
        <w:rPr>
          <w:rFonts w:hint="eastAsia" w:asciiTheme="minorEastAsia" w:hAnsiTheme="minorEastAsia"/>
          <w:kern w:val="0"/>
          <w:szCs w:val="21"/>
          <w:lang w:val="en-US" w:eastAsia="zh-CN"/>
        </w:rPr>
        <w:t>1</w:t>
      </w:r>
    </w:p>
    <w:p>
      <w:pPr>
        <w:ind w:firstLine="840" w:firstLineChars="400"/>
        <w:rPr>
          <w:rFonts w:asciiTheme="minorEastAsia" w:hAnsiTheme="minorEastAsia"/>
          <w:kern w:val="0"/>
          <w:szCs w:val="21"/>
        </w:rPr>
      </w:pPr>
      <w:r>
        <w:rPr>
          <w:rFonts w:hint="eastAsia" w:asciiTheme="minorEastAsia" w:hAnsiTheme="minorEastAsia"/>
          <w:kern w:val="0"/>
          <w:szCs w:val="21"/>
        </w:rPr>
        <w:t>有任何一项不符合资格要求的，其投标无效。</w:t>
      </w:r>
    </w:p>
    <w:p>
      <w:pPr>
        <w:spacing w:line="360" w:lineRule="auto"/>
        <w:ind w:firstLine="422" w:firstLineChars="200"/>
        <w:rPr>
          <w:rFonts w:asciiTheme="minorEastAsia" w:hAnsiTheme="minorEastAsia"/>
          <w:b/>
          <w:kern w:val="0"/>
          <w:szCs w:val="21"/>
        </w:rPr>
      </w:pPr>
      <w:r>
        <w:rPr>
          <w:rFonts w:hint="eastAsia" w:asciiTheme="minorEastAsia" w:hAnsiTheme="minorEastAsia"/>
          <w:b/>
          <w:kern w:val="0"/>
          <w:szCs w:val="21"/>
        </w:rPr>
        <w:t>一、对供应商资格要求:</w:t>
      </w:r>
    </w:p>
    <w:p>
      <w:pPr>
        <w:pStyle w:val="44"/>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供应商</w:t>
      </w:r>
      <w:r>
        <w:rPr>
          <w:rFonts w:asciiTheme="minorEastAsia" w:hAnsiTheme="minorEastAsia"/>
          <w:kern w:val="0"/>
          <w:szCs w:val="21"/>
        </w:rPr>
        <w:t>营业执照副本的复印件、税务登记证复印件、组织机构代码证复印件；或</w:t>
      </w:r>
      <w:r>
        <w:rPr>
          <w:rFonts w:hint="eastAsia" w:asciiTheme="minorEastAsia" w:hAnsiTheme="minorEastAsia"/>
          <w:kern w:val="0"/>
          <w:szCs w:val="21"/>
        </w:rPr>
        <w:t>三</w:t>
      </w:r>
      <w:r>
        <w:rPr>
          <w:rFonts w:asciiTheme="minorEastAsia" w:hAnsiTheme="minorEastAsia"/>
          <w:kern w:val="0"/>
          <w:szCs w:val="21"/>
        </w:rPr>
        <w:t>证合一的营业执照副本复印件（前述</w:t>
      </w:r>
      <w:r>
        <w:rPr>
          <w:rFonts w:hint="eastAsia" w:asciiTheme="minorEastAsia" w:hAnsiTheme="minorEastAsia"/>
          <w:kern w:val="0"/>
          <w:szCs w:val="21"/>
        </w:rPr>
        <w:t>资质</w:t>
      </w:r>
      <w:r>
        <w:rPr>
          <w:rFonts w:asciiTheme="minorEastAsia" w:hAnsiTheme="minorEastAsia"/>
          <w:kern w:val="0"/>
          <w:szCs w:val="21"/>
        </w:rPr>
        <w:t>证书需在有效期内、应清晰可辨，并加盖</w:t>
      </w:r>
      <w:r>
        <w:rPr>
          <w:rFonts w:hint="eastAsia" w:asciiTheme="minorEastAsia" w:hAnsiTheme="minorEastAsia"/>
          <w:kern w:val="0"/>
          <w:szCs w:val="21"/>
        </w:rPr>
        <w:t>供应商</w:t>
      </w:r>
      <w:r>
        <w:rPr>
          <w:rFonts w:asciiTheme="minorEastAsia" w:hAnsiTheme="minorEastAsia"/>
          <w:kern w:val="0"/>
          <w:szCs w:val="21"/>
        </w:rPr>
        <w:t>公章）</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hint="eastAsia" w:asciiTheme="minorEastAsia" w:hAnsiTheme="minorEastAsia"/>
          <w:kern w:val="0"/>
          <w:szCs w:val="21"/>
        </w:rPr>
        <w:t>法定代表人身份证明复印件；</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以</w:t>
      </w:r>
      <w:r>
        <w:rPr>
          <w:rFonts w:hint="eastAsia" w:asciiTheme="minorEastAsia" w:hAnsiTheme="minorEastAsia"/>
          <w:kern w:val="0"/>
          <w:szCs w:val="21"/>
        </w:rPr>
        <w:t>遴选</w:t>
      </w:r>
      <w:r>
        <w:rPr>
          <w:rFonts w:asciiTheme="minorEastAsia" w:hAnsiTheme="minorEastAsia"/>
          <w:kern w:val="0"/>
          <w:szCs w:val="21"/>
        </w:rPr>
        <w:t>日期计算，近六个月内任何一个月依法缴纳社会保障资金的证明单据的复印件，和近六个月内任何一个月依法缴纳税收的证明单据的复印件</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参加本次采购活动前三年内在经营活动中没有重大违法记录的声明</w:t>
      </w:r>
      <w:r>
        <w:rPr>
          <w:rFonts w:hint="eastAsia" w:asciiTheme="minorEastAsia" w:hAnsiTheme="minorEastAsia"/>
          <w:kern w:val="0"/>
          <w:szCs w:val="21"/>
        </w:rPr>
        <w:t>；</w:t>
      </w:r>
    </w:p>
    <w:p>
      <w:pPr>
        <w:pStyle w:val="44"/>
        <w:numPr>
          <w:ilvl w:val="0"/>
          <w:numId w:val="2"/>
        </w:numPr>
        <w:spacing w:line="480" w:lineRule="auto"/>
        <w:ind w:firstLineChars="0"/>
        <w:rPr>
          <w:rFonts w:asciiTheme="minorEastAsia" w:hAnsiTheme="minorEastAsia"/>
          <w:kern w:val="0"/>
          <w:szCs w:val="21"/>
        </w:rPr>
      </w:pPr>
      <w:r>
        <w:rPr>
          <w:rFonts w:asciiTheme="minorEastAsia" w:hAnsiTheme="minorEastAsia"/>
          <w:kern w:val="0"/>
          <w:szCs w:val="21"/>
        </w:rPr>
        <w:t>有效的</w:t>
      </w:r>
      <w:r>
        <w:rPr>
          <w:rFonts w:hint="eastAsia" w:asciiTheme="minorEastAsia" w:hAnsiTheme="minorEastAsia"/>
          <w:kern w:val="0"/>
          <w:szCs w:val="21"/>
        </w:rPr>
        <w:t>供应商</w:t>
      </w:r>
      <w:r>
        <w:rPr>
          <w:rFonts w:asciiTheme="minorEastAsia" w:hAnsiTheme="minorEastAsia"/>
          <w:kern w:val="0"/>
          <w:szCs w:val="21"/>
        </w:rPr>
        <w:t>法定代表人授权书原件</w:t>
      </w:r>
      <w:r>
        <w:rPr>
          <w:rFonts w:hint="eastAsia" w:asciiTheme="minorEastAsia" w:hAnsiTheme="minorEastAsia"/>
          <w:kern w:val="0"/>
          <w:szCs w:val="21"/>
        </w:rPr>
        <w:t>及被授权人的身份证复印件；</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具有良好的商业信誉和健全的财务会计制度；</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单位负责人为同一人或者存在直接控股、管理关系的不同供应商，不得同时参加本项目同一包的遴选；</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具有履行合同所必需的设备和专业技术能力；</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本项目不接受联合体参加；</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未被“信用中国”网站（</w:t>
      </w:r>
      <w:r>
        <w:rPr>
          <w:rFonts w:cs="宋体" w:asciiTheme="minorEastAsia" w:hAnsiTheme="minorEastAsia"/>
          <w:szCs w:val="21"/>
        </w:rPr>
        <w:t>www.creditchina.gov.cn）、</w:t>
      </w:r>
      <w:r>
        <w:rPr>
          <w:rFonts w:hint="eastAsia" w:cs="宋体" w:asciiTheme="minorEastAsia" w:hAnsiTheme="minorEastAsia"/>
          <w:szCs w:val="21"/>
        </w:rPr>
        <w:t>“中国政府采购网”（</w:t>
      </w:r>
      <w:r>
        <w:rPr>
          <w:rFonts w:cs="宋体" w:asciiTheme="minorEastAsia" w:hAnsiTheme="minorEastAsia"/>
          <w:szCs w:val="21"/>
        </w:rPr>
        <w:t>www.ccgp.gov.cn）列入失信被执行人、重大税收违法案件当事人名单、政府采购严重失信行为记录名单</w:t>
      </w:r>
      <w:r>
        <w:rPr>
          <w:rFonts w:hint="eastAsia" w:cs="宋体" w:asciiTheme="minorEastAsia" w:hAnsiTheme="minorEastAsia"/>
          <w:szCs w:val="21"/>
        </w:rPr>
        <w:t>；</w:t>
      </w:r>
    </w:p>
    <w:p>
      <w:pPr>
        <w:pStyle w:val="44"/>
        <w:numPr>
          <w:ilvl w:val="0"/>
          <w:numId w:val="2"/>
        </w:numPr>
        <w:spacing w:line="480" w:lineRule="auto"/>
        <w:ind w:firstLineChars="0"/>
        <w:rPr>
          <w:rFonts w:asciiTheme="minorEastAsia" w:hAnsiTheme="minorEastAsia"/>
          <w:kern w:val="0"/>
          <w:szCs w:val="21"/>
        </w:rPr>
      </w:pPr>
      <w:r>
        <w:rPr>
          <w:rFonts w:hint="eastAsia" w:cs="宋体" w:asciiTheme="minorEastAsia" w:hAnsiTheme="minorEastAsia"/>
          <w:szCs w:val="21"/>
        </w:rPr>
        <w:t>法律、行政法规规定的其他条件。</w:t>
      </w:r>
    </w:p>
    <w:p>
      <w:pPr>
        <w:pStyle w:val="44"/>
        <w:spacing w:line="480" w:lineRule="auto"/>
        <w:ind w:left="425" w:firstLine="0" w:firstLineChars="0"/>
        <w:rPr>
          <w:rFonts w:asciiTheme="minorEastAsia" w:hAnsiTheme="minorEastAsia"/>
          <w:kern w:val="0"/>
          <w:szCs w:val="21"/>
        </w:rPr>
      </w:pPr>
    </w:p>
    <w:p>
      <w:pPr>
        <w:pStyle w:val="3"/>
      </w:pPr>
      <w:bookmarkStart w:id="5" w:name="_Toc1861"/>
      <w:bookmarkStart w:id="6" w:name="_Toc31724"/>
      <w:bookmarkStart w:id="7" w:name="_Toc21499"/>
      <w:bookmarkStart w:id="8" w:name="_Toc508200435"/>
      <w:bookmarkStart w:id="9" w:name="_Hlk55129603"/>
    </w:p>
    <w:p>
      <w:pPr>
        <w:pStyle w:val="3"/>
      </w:pPr>
    </w:p>
    <w:p>
      <w:pPr>
        <w:pStyle w:val="3"/>
        <w:jc w:val="both"/>
      </w:pPr>
    </w:p>
    <w:p/>
    <w:p>
      <w:pPr>
        <w:pStyle w:val="19"/>
      </w:pPr>
    </w:p>
    <w:p>
      <w:pPr>
        <w:pStyle w:val="19"/>
      </w:pPr>
    </w:p>
    <w:p>
      <w:pPr>
        <w:pStyle w:val="19"/>
      </w:pPr>
    </w:p>
    <w:p>
      <w:pPr>
        <w:pStyle w:val="19"/>
      </w:pPr>
    </w:p>
    <w:p>
      <w:pPr>
        <w:pStyle w:val="3"/>
      </w:pPr>
      <w:r>
        <w:rPr>
          <w:rFonts w:hint="eastAsia"/>
        </w:rPr>
        <w:t>第二章  遴选前附表</w:t>
      </w:r>
      <w:bookmarkEnd w:id="5"/>
      <w:bookmarkEnd w:id="6"/>
      <w:bookmarkEnd w:id="7"/>
      <w:bookmarkEnd w:id="8"/>
    </w:p>
    <w:p/>
    <w:tbl>
      <w:tblPr>
        <w:tblStyle w:val="26"/>
        <w:tblW w:w="8930" w:type="dxa"/>
        <w:tblInd w:w="250" w:type="dxa"/>
        <w:tblLayout w:type="fixed"/>
        <w:tblCellMar>
          <w:top w:w="0" w:type="dxa"/>
          <w:left w:w="108" w:type="dxa"/>
          <w:bottom w:w="0" w:type="dxa"/>
          <w:right w:w="108" w:type="dxa"/>
        </w:tblCellMar>
      </w:tblPr>
      <w:tblGrid>
        <w:gridCol w:w="884"/>
        <w:gridCol w:w="1701"/>
        <w:gridCol w:w="6345"/>
      </w:tblGrid>
      <w:tr>
        <w:tblPrEx>
          <w:tblCellMar>
            <w:top w:w="0" w:type="dxa"/>
            <w:left w:w="108" w:type="dxa"/>
            <w:bottom w:w="0" w:type="dxa"/>
            <w:right w:w="108" w:type="dxa"/>
          </w:tblCellMar>
        </w:tblPrEx>
        <w:trPr>
          <w:trHeight w:val="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asciiTheme="minorEastAsia" w:hAnsiTheme="minorEastAsia"/>
                <w:kern w:val="0"/>
                <w:sz w:val="18"/>
                <w:szCs w:val="18"/>
                <w:lang w:val="zh-CN"/>
              </w:rPr>
            </w:pPr>
            <w:r>
              <w:rPr>
                <w:rFonts w:hint="eastAsia" w:cs="黑体" w:asciiTheme="minorEastAsia" w:hAnsiTheme="minorEastAsia"/>
                <w:kern w:val="0"/>
                <w:sz w:val="18"/>
                <w:szCs w:val="18"/>
                <w:lang w:val="zh-CN"/>
              </w:rPr>
              <w:t>序号</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内容</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黑体" w:asciiTheme="minorEastAsia" w:hAnsiTheme="minorEastAsia"/>
                <w:kern w:val="0"/>
                <w:sz w:val="18"/>
                <w:szCs w:val="18"/>
                <w:lang w:val="zh-CN"/>
              </w:rPr>
              <w:t>说明与要求</w:t>
            </w:r>
          </w:p>
        </w:tc>
      </w:tr>
      <w:tr>
        <w:tblPrEx>
          <w:tblCellMar>
            <w:top w:w="0" w:type="dxa"/>
            <w:left w:w="108" w:type="dxa"/>
            <w:bottom w:w="0" w:type="dxa"/>
            <w:right w:w="108" w:type="dxa"/>
          </w:tblCellMar>
        </w:tblPrEx>
        <w:trPr>
          <w:trHeight w:val="108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1</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项目概述</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遴选时间：2023年</w:t>
            </w:r>
            <w:r>
              <w:rPr>
                <w:rFonts w:hint="eastAsia" w:asciiTheme="minorEastAsia" w:hAnsiTheme="minorEastAsia"/>
                <w:kern w:val="0"/>
                <w:sz w:val="18"/>
                <w:szCs w:val="18"/>
                <w:lang w:val="en-US" w:eastAsia="zh-CN"/>
              </w:rPr>
              <w:t>12</w:t>
            </w:r>
            <w:r>
              <w:rPr>
                <w:rFonts w:hint="eastAsia" w:asciiTheme="minorEastAsia" w:hAnsiTheme="minorEastAsia"/>
                <w:kern w:val="0"/>
                <w:sz w:val="18"/>
                <w:szCs w:val="18"/>
              </w:rPr>
              <w:t>月</w:t>
            </w:r>
            <w:r>
              <w:rPr>
                <w:rFonts w:hint="eastAsia" w:asciiTheme="minorEastAsia" w:hAnsiTheme="minorEastAsia"/>
                <w:kern w:val="0"/>
                <w:sz w:val="18"/>
                <w:szCs w:val="18"/>
                <w:lang w:val="en-US" w:eastAsia="zh-CN"/>
              </w:rPr>
              <w:t>14</w:t>
            </w:r>
            <w:r>
              <w:rPr>
                <w:rFonts w:hint="eastAsia" w:asciiTheme="minorEastAsia" w:hAnsiTheme="minorEastAsia"/>
                <w:kern w:val="0"/>
                <w:sz w:val="18"/>
                <w:szCs w:val="18"/>
              </w:rPr>
              <w:t>日上午 9点（如果时间有变化，以实际为准）</w:t>
            </w:r>
          </w:p>
          <w:p>
            <w:pPr>
              <w:widowControl/>
              <w:spacing w:line="360" w:lineRule="auto"/>
              <w:jc w:val="left"/>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rPr>
              <w:t>遴选地点：北京按摩医院朝阳院区</w:t>
            </w:r>
            <w:r>
              <w:rPr>
                <w:rFonts w:hint="eastAsia" w:asciiTheme="minorEastAsia" w:hAnsiTheme="minorEastAsia"/>
                <w:kern w:val="0"/>
                <w:sz w:val="18"/>
                <w:szCs w:val="18"/>
                <w:lang w:val="en-US" w:eastAsia="zh-CN"/>
              </w:rPr>
              <w:t>多功能厅</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 xml:space="preserve">获取文件方式：官网自行下载文件 </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联系人：黄老师</w:t>
            </w:r>
          </w:p>
          <w:p>
            <w:pPr>
              <w:widowControl/>
              <w:spacing w:line="360" w:lineRule="auto"/>
              <w:jc w:val="left"/>
              <w:rPr>
                <w:rFonts w:asciiTheme="minorEastAsia" w:hAnsiTheme="minorEastAsia"/>
                <w:kern w:val="0"/>
                <w:sz w:val="18"/>
                <w:szCs w:val="18"/>
              </w:rPr>
            </w:pPr>
            <w:r>
              <w:rPr>
                <w:rFonts w:hint="eastAsia" w:asciiTheme="minorEastAsia" w:hAnsiTheme="minorEastAsia"/>
                <w:kern w:val="0"/>
                <w:sz w:val="18"/>
                <w:szCs w:val="18"/>
              </w:rPr>
              <w:t>联系电话：66161297-6708</w:t>
            </w:r>
          </w:p>
        </w:tc>
      </w:tr>
      <w:tr>
        <w:tblPrEx>
          <w:tblCellMar>
            <w:top w:w="0" w:type="dxa"/>
            <w:left w:w="108" w:type="dxa"/>
            <w:bottom w:w="0" w:type="dxa"/>
            <w:right w:w="108" w:type="dxa"/>
          </w:tblCellMar>
        </w:tblPrEx>
        <w:trPr>
          <w:trHeight w:val="51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供应商资格要求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详见遴选邀请资格要求</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cs="Arial" w:asciiTheme="minorEastAsia" w:hAnsiTheme="minorEastAsia"/>
                <w:kern w:val="0"/>
                <w:sz w:val="18"/>
                <w:szCs w:val="18"/>
              </w:rPr>
              <w:t>3</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对联合体参与响应的要求</w:t>
            </w:r>
          </w:p>
        </w:tc>
        <w:tc>
          <w:tcPr>
            <w:tcW w:w="6345"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rPr>
                <w:rFonts w:cs="楷体_GB2312" w:asciiTheme="minorEastAsia" w:hAnsiTheme="minorEastAsia"/>
                <w:kern w:val="0"/>
                <w:sz w:val="18"/>
                <w:szCs w:val="18"/>
                <w:lang w:val="zh-CN"/>
              </w:rPr>
            </w:pPr>
            <w:r>
              <w:rPr>
                <w:rFonts w:hint="eastAsia" w:cs="楷体_GB2312" w:asciiTheme="minorEastAsia" w:hAnsiTheme="minorEastAsia"/>
                <w:kern w:val="0"/>
                <w:sz w:val="18"/>
                <w:szCs w:val="18"/>
                <w:lang w:val="zh-CN"/>
              </w:rPr>
              <w:t>本项目不接受联合体参加</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4</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项目属性</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服务</w:t>
            </w:r>
          </w:p>
        </w:tc>
      </w:tr>
      <w:tr>
        <w:tblPrEx>
          <w:tblCellMar>
            <w:top w:w="0" w:type="dxa"/>
            <w:left w:w="108" w:type="dxa"/>
            <w:bottom w:w="0" w:type="dxa"/>
            <w:right w:w="108" w:type="dxa"/>
          </w:tblCellMar>
        </w:tblPrEx>
        <w:trPr>
          <w:trHeight w:val="68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5</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lang w:val="zh-CN"/>
              </w:rPr>
            </w:pPr>
            <w:r>
              <w:rPr>
                <w:rFonts w:hint="eastAsia" w:asciiTheme="minorEastAsia" w:hAnsiTheme="minorEastAsia"/>
                <w:kern w:val="0"/>
                <w:sz w:val="18"/>
                <w:szCs w:val="18"/>
              </w:rPr>
              <w:t>是否为专门面向</w:t>
            </w:r>
            <w:r>
              <w:rPr>
                <w:rFonts w:asciiTheme="minorEastAsia" w:hAnsiTheme="minorEastAsia"/>
                <w:kern w:val="0"/>
                <w:sz w:val="18"/>
                <w:szCs w:val="18"/>
              </w:rPr>
              <w:t>中小企业采购</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lang w:val="zh-CN"/>
              </w:rPr>
            </w:pPr>
            <w:r>
              <w:rPr>
                <w:rFonts w:hint="eastAsia" w:asciiTheme="minorEastAsia" w:hAnsiTheme="minorEastAsia"/>
                <w:kern w:val="0"/>
                <w:sz w:val="18"/>
                <w:szCs w:val="18"/>
              </w:rPr>
              <w:t>是</w:t>
            </w:r>
          </w:p>
        </w:tc>
      </w:tr>
      <w:tr>
        <w:tblPrEx>
          <w:tblCellMar>
            <w:top w:w="0" w:type="dxa"/>
            <w:left w:w="108" w:type="dxa"/>
            <w:bottom w:w="0" w:type="dxa"/>
            <w:right w:w="108" w:type="dxa"/>
          </w:tblCellMar>
        </w:tblPrEx>
        <w:trPr>
          <w:trHeight w:val="9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kern w:val="0"/>
                <w:sz w:val="18"/>
                <w:szCs w:val="18"/>
                <w:lang w:val="en-US" w:eastAsia="zh-CN"/>
              </w:rPr>
              <w:t>6</w:t>
            </w:r>
          </w:p>
        </w:tc>
        <w:tc>
          <w:tcPr>
            <w:tcW w:w="1701"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lang w:val="zh-CN"/>
              </w:rPr>
            </w:pPr>
            <w:r>
              <w:rPr>
                <w:rFonts w:hint="eastAsia" w:cs="Arial" w:asciiTheme="minorEastAsia" w:hAnsiTheme="minorEastAsia"/>
                <w:sz w:val="18"/>
                <w:szCs w:val="18"/>
              </w:rPr>
              <w:t>响应文件构</w:t>
            </w:r>
            <w:r>
              <w:rPr>
                <w:rFonts w:hint="eastAsia" w:cs="楷体_GB2312" w:asciiTheme="minorEastAsia" w:hAnsiTheme="minorEastAsia"/>
                <w:kern w:val="0"/>
                <w:sz w:val="18"/>
                <w:szCs w:val="18"/>
                <w:lang w:val="zh-CN"/>
              </w:rPr>
              <w:t>成</w:t>
            </w:r>
          </w:p>
        </w:tc>
        <w:tc>
          <w:tcPr>
            <w:tcW w:w="6345" w:type="dxa"/>
            <w:tcBorders>
              <w:top w:val="single" w:color="000000" w:sz="8" w:space="0"/>
              <w:left w:val="single" w:color="000000" w:sz="8" w:space="0"/>
              <w:bottom w:val="single" w:color="000000" w:sz="8" w:space="0"/>
              <w:right w:val="single" w:color="000000" w:sz="8" w:space="0"/>
            </w:tcBorders>
            <w:vAlign w:val="center"/>
          </w:tcPr>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目录（格式见附件）；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报价一览表（格式见附件）；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asciiTheme="minorEastAsia" w:hAnsiTheme="minorEastAsia"/>
                <w:sz w:val="18"/>
                <w:szCs w:val="18"/>
              </w:rPr>
              <w:t>采购需求偏离表</w:t>
            </w:r>
            <w:r>
              <w:rPr>
                <w:rFonts w:hint="eastAsia" w:cs="Arial" w:asciiTheme="minorEastAsia" w:hAnsiTheme="minorEastAsia"/>
                <w:sz w:val="18"/>
                <w:szCs w:val="18"/>
              </w:rPr>
              <w:t>（格式见附件）；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color w:val="000000"/>
                <w:sz w:val="18"/>
                <w:szCs w:val="18"/>
              </w:rPr>
              <w:t>合同条款偏离表（格式见附件）；</w:t>
            </w:r>
          </w:p>
          <w:p>
            <w:pPr>
              <w:numPr>
                <w:ilvl w:val="0"/>
                <w:numId w:val="3"/>
              </w:numPr>
              <w:tabs>
                <w:tab w:val="left" w:pos="460"/>
                <w:tab w:val="left" w:pos="602"/>
                <w:tab w:val="clear" w:pos="587"/>
              </w:tabs>
              <w:snapToGrid w:val="0"/>
              <w:ind w:hanging="694"/>
              <w:rPr>
                <w:rFonts w:cs="Arial" w:asciiTheme="minorEastAsia" w:hAnsiTheme="minorEastAsia"/>
                <w:sz w:val="18"/>
                <w:szCs w:val="18"/>
              </w:rPr>
            </w:pPr>
            <w:r>
              <w:rPr>
                <w:rFonts w:hint="eastAsia" w:cs="Arial" w:asciiTheme="minorEastAsia" w:hAnsiTheme="minorEastAsia"/>
                <w:sz w:val="18"/>
                <w:szCs w:val="18"/>
              </w:rPr>
              <w:t>资格证明文件（格式见附件）；</w:t>
            </w:r>
          </w:p>
          <w:p>
            <w:pPr>
              <w:numPr>
                <w:ilvl w:val="0"/>
                <w:numId w:val="3"/>
              </w:numPr>
              <w:tabs>
                <w:tab w:val="left" w:pos="460"/>
                <w:tab w:val="left" w:pos="602"/>
                <w:tab w:val="clear" w:pos="587"/>
              </w:tabs>
              <w:snapToGrid w:val="0"/>
              <w:spacing w:line="360" w:lineRule="auto"/>
              <w:ind w:hanging="694"/>
              <w:rPr>
                <w:rFonts w:asciiTheme="minorEastAsia" w:hAnsiTheme="minorEastAsia"/>
                <w:sz w:val="18"/>
                <w:szCs w:val="18"/>
              </w:rPr>
            </w:pPr>
            <w:r>
              <w:rPr>
                <w:rFonts w:hint="eastAsia" w:cs="Arial" w:asciiTheme="minorEastAsia" w:hAnsiTheme="minorEastAsia"/>
                <w:sz w:val="18"/>
                <w:szCs w:val="18"/>
              </w:rPr>
              <w:t>供应商认为需要提供的其他证明材料</w:t>
            </w:r>
          </w:p>
        </w:tc>
      </w:tr>
      <w:tr>
        <w:tblPrEx>
          <w:tblCellMar>
            <w:top w:w="0" w:type="dxa"/>
            <w:left w:w="108" w:type="dxa"/>
            <w:bottom w:w="0" w:type="dxa"/>
            <w:right w:w="108" w:type="dxa"/>
          </w:tblCellMar>
        </w:tblPrEx>
        <w:trPr>
          <w:trHeight w:val="442"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7</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kern w:val="0"/>
                <w:sz w:val="18"/>
                <w:szCs w:val="18"/>
                <w:lang w:val="en-US"/>
              </w:rPr>
            </w:pPr>
            <w:r>
              <w:rPr>
                <w:rFonts w:hint="eastAsia" w:asciiTheme="minorEastAsia" w:hAnsiTheme="minorEastAsia" w:cstheme="minorBidi"/>
                <w:kern w:val="0"/>
                <w:sz w:val="18"/>
                <w:szCs w:val="18"/>
                <w:lang w:val="en-US"/>
              </w:rPr>
              <w:t>响应文件份数</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both"/>
              <w:rPr>
                <w:rFonts w:hint="eastAsia" w:asciiTheme="minorEastAsia" w:hAnsiTheme="minorEastAsia"/>
                <w:kern w:val="0"/>
                <w:sz w:val="18"/>
                <w:szCs w:val="18"/>
                <w:lang w:val="en-US"/>
              </w:rPr>
            </w:pPr>
            <w:r>
              <w:rPr>
                <w:rFonts w:hint="eastAsia" w:asciiTheme="minorEastAsia" w:hAnsiTheme="minorEastAsia" w:cstheme="minorBidi"/>
                <w:kern w:val="0"/>
                <w:sz w:val="18"/>
                <w:szCs w:val="18"/>
                <w:lang w:val="en-US"/>
              </w:rPr>
              <w:t>正本</w:t>
            </w:r>
            <w:r>
              <w:rPr>
                <w:rFonts w:hint="eastAsia" w:asciiTheme="minorEastAsia" w:hAnsiTheme="minorEastAsia" w:cstheme="minorBidi"/>
                <w:kern w:val="0"/>
                <w:sz w:val="18"/>
                <w:szCs w:val="18"/>
              </w:rPr>
              <w:t>1</w:t>
            </w:r>
            <w:r>
              <w:rPr>
                <w:rFonts w:hint="eastAsia" w:asciiTheme="minorEastAsia" w:hAnsiTheme="minorEastAsia" w:cstheme="minorBidi"/>
                <w:kern w:val="0"/>
                <w:sz w:val="18"/>
                <w:szCs w:val="18"/>
                <w:lang w:val="en-US"/>
              </w:rPr>
              <w:t>份，副本</w:t>
            </w:r>
            <w:r>
              <w:rPr>
                <w:rFonts w:hint="eastAsia" w:asciiTheme="minorEastAsia" w:hAnsiTheme="minorEastAsia" w:cstheme="minorBidi"/>
                <w:kern w:val="0"/>
                <w:sz w:val="18"/>
                <w:szCs w:val="18"/>
              </w:rPr>
              <w:t>4</w:t>
            </w:r>
            <w:r>
              <w:rPr>
                <w:rFonts w:hint="eastAsia" w:asciiTheme="minorEastAsia" w:hAnsiTheme="minorEastAsia" w:cstheme="minorBidi"/>
                <w:kern w:val="0"/>
                <w:sz w:val="18"/>
                <w:szCs w:val="18"/>
                <w:lang w:val="en-US"/>
              </w:rPr>
              <w:t>份</w:t>
            </w:r>
          </w:p>
        </w:tc>
      </w:tr>
      <w:tr>
        <w:tblPrEx>
          <w:tblCellMar>
            <w:top w:w="0" w:type="dxa"/>
            <w:left w:w="108" w:type="dxa"/>
            <w:bottom w:w="0" w:type="dxa"/>
            <w:right w:w="108" w:type="dxa"/>
          </w:tblCellMar>
        </w:tblPrEx>
        <w:trPr>
          <w:trHeight w:val="54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asciiTheme="minorEastAsia" w:hAnsiTheme="minorEastAsia"/>
                <w:kern w:val="0"/>
                <w:sz w:val="18"/>
                <w:szCs w:val="18"/>
              </w:rPr>
            </w:pPr>
            <w:r>
              <w:rPr>
                <w:rFonts w:hint="eastAsia" w:cs="Arial" w:asciiTheme="minorEastAsia" w:hAnsiTheme="minorEastAsia"/>
                <w:kern w:val="0"/>
                <w:sz w:val="18"/>
                <w:szCs w:val="18"/>
                <w:lang w:val="en-US" w:eastAsia="zh-CN"/>
              </w:rPr>
              <w:t>8</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eastAsia" w:asciiTheme="minorEastAsia" w:hAnsiTheme="minorEastAsia" w:cstheme="minorBidi"/>
                <w:kern w:val="0"/>
                <w:sz w:val="18"/>
                <w:szCs w:val="18"/>
              </w:rPr>
            </w:pPr>
            <w:r>
              <w:rPr>
                <w:rFonts w:hint="eastAsia" w:asciiTheme="minorEastAsia" w:hAnsiTheme="minorEastAsia" w:cstheme="minorBidi"/>
                <w:kern w:val="0"/>
                <w:sz w:val="18"/>
                <w:szCs w:val="18"/>
              </w:rPr>
              <w:t>预算及最高限价</w:t>
            </w:r>
          </w:p>
        </w:tc>
        <w:tc>
          <w:tcPr>
            <w:tcW w:w="6345" w:type="dxa"/>
            <w:tcBorders>
              <w:top w:val="single" w:color="000000" w:sz="8" w:space="0"/>
              <w:left w:val="single" w:color="000000" w:sz="8" w:space="0"/>
              <w:bottom w:val="single" w:color="000000" w:sz="8" w:space="0"/>
              <w:right w:val="single" w:color="000000" w:sz="8" w:space="0"/>
            </w:tcBorders>
            <w:vAlign w:val="center"/>
          </w:tcPr>
          <w:p>
            <w:pPr>
              <w:widowControl/>
              <w:tabs>
                <w:tab w:val="left" w:pos="425"/>
              </w:tabs>
              <w:autoSpaceDE w:val="0"/>
              <w:autoSpaceDN w:val="0"/>
              <w:adjustRightInd w:val="0"/>
              <w:jc w:val="both"/>
              <w:rPr>
                <w:rFonts w:hint="eastAsia" w:asciiTheme="minorEastAsia" w:hAnsiTheme="minorEastAsia" w:eastAsiaTheme="minorEastAsia" w:cstheme="minorBidi"/>
                <w:kern w:val="0"/>
                <w:sz w:val="18"/>
                <w:szCs w:val="18"/>
                <w:lang w:val="en-US" w:eastAsia="zh-CN"/>
              </w:rPr>
            </w:pPr>
            <w:r>
              <w:rPr>
                <w:rFonts w:hint="eastAsia" w:asciiTheme="minorEastAsia" w:hAnsiTheme="minorEastAsia" w:eastAsiaTheme="minorEastAsia" w:cstheme="minorBidi"/>
                <w:kern w:val="0"/>
                <w:sz w:val="18"/>
                <w:szCs w:val="18"/>
                <w:lang w:val="en-US" w:eastAsia="zh-CN"/>
              </w:rPr>
              <w:t>最高限价金额</w:t>
            </w:r>
            <w:r>
              <w:rPr>
                <w:rFonts w:hint="eastAsia" w:asciiTheme="minorEastAsia" w:hAnsiTheme="minorEastAsia" w:eastAsiaTheme="minorEastAsia"/>
                <w:kern w:val="0"/>
                <w:sz w:val="18"/>
                <w:szCs w:val="18"/>
                <w:lang w:val="en-US" w:eastAsia="zh-CN"/>
              </w:rPr>
              <w:t>219582</w:t>
            </w:r>
            <w:r>
              <w:rPr>
                <w:rFonts w:hint="eastAsia" w:asciiTheme="minorEastAsia" w:hAnsiTheme="minorEastAsia" w:eastAsiaTheme="minorEastAsia" w:cstheme="minorBidi"/>
                <w:kern w:val="0"/>
                <w:sz w:val="18"/>
                <w:szCs w:val="18"/>
                <w:lang w:val="en-US" w:eastAsia="zh-CN"/>
              </w:rPr>
              <w:t>元，年采购预算金额</w:t>
            </w:r>
            <w:r>
              <w:rPr>
                <w:rFonts w:hint="eastAsia" w:asciiTheme="minorEastAsia" w:hAnsiTheme="minorEastAsia" w:cstheme="minorBidi"/>
                <w:kern w:val="0"/>
                <w:sz w:val="18"/>
                <w:szCs w:val="18"/>
                <w:lang w:val="en-US" w:eastAsia="zh-CN"/>
              </w:rPr>
              <w:t>约</w:t>
            </w:r>
            <w:r>
              <w:rPr>
                <w:rFonts w:hint="eastAsia" w:asciiTheme="minorEastAsia" w:hAnsiTheme="minorEastAsia" w:eastAsiaTheme="minorEastAsia" w:cstheme="minorBidi"/>
                <w:kern w:val="0"/>
                <w:sz w:val="18"/>
                <w:szCs w:val="18"/>
                <w:lang w:val="en-US" w:eastAsia="zh-CN"/>
              </w:rPr>
              <w:t>90万元。</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hint="eastAsia" w:cs="Arial" w:asciiTheme="minorEastAsia" w:hAnsiTheme="minorEastAsia" w:eastAsiaTheme="minorEastAsia"/>
                <w:kern w:val="0"/>
                <w:sz w:val="18"/>
                <w:szCs w:val="18"/>
                <w:lang w:val="en-US" w:eastAsia="zh-CN"/>
              </w:rPr>
            </w:pPr>
            <w:r>
              <w:rPr>
                <w:rFonts w:hint="eastAsia" w:cs="Arial" w:asciiTheme="minorEastAsia" w:hAnsiTheme="minorEastAsia"/>
                <w:kern w:val="0"/>
                <w:sz w:val="18"/>
                <w:szCs w:val="18"/>
                <w:lang w:val="en-US" w:eastAsia="zh-CN"/>
              </w:rPr>
              <w:t>9</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最终报价</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hint="default" w:asciiTheme="minorEastAsia" w:hAnsiTheme="minorEastAsia" w:eastAsiaTheme="minorEastAsia"/>
                <w:kern w:val="0"/>
                <w:sz w:val="18"/>
                <w:szCs w:val="18"/>
                <w:lang w:val="en-US" w:eastAsia="zh-CN"/>
              </w:rPr>
            </w:pPr>
            <w:r>
              <w:rPr>
                <w:rFonts w:hint="eastAsia" w:asciiTheme="minorEastAsia" w:hAnsiTheme="minorEastAsia"/>
                <w:kern w:val="0"/>
                <w:sz w:val="18"/>
                <w:szCs w:val="18"/>
                <w:lang w:val="en-US" w:eastAsia="zh-CN"/>
              </w:rPr>
              <w:t>评审现场进行第2次最终报价</w:t>
            </w:r>
          </w:p>
        </w:tc>
      </w:tr>
      <w:tr>
        <w:tblPrEx>
          <w:tblCellMar>
            <w:top w:w="0" w:type="dxa"/>
            <w:left w:w="108" w:type="dxa"/>
            <w:bottom w:w="0" w:type="dxa"/>
            <w:right w:w="108" w:type="dxa"/>
          </w:tblCellMar>
        </w:tblPrEx>
        <w:trPr>
          <w:trHeight w:val="52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10</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评审方法</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kern w:val="0"/>
                <w:sz w:val="18"/>
                <w:szCs w:val="18"/>
              </w:rPr>
            </w:pPr>
            <w:r>
              <w:rPr>
                <w:rFonts w:hint="eastAsia" w:asciiTheme="minorEastAsia" w:hAnsiTheme="minorEastAsia"/>
                <w:kern w:val="0"/>
                <w:sz w:val="18"/>
                <w:szCs w:val="18"/>
              </w:rPr>
              <w:t>综合评分法</w:t>
            </w:r>
          </w:p>
        </w:tc>
      </w:tr>
      <w:tr>
        <w:tblPrEx>
          <w:tblCellMar>
            <w:top w:w="0" w:type="dxa"/>
            <w:left w:w="108" w:type="dxa"/>
            <w:bottom w:w="0" w:type="dxa"/>
            <w:right w:w="108" w:type="dxa"/>
          </w:tblCellMar>
        </w:tblPrEx>
        <w:trPr>
          <w:trHeight w:val="495"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lang w:val="en-US" w:eastAsia="zh-CN"/>
              </w:rPr>
              <w:t>11</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转包</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中选公司不得转包业务</w:t>
            </w:r>
          </w:p>
        </w:tc>
      </w:tr>
      <w:tr>
        <w:tblPrEx>
          <w:tblCellMar>
            <w:top w:w="0" w:type="dxa"/>
            <w:left w:w="108" w:type="dxa"/>
            <w:bottom w:w="0" w:type="dxa"/>
            <w:right w:w="108" w:type="dxa"/>
          </w:tblCellMar>
        </w:tblPrEx>
        <w:trPr>
          <w:trHeight w:val="450" w:hRule="atLeast"/>
        </w:trPr>
        <w:tc>
          <w:tcPr>
            <w:tcW w:w="884" w:type="dxa"/>
            <w:tcBorders>
              <w:top w:val="single" w:color="000000" w:sz="8" w:space="0"/>
              <w:left w:val="single" w:color="000000" w:sz="8" w:space="0"/>
              <w:bottom w:val="single" w:color="000000" w:sz="8" w:space="0"/>
              <w:right w:val="single" w:color="000000" w:sz="8" w:space="0"/>
            </w:tcBorders>
            <w:vAlign w:val="center"/>
          </w:tcPr>
          <w:p>
            <w:pPr>
              <w:autoSpaceDE w:val="0"/>
              <w:autoSpaceDN w:val="0"/>
              <w:adjustRightInd w:val="0"/>
              <w:jc w:val="center"/>
              <w:rPr>
                <w:rFonts w:cs="Arial" w:asciiTheme="minorEastAsia" w:hAnsiTheme="minorEastAsia"/>
                <w:kern w:val="0"/>
                <w:sz w:val="18"/>
                <w:szCs w:val="18"/>
              </w:rPr>
            </w:pPr>
            <w:r>
              <w:rPr>
                <w:rFonts w:hint="eastAsia" w:cs="Arial" w:asciiTheme="minorEastAsia" w:hAnsiTheme="minorEastAsia"/>
                <w:kern w:val="0"/>
                <w:sz w:val="18"/>
                <w:szCs w:val="18"/>
              </w:rPr>
              <w:t>1</w:t>
            </w:r>
            <w:r>
              <w:rPr>
                <w:rFonts w:hint="eastAsia" w:cs="Arial" w:asciiTheme="minorEastAsia" w:hAnsiTheme="minorEastAsia"/>
                <w:kern w:val="0"/>
                <w:sz w:val="18"/>
                <w:szCs w:val="18"/>
                <w:lang w:val="en-US" w:eastAsia="zh-CN"/>
              </w:rPr>
              <w:t>2</w:t>
            </w:r>
          </w:p>
        </w:tc>
        <w:tc>
          <w:tcPr>
            <w:tcW w:w="1701"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jc w:val="center"/>
              <w:rPr>
                <w:rFonts w:asciiTheme="minorEastAsia" w:hAnsiTheme="minorEastAsia"/>
                <w:kern w:val="0"/>
                <w:sz w:val="18"/>
                <w:szCs w:val="18"/>
              </w:rPr>
            </w:pPr>
            <w:r>
              <w:rPr>
                <w:rFonts w:hint="eastAsia" w:asciiTheme="minorEastAsia" w:hAnsiTheme="minorEastAsia"/>
                <w:kern w:val="0"/>
                <w:sz w:val="18"/>
                <w:szCs w:val="18"/>
              </w:rPr>
              <w:t>其他</w:t>
            </w:r>
          </w:p>
        </w:tc>
        <w:tc>
          <w:tcPr>
            <w:tcW w:w="6345" w:type="dxa"/>
            <w:tcBorders>
              <w:top w:val="single" w:color="000000" w:sz="8" w:space="0"/>
              <w:left w:val="single" w:color="000000" w:sz="8" w:space="0"/>
              <w:bottom w:val="single" w:color="000000" w:sz="8" w:space="0"/>
              <w:right w:val="single" w:color="000000" w:sz="8" w:space="0"/>
            </w:tcBorders>
            <w:vAlign w:val="center"/>
          </w:tcPr>
          <w:p>
            <w:pPr>
              <w:tabs>
                <w:tab w:val="left" w:pos="425"/>
              </w:tabs>
              <w:autoSpaceDE w:val="0"/>
              <w:autoSpaceDN w:val="0"/>
              <w:adjustRightInd w:val="0"/>
              <w:rPr>
                <w:rFonts w:asciiTheme="minorEastAsia" w:hAnsiTheme="minorEastAsia"/>
                <w:sz w:val="18"/>
                <w:szCs w:val="18"/>
              </w:rPr>
            </w:pPr>
            <w:r>
              <w:rPr>
                <w:rFonts w:hint="eastAsia" w:asciiTheme="minorEastAsia" w:hAnsiTheme="minorEastAsia"/>
                <w:sz w:val="18"/>
                <w:szCs w:val="18"/>
              </w:rPr>
              <w:t>无</w:t>
            </w:r>
          </w:p>
        </w:tc>
      </w:tr>
      <w:tr>
        <w:tblPrEx>
          <w:tblCellMar>
            <w:top w:w="0" w:type="dxa"/>
            <w:left w:w="108" w:type="dxa"/>
            <w:bottom w:w="0" w:type="dxa"/>
            <w:right w:w="108" w:type="dxa"/>
          </w:tblCellMar>
        </w:tblPrEx>
        <w:trPr>
          <w:trHeight w:val="492" w:hRule="atLeast"/>
        </w:trPr>
        <w:tc>
          <w:tcPr>
            <w:tcW w:w="8930" w:type="dxa"/>
            <w:gridSpan w:val="3"/>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ind w:firstLine="360" w:firstLineChars="200"/>
              <w:rPr>
                <w:rFonts w:asciiTheme="minorEastAsia" w:hAnsiTheme="minorEastAsia"/>
                <w:sz w:val="18"/>
                <w:szCs w:val="18"/>
              </w:rPr>
            </w:pPr>
            <w:r>
              <w:rPr>
                <w:rFonts w:hint="eastAsia" w:asciiTheme="minorEastAsia" w:hAnsiTheme="minorEastAsia"/>
                <w:sz w:val="18"/>
                <w:szCs w:val="18"/>
              </w:rPr>
              <w:t>任何在本次遴选活动中弄虚作假、徇私舞弊、行贿受贿或通过任何不正当手段干扰评选结果或通过上述行为获取中选资格等行为的，投诉人应当据实反映情况，否则应承担相应的法律后果。</w:t>
            </w:r>
          </w:p>
        </w:tc>
      </w:tr>
      <w:bookmarkEnd w:id="9"/>
    </w:tbl>
    <w:p>
      <w:pPr>
        <w:rPr>
          <w:sz w:val="24"/>
          <w:szCs w:val="24"/>
        </w:rPr>
      </w:pPr>
    </w:p>
    <w:p>
      <w:pPr>
        <w:pStyle w:val="3"/>
      </w:pPr>
      <w:bookmarkStart w:id="10" w:name="_Toc20457"/>
      <w:bookmarkStart w:id="11" w:name="_Toc508200442"/>
      <w:bookmarkStart w:id="12" w:name="_Toc14561"/>
      <w:bookmarkStart w:id="13" w:name="_Toc4917"/>
      <w:bookmarkStart w:id="14" w:name="_Hlk55129732"/>
    </w:p>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19"/>
      </w:pPr>
    </w:p>
    <w:p>
      <w:pPr>
        <w:pStyle w:val="3"/>
      </w:pPr>
      <w:r>
        <w:rPr>
          <w:rFonts w:hint="eastAsia"/>
        </w:rPr>
        <w:t>第三章 评定成交标准</w:t>
      </w:r>
      <w:bookmarkEnd w:id="10"/>
      <w:bookmarkEnd w:id="11"/>
      <w:bookmarkEnd w:id="12"/>
      <w:bookmarkEnd w:id="13"/>
    </w:p>
    <w:p>
      <w:pPr>
        <w:pStyle w:val="55"/>
        <w:spacing w:line="360" w:lineRule="auto"/>
        <w:ind w:firstLine="0" w:firstLineChars="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一、评审方法：</w:t>
      </w:r>
    </w:p>
    <w:p>
      <w:pPr>
        <w:spacing w:line="360" w:lineRule="auto"/>
        <w:ind w:firstLine="420" w:firstLineChars="200"/>
        <w:rPr>
          <w:rFonts w:asciiTheme="minorEastAsia" w:hAnsiTheme="minorEastAsia"/>
          <w:szCs w:val="21"/>
        </w:rPr>
      </w:pPr>
      <w:r>
        <w:rPr>
          <w:rFonts w:hint="eastAsia" w:asciiTheme="minorEastAsia" w:hAnsiTheme="minorEastAsia"/>
          <w:szCs w:val="21"/>
        </w:rPr>
        <w:t>本次评审采用综合评分法，是指响应文件满足遴选文件全部实质性要求且按评审因素的量化指标评审得分最高的报价人为成交候选报价人的评审方法。</w:t>
      </w:r>
    </w:p>
    <w:p>
      <w:pPr>
        <w:pStyle w:val="55"/>
        <w:spacing w:line="360" w:lineRule="auto"/>
        <w:ind w:firstLine="0" w:firstLineChars="0"/>
        <w:rPr>
          <w:rFonts w:asciiTheme="minorEastAsia" w:hAnsiTheme="minorEastAsia" w:eastAsiaTheme="minorEastAsia"/>
          <w:b/>
          <w:bCs/>
          <w:color w:val="000000" w:themeColor="text1"/>
          <w:sz w:val="21"/>
          <w:szCs w:val="21"/>
          <w14:textFill>
            <w14:solidFill>
              <w14:schemeClr w14:val="tx1"/>
            </w14:solidFill>
          </w14:textFill>
        </w:rPr>
      </w:pPr>
      <w:r>
        <w:rPr>
          <w:rFonts w:hint="eastAsia" w:asciiTheme="minorEastAsia" w:hAnsiTheme="minorEastAsia" w:eastAsiaTheme="minorEastAsia"/>
          <w:b/>
          <w:bCs/>
          <w:color w:val="000000" w:themeColor="text1"/>
          <w:sz w:val="21"/>
          <w:szCs w:val="21"/>
          <w14:textFill>
            <w14:solidFill>
              <w14:schemeClr w14:val="tx1"/>
            </w14:solidFill>
          </w14:textFill>
        </w:rPr>
        <w:t>二、本项目评分</w:t>
      </w:r>
      <w:r>
        <w:rPr>
          <w:rFonts w:hint="eastAsia" w:asciiTheme="minorEastAsia" w:hAnsiTheme="minorEastAsia" w:eastAsiaTheme="minorEastAsia" w:cstheme="minorBidi"/>
          <w:b/>
          <w:bCs w:val="0"/>
          <w:color w:val="000000" w:themeColor="text1"/>
          <w:kern w:val="0"/>
          <w:sz w:val="21"/>
          <w:szCs w:val="21"/>
          <w14:textFill>
            <w14:solidFill>
              <w14:schemeClr w14:val="tx1"/>
            </w14:solidFill>
          </w14:textFill>
        </w:rPr>
        <w:t>标准为：</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价格部分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30</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分，商务部分10分，技术部分</w:t>
      </w:r>
      <w:r>
        <w:rPr>
          <w:rFonts w:hint="eastAsia" w:asciiTheme="minorEastAsia" w:hAnsiTheme="minorEastAsia" w:eastAsiaTheme="minorEastAsia" w:cstheme="minorBidi"/>
          <w:b/>
          <w:color w:val="000000" w:themeColor="text1"/>
          <w:kern w:val="0"/>
          <w:sz w:val="21"/>
          <w:szCs w:val="21"/>
          <w:lang w:val="en-US" w:eastAsia="zh-CN"/>
          <w14:textFill>
            <w14:solidFill>
              <w14:schemeClr w14:val="tx1"/>
            </w14:solidFill>
          </w14:textFill>
        </w:rPr>
        <w:t>6</w:t>
      </w:r>
      <w:r>
        <w:rPr>
          <w:rFonts w:hint="eastAsia" w:asciiTheme="minorEastAsia" w:hAnsiTheme="minorEastAsia" w:eastAsiaTheme="minorEastAsia" w:cstheme="minorBidi"/>
          <w:b/>
          <w:color w:val="000000" w:themeColor="text1"/>
          <w:kern w:val="0"/>
          <w:sz w:val="21"/>
          <w:szCs w:val="21"/>
          <w14:textFill>
            <w14:solidFill>
              <w14:schemeClr w14:val="tx1"/>
            </w14:solidFill>
          </w14:textFill>
        </w:rPr>
        <w:t>0分。</w:t>
      </w:r>
    </w:p>
    <w:p>
      <w:pPr>
        <w:widowControl/>
        <w:spacing w:line="360" w:lineRule="auto"/>
        <w:ind w:firstLine="211" w:firstLineChars="1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注：1.实质性响应遴选文件要求且最低遴选价为遴选基准价；</w:t>
      </w:r>
    </w:p>
    <w:p>
      <w:pPr>
        <w:tabs>
          <w:tab w:val="left" w:pos="540"/>
        </w:tabs>
        <w:adjustRightInd w:val="0"/>
        <w:spacing w:line="360" w:lineRule="auto"/>
        <w:ind w:firstLine="632" w:firstLineChars="300"/>
        <w:textAlignment w:val="baseline"/>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2.供应商报价低于成本的除外；</w:t>
      </w:r>
    </w:p>
    <w:p>
      <w:pPr>
        <w:widowControl/>
        <w:spacing w:line="360" w:lineRule="auto"/>
        <w:ind w:firstLine="632" w:firstLineChars="300"/>
        <w:jc w:val="left"/>
        <w:rPr>
          <w:rFonts w:asciiTheme="minorEastAsia" w:hAnsiTheme="minorEastAsia"/>
          <w:b/>
          <w:color w:val="000000" w:themeColor="text1"/>
          <w:kern w:val="0"/>
          <w:szCs w:val="21"/>
          <w14:textFill>
            <w14:solidFill>
              <w14:schemeClr w14:val="tx1"/>
            </w14:solidFill>
          </w14:textFill>
        </w:rPr>
      </w:pPr>
      <w:r>
        <w:rPr>
          <w:rFonts w:hint="eastAsia" w:asciiTheme="minorEastAsia" w:hAnsiTheme="minorEastAsia"/>
          <w:b/>
          <w:color w:val="000000" w:themeColor="text1"/>
          <w:kern w:val="0"/>
          <w:szCs w:val="21"/>
          <w14:textFill>
            <w14:solidFill>
              <w14:schemeClr w14:val="tx1"/>
            </w14:solidFill>
          </w14:textFill>
        </w:rPr>
        <w:t>3.最低报价不作为遴选中选的保证；</w:t>
      </w:r>
    </w:p>
    <w:p>
      <w:pPr>
        <w:widowControl/>
        <w:spacing w:line="360" w:lineRule="auto"/>
        <w:ind w:firstLine="632" w:firstLineChars="300"/>
        <w:jc w:val="left"/>
        <w:rPr>
          <w:rFonts w:asciiTheme="minorEastAsia" w:hAnsiTheme="minorEastAsia"/>
          <w:szCs w:val="21"/>
        </w:rPr>
      </w:pPr>
      <w:r>
        <w:rPr>
          <w:rFonts w:hint="eastAsia" w:asciiTheme="minorEastAsia" w:hAnsiTheme="minorEastAsia"/>
          <w:b/>
          <w:color w:val="000000" w:themeColor="text1"/>
          <w:szCs w:val="21"/>
          <w14:textFill>
            <w14:solidFill>
              <w14:schemeClr w14:val="tx1"/>
            </w14:solidFill>
          </w14:textFill>
        </w:rPr>
        <w:t>4.</w:t>
      </w:r>
      <w:bookmarkEnd w:id="14"/>
      <w:bookmarkStart w:id="15" w:name="_Toc508200445"/>
      <w:bookmarkStart w:id="16" w:name="_Toc12048"/>
      <w:bookmarkStart w:id="17" w:name="_Toc26804"/>
      <w:bookmarkStart w:id="18" w:name="_Toc8891"/>
      <w:bookmarkStart w:id="19" w:name="_Toc434232554"/>
      <w:bookmarkStart w:id="20" w:name="_Toc416787277"/>
      <w:r>
        <w:rPr>
          <w:rFonts w:hint="eastAsia" w:asciiTheme="minorEastAsia" w:hAnsiTheme="minorEastAsia"/>
          <w:b/>
          <w:color w:val="000000" w:themeColor="text1"/>
          <w:szCs w:val="21"/>
          <w14:textFill>
            <w14:solidFill>
              <w14:schemeClr w14:val="tx1"/>
            </w14:solidFill>
          </w14:textFill>
        </w:rPr>
        <w:t>★不满足不进入详评</w:t>
      </w:r>
    </w:p>
    <w:p>
      <w:pPr>
        <w:pStyle w:val="44"/>
        <w:spacing w:line="360" w:lineRule="auto"/>
        <w:ind w:firstLine="0" w:firstLineChars="0"/>
        <w:rPr>
          <w:rFonts w:asciiTheme="minorEastAsia" w:hAnsiTheme="minorEastAsia"/>
          <w:szCs w:val="21"/>
        </w:rPr>
      </w:pPr>
    </w:p>
    <w:p>
      <w:pPr>
        <w:widowControl/>
        <w:spacing w:line="360" w:lineRule="auto"/>
        <w:jc w:val="center"/>
        <w:rPr>
          <w:rFonts w:ascii="宋体" w:hAnsi="宋体" w:cs="宋体"/>
          <w:b/>
          <w:sz w:val="32"/>
          <w:szCs w:val="32"/>
        </w:rPr>
      </w:pPr>
      <w:r>
        <w:rPr>
          <w:rFonts w:hint="eastAsia" w:ascii="宋体" w:hAnsi="宋体" w:cs="宋体"/>
          <w:b/>
          <w:sz w:val="32"/>
          <w:szCs w:val="32"/>
        </w:rPr>
        <w:t>评审因素和指标</w:t>
      </w:r>
    </w:p>
    <w:p>
      <w:pPr>
        <w:widowControl/>
        <w:spacing w:line="360" w:lineRule="auto"/>
        <w:jc w:val="left"/>
        <w:rPr>
          <w:rFonts w:ascii="宋体" w:hAnsi="宋体" w:cs="Arial"/>
          <w:sz w:val="24"/>
        </w:rPr>
      </w:pPr>
      <w:r>
        <w:rPr>
          <w:rFonts w:ascii="宋体" w:hAnsi="宋体" w:cs="Arial"/>
          <w:sz w:val="24"/>
        </w:rPr>
        <w:t>1、评分因素及分值</w:t>
      </w:r>
    </w:p>
    <w:tbl>
      <w:tblPr>
        <w:tblStyle w:val="26"/>
        <w:tblW w:w="895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35"/>
        <w:gridCol w:w="2466"/>
        <w:gridCol w:w="1171"/>
        <w:gridCol w:w="41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172" w:hRule="atLeast"/>
          <w:jc w:val="center"/>
        </w:trPr>
        <w:tc>
          <w:tcPr>
            <w:tcW w:w="1135" w:type="dxa"/>
            <w:vAlign w:val="center"/>
          </w:tcPr>
          <w:p>
            <w:pPr>
              <w:snapToGrid w:val="0"/>
              <w:spacing w:line="360" w:lineRule="auto"/>
              <w:ind w:right="-28"/>
              <w:jc w:val="center"/>
              <w:rPr>
                <w:rFonts w:ascii="宋体" w:hAnsi="宋体" w:cs="Arial"/>
                <w:b/>
                <w:sz w:val="24"/>
              </w:rPr>
            </w:pPr>
            <w:r>
              <w:rPr>
                <w:rFonts w:ascii="宋体" w:hAnsi="宋体" w:cs="Arial"/>
                <w:b/>
                <w:sz w:val="24"/>
              </w:rPr>
              <w:t>序号</w:t>
            </w:r>
          </w:p>
        </w:tc>
        <w:tc>
          <w:tcPr>
            <w:tcW w:w="2466" w:type="dxa"/>
            <w:vAlign w:val="center"/>
          </w:tcPr>
          <w:p>
            <w:pPr>
              <w:snapToGrid w:val="0"/>
              <w:spacing w:line="360" w:lineRule="auto"/>
              <w:jc w:val="center"/>
              <w:rPr>
                <w:rFonts w:ascii="宋体" w:hAnsi="宋体" w:cs="Arial"/>
                <w:b/>
                <w:sz w:val="24"/>
              </w:rPr>
            </w:pPr>
            <w:r>
              <w:rPr>
                <w:rFonts w:ascii="宋体" w:hAnsi="宋体" w:cs="Arial"/>
                <w:b/>
                <w:sz w:val="24"/>
              </w:rPr>
              <w:t>评分标准</w:t>
            </w:r>
          </w:p>
        </w:tc>
        <w:tc>
          <w:tcPr>
            <w:tcW w:w="1171" w:type="dxa"/>
            <w:vAlign w:val="center"/>
          </w:tcPr>
          <w:p>
            <w:pPr>
              <w:snapToGrid w:val="0"/>
              <w:spacing w:line="360" w:lineRule="auto"/>
              <w:ind w:left="113"/>
              <w:jc w:val="center"/>
              <w:rPr>
                <w:rFonts w:ascii="宋体" w:hAnsi="宋体" w:cs="Arial"/>
                <w:b/>
                <w:sz w:val="24"/>
              </w:rPr>
            </w:pPr>
            <w:r>
              <w:rPr>
                <w:rFonts w:ascii="宋体" w:hAnsi="宋体" w:cs="Arial"/>
                <w:b/>
                <w:sz w:val="24"/>
              </w:rPr>
              <w:t>分值</w:t>
            </w:r>
          </w:p>
        </w:tc>
        <w:tc>
          <w:tcPr>
            <w:tcW w:w="4186" w:type="dxa"/>
            <w:vAlign w:val="center"/>
          </w:tcPr>
          <w:p>
            <w:pPr>
              <w:snapToGrid w:val="0"/>
              <w:spacing w:line="360" w:lineRule="auto"/>
              <w:ind w:left="113"/>
              <w:jc w:val="center"/>
              <w:rPr>
                <w:rFonts w:ascii="宋体" w:hAnsi="宋体" w:cs="Arial"/>
                <w:b/>
                <w:sz w:val="24"/>
              </w:rPr>
            </w:pPr>
            <w:r>
              <w:rPr>
                <w:rFonts w:ascii="宋体" w:hAnsi="宋体" w:cs="Arial"/>
                <w:b/>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2"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1</w:t>
            </w:r>
          </w:p>
        </w:tc>
        <w:tc>
          <w:tcPr>
            <w:tcW w:w="2466" w:type="dxa"/>
            <w:vAlign w:val="center"/>
          </w:tcPr>
          <w:p>
            <w:pPr>
              <w:spacing w:line="360" w:lineRule="auto"/>
              <w:jc w:val="center"/>
              <w:rPr>
                <w:rFonts w:ascii="宋体" w:hAnsi="宋体" w:cs="Arial"/>
                <w:sz w:val="24"/>
              </w:rPr>
            </w:pPr>
            <w:r>
              <w:rPr>
                <w:rFonts w:ascii="宋体" w:hAnsi="宋体" w:cs="Arial"/>
                <w:sz w:val="24"/>
              </w:rPr>
              <w:t>价格部分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3</w:t>
            </w:r>
            <w:r>
              <w:rPr>
                <w:rFonts w:hint="eastAsia" w:ascii="宋体" w:hAnsi="宋体" w:cs="Arial"/>
                <w:sz w:val="24"/>
              </w:rPr>
              <w:t>0</w:t>
            </w:r>
          </w:p>
        </w:tc>
        <w:tc>
          <w:tcPr>
            <w:tcW w:w="4186" w:type="dxa"/>
            <w:vMerge w:val="restart"/>
            <w:vAlign w:val="center"/>
          </w:tcPr>
          <w:p>
            <w:pPr>
              <w:spacing w:line="360" w:lineRule="auto"/>
              <w:ind w:left="113"/>
              <w:jc w:val="center"/>
              <w:rPr>
                <w:rFonts w:ascii="宋体" w:hAnsi="宋体" w:cs="Arial"/>
                <w:sz w:val="24"/>
              </w:rPr>
            </w:pPr>
            <w:r>
              <w:rPr>
                <w:rFonts w:ascii="宋体" w:hAnsi="宋体" w:cs="Arial"/>
                <w:sz w:val="24"/>
              </w:rPr>
              <w:t>详细的评标内容见下述评分标准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8"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2</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商务部分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rPr>
              <w:t>10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65" w:hRule="exact"/>
          <w:jc w:val="center"/>
        </w:trPr>
        <w:tc>
          <w:tcPr>
            <w:tcW w:w="1135" w:type="dxa"/>
            <w:vAlign w:val="center"/>
          </w:tcPr>
          <w:p>
            <w:pPr>
              <w:spacing w:line="360" w:lineRule="auto"/>
              <w:ind w:right="-28"/>
              <w:jc w:val="center"/>
              <w:rPr>
                <w:rFonts w:ascii="宋体" w:hAnsi="宋体" w:cs="Arial"/>
                <w:sz w:val="24"/>
              </w:rPr>
            </w:pPr>
            <w:r>
              <w:rPr>
                <w:rFonts w:ascii="宋体" w:hAnsi="宋体" w:cs="Arial"/>
                <w:sz w:val="24"/>
              </w:rPr>
              <w:t>3</w:t>
            </w:r>
          </w:p>
          <w:p>
            <w:pPr>
              <w:spacing w:line="360" w:lineRule="auto"/>
              <w:ind w:right="-28"/>
              <w:jc w:val="center"/>
              <w:rPr>
                <w:rFonts w:ascii="宋体" w:hAnsi="宋体" w:cs="Arial"/>
                <w:sz w:val="24"/>
              </w:rPr>
            </w:pPr>
            <w:r>
              <w:rPr>
                <w:rFonts w:ascii="宋体" w:hAnsi="宋体" w:cs="Arial"/>
                <w:sz w:val="24"/>
              </w:rPr>
              <w:t>34</w:t>
            </w:r>
          </w:p>
        </w:tc>
        <w:tc>
          <w:tcPr>
            <w:tcW w:w="2466" w:type="dxa"/>
            <w:vAlign w:val="center"/>
          </w:tcPr>
          <w:p>
            <w:pPr>
              <w:spacing w:line="360" w:lineRule="auto"/>
              <w:ind w:firstLine="720" w:firstLineChars="300"/>
              <w:rPr>
                <w:rFonts w:ascii="宋体" w:hAnsi="宋体" w:cs="Arial"/>
                <w:sz w:val="24"/>
              </w:rPr>
            </w:pPr>
            <w:r>
              <w:rPr>
                <w:rFonts w:ascii="宋体" w:hAnsi="宋体" w:cs="Arial"/>
                <w:sz w:val="24"/>
              </w:rPr>
              <w:t>技术部分</w:t>
            </w:r>
          </w:p>
        </w:tc>
        <w:tc>
          <w:tcPr>
            <w:tcW w:w="1171" w:type="dxa"/>
            <w:vAlign w:val="center"/>
          </w:tcPr>
          <w:p>
            <w:pPr>
              <w:spacing w:line="360" w:lineRule="auto"/>
              <w:ind w:left="113"/>
              <w:jc w:val="center"/>
              <w:rPr>
                <w:rFonts w:ascii="宋体" w:hAnsi="宋体" w:cs="Arial"/>
                <w:sz w:val="24"/>
              </w:rPr>
            </w:pPr>
            <w:r>
              <w:rPr>
                <w:rFonts w:hint="eastAsia" w:ascii="宋体" w:hAnsi="宋体" w:cs="Arial"/>
                <w:sz w:val="24"/>
                <w:lang w:val="en-US" w:eastAsia="zh-CN"/>
              </w:rPr>
              <w:t>6</w:t>
            </w:r>
            <w:r>
              <w:rPr>
                <w:rFonts w:hint="eastAsia" w:ascii="宋体" w:hAnsi="宋体" w:cs="Arial"/>
                <w:sz w:val="24"/>
              </w:rPr>
              <w:t>0</w:t>
            </w:r>
          </w:p>
        </w:tc>
        <w:tc>
          <w:tcPr>
            <w:tcW w:w="4186" w:type="dxa"/>
            <w:vMerge w:val="continue"/>
            <w:vAlign w:val="center"/>
          </w:tcPr>
          <w:p>
            <w:pPr>
              <w:spacing w:line="360" w:lineRule="auto"/>
              <w:ind w:left="113"/>
              <w:jc w:val="center"/>
              <w:rPr>
                <w:rFonts w:ascii="宋体" w:hAnsi="宋体" w:cs="Arial"/>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72" w:hRule="exact"/>
          <w:jc w:val="center"/>
        </w:trPr>
        <w:tc>
          <w:tcPr>
            <w:tcW w:w="3601" w:type="dxa"/>
            <w:gridSpan w:val="2"/>
            <w:vAlign w:val="center"/>
          </w:tcPr>
          <w:p>
            <w:pPr>
              <w:spacing w:line="360" w:lineRule="auto"/>
              <w:ind w:left="113"/>
              <w:jc w:val="center"/>
              <w:rPr>
                <w:rFonts w:ascii="宋体" w:hAnsi="宋体" w:cs="Arial"/>
                <w:sz w:val="24"/>
              </w:rPr>
            </w:pPr>
            <w:r>
              <w:rPr>
                <w:rFonts w:ascii="宋体" w:hAnsi="宋体" w:cs="Arial"/>
                <w:sz w:val="24"/>
              </w:rPr>
              <w:t>合计</w:t>
            </w:r>
          </w:p>
        </w:tc>
        <w:tc>
          <w:tcPr>
            <w:tcW w:w="1171" w:type="dxa"/>
            <w:vAlign w:val="center"/>
          </w:tcPr>
          <w:p>
            <w:pPr>
              <w:spacing w:line="360" w:lineRule="auto"/>
              <w:ind w:left="113"/>
              <w:jc w:val="center"/>
              <w:rPr>
                <w:rFonts w:ascii="宋体" w:hAnsi="宋体" w:cs="Arial"/>
                <w:sz w:val="24"/>
              </w:rPr>
            </w:pPr>
            <w:r>
              <w:rPr>
                <w:rFonts w:ascii="宋体" w:hAnsi="宋体" w:cs="Arial"/>
                <w:sz w:val="24"/>
              </w:rPr>
              <w:t>100</w:t>
            </w:r>
          </w:p>
        </w:tc>
        <w:tc>
          <w:tcPr>
            <w:tcW w:w="4186" w:type="dxa"/>
            <w:vMerge w:val="continue"/>
            <w:vAlign w:val="center"/>
          </w:tcPr>
          <w:p>
            <w:pPr>
              <w:spacing w:line="360" w:lineRule="auto"/>
              <w:ind w:left="113"/>
              <w:jc w:val="center"/>
              <w:rPr>
                <w:rFonts w:ascii="宋体" w:hAnsi="宋体" w:cs="Arial"/>
                <w:sz w:val="24"/>
              </w:rPr>
            </w:pPr>
          </w:p>
        </w:tc>
      </w:tr>
    </w:tbl>
    <w:p>
      <w:pPr>
        <w:spacing w:before="38"/>
      </w:pPr>
    </w:p>
    <w:p>
      <w:pPr>
        <w:pStyle w:val="2"/>
      </w:pPr>
    </w:p>
    <w:p/>
    <w:p>
      <w:pPr>
        <w:pStyle w:val="2"/>
      </w:pPr>
    </w:p>
    <w:p/>
    <w:p>
      <w:pPr>
        <w:pStyle w:val="2"/>
      </w:pPr>
    </w:p>
    <w:p/>
    <w:p>
      <w:pPr>
        <w:pStyle w:val="2"/>
      </w:pPr>
    </w:p>
    <w:p>
      <w:pPr>
        <w:spacing w:before="38"/>
      </w:pPr>
    </w:p>
    <w:tbl>
      <w:tblPr>
        <w:tblStyle w:val="51"/>
        <w:tblW w:w="92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1"/>
        <w:gridCol w:w="1460"/>
        <w:gridCol w:w="1080"/>
        <w:gridCol w:w="5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461" w:type="dxa"/>
          </w:tcPr>
          <w:p>
            <w:pPr>
              <w:pStyle w:val="67"/>
              <w:autoSpaceDE w:val="0"/>
              <w:autoSpaceDN w:val="0"/>
              <w:spacing w:before="39" w:line="209" w:lineRule="auto"/>
              <w:ind w:left="266"/>
              <w:rPr>
                <w:spacing w:val="-2"/>
                <w:sz w:val="24"/>
                <w:szCs w:val="24"/>
                <w:lang w:eastAsia="zh-CN"/>
                <w14:textOutline w14:w="4356" w14:cap="sq" w14:cmpd="sng" w14:algn="ctr">
                  <w14:solidFill>
                    <w14:srgbClr w14:val="000000"/>
                  </w14:solidFill>
                  <w14:prstDash w14:val="solid"/>
                  <w14:bevel/>
                </w14:textOutline>
              </w:rPr>
            </w:pPr>
            <w:r>
              <w:rPr>
                <w:rFonts w:hint="eastAsia"/>
                <w:spacing w:val="-2"/>
                <w:sz w:val="24"/>
                <w:szCs w:val="24"/>
                <w:lang w:eastAsia="zh-CN"/>
                <w14:textOutline w14:w="4356" w14:cap="sq" w14:cmpd="sng" w14:algn="ctr">
                  <w14:solidFill>
                    <w14:srgbClr w14:val="000000"/>
                  </w14:solidFill>
                  <w14:prstDash w14:val="solid"/>
                  <w14:bevel/>
                </w14:textOutline>
              </w:rPr>
              <w:t>类别</w:t>
            </w:r>
          </w:p>
        </w:tc>
        <w:tc>
          <w:tcPr>
            <w:tcW w:w="1460" w:type="dxa"/>
          </w:tcPr>
          <w:p>
            <w:pPr>
              <w:pStyle w:val="67"/>
              <w:autoSpaceDE w:val="0"/>
              <w:autoSpaceDN w:val="0"/>
              <w:spacing w:before="39" w:line="209" w:lineRule="auto"/>
              <w:ind w:left="266"/>
              <w:rPr>
                <w:sz w:val="24"/>
                <w:szCs w:val="24"/>
              </w:rPr>
            </w:pPr>
            <w:r>
              <w:rPr>
                <w:spacing w:val="-2"/>
                <w:sz w:val="24"/>
                <w:szCs w:val="24"/>
                <w14:textOutline w14:w="4356" w14:cap="sq" w14:cmpd="sng" w14:algn="ctr">
                  <w14:solidFill>
                    <w14:srgbClr w14:val="000000"/>
                  </w14:solidFill>
                  <w14:prstDash w14:val="solid"/>
                  <w14:bevel/>
                </w14:textOutline>
              </w:rPr>
              <w:t>评分因素</w:t>
            </w:r>
          </w:p>
        </w:tc>
        <w:tc>
          <w:tcPr>
            <w:tcW w:w="1080" w:type="dxa"/>
          </w:tcPr>
          <w:p>
            <w:pPr>
              <w:pStyle w:val="67"/>
              <w:autoSpaceDE w:val="0"/>
              <w:autoSpaceDN w:val="0"/>
              <w:spacing w:before="39" w:line="209" w:lineRule="auto"/>
              <w:ind w:left="237"/>
              <w:rPr>
                <w:sz w:val="24"/>
                <w:szCs w:val="24"/>
              </w:rPr>
            </w:pPr>
            <w:r>
              <w:rPr>
                <w:spacing w:val="-7"/>
                <w:sz w:val="24"/>
                <w:szCs w:val="24"/>
                <w14:textOutline w14:w="4356" w14:cap="sq" w14:cmpd="sng" w14:algn="ctr">
                  <w14:solidFill>
                    <w14:srgbClr w14:val="000000"/>
                  </w14:solidFill>
                  <w14:prstDash w14:val="solid"/>
                  <w14:bevel/>
                </w14:textOutline>
              </w:rPr>
              <w:t>分值</w:t>
            </w:r>
          </w:p>
        </w:tc>
        <w:tc>
          <w:tcPr>
            <w:tcW w:w="5250" w:type="dxa"/>
          </w:tcPr>
          <w:p>
            <w:pPr>
              <w:pStyle w:val="67"/>
              <w:autoSpaceDE w:val="0"/>
              <w:autoSpaceDN w:val="0"/>
              <w:spacing w:before="39" w:line="209" w:lineRule="auto"/>
              <w:ind w:left="1526"/>
              <w:rPr>
                <w:sz w:val="24"/>
                <w:szCs w:val="24"/>
              </w:rPr>
            </w:pPr>
            <w:r>
              <w:rPr>
                <w:spacing w:val="-2"/>
                <w:sz w:val="24"/>
                <w:szCs w:val="24"/>
                <w14:textOutline w14:w="4356" w14:cap="sq" w14:cmpd="sng" w14:algn="ctr">
                  <w14:solidFill>
                    <w14:srgbClr w14:val="000000"/>
                  </w14:solidFill>
                  <w14:prstDash w14:val="solid"/>
                  <w14:bevel/>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56" w:hRule="atLeast"/>
        </w:trPr>
        <w:tc>
          <w:tcPr>
            <w:tcW w:w="1461" w:type="dxa"/>
            <w:vAlign w:val="center"/>
          </w:tcPr>
          <w:p>
            <w:pPr>
              <w:pStyle w:val="67"/>
              <w:autoSpaceDE w:val="0"/>
              <w:autoSpaceDN w:val="0"/>
              <w:spacing w:before="196" w:line="234" w:lineRule="auto"/>
              <w:ind w:left="116" w:right="103" w:hanging="2"/>
              <w:jc w:val="center"/>
              <w:rPr>
                <w:rFonts w:hint="eastAsia" w:ascii="宋体" w:hAnsi="宋体" w:eastAsia="宋体" w:cs="宋体"/>
                <w:spacing w:val="-2"/>
                <w:sz w:val="24"/>
                <w:szCs w:val="24"/>
              </w:rPr>
            </w:pPr>
            <w:r>
              <w:rPr>
                <w:rFonts w:hint="eastAsia" w:ascii="宋体" w:hAnsi="宋体" w:eastAsia="宋体" w:cs="宋体"/>
                <w:spacing w:val="-2"/>
                <w:sz w:val="24"/>
                <w:szCs w:val="24"/>
                <w:lang w:eastAsia="zh-CN"/>
              </w:rPr>
              <w:t>价格部分（</w:t>
            </w: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0分）</w:t>
            </w:r>
          </w:p>
        </w:tc>
        <w:tc>
          <w:tcPr>
            <w:tcW w:w="1460" w:type="dxa"/>
            <w:vAlign w:val="center"/>
          </w:tcPr>
          <w:p>
            <w:pPr>
              <w:pStyle w:val="67"/>
              <w:autoSpaceDE w:val="0"/>
              <w:autoSpaceDN w:val="0"/>
              <w:spacing w:before="196" w:line="234" w:lineRule="auto"/>
              <w:ind w:right="103"/>
              <w:jc w:val="center"/>
              <w:rPr>
                <w:rFonts w:hint="eastAsia" w:ascii="宋体" w:hAnsi="宋体" w:eastAsia="宋体" w:cs="宋体"/>
                <w:spacing w:val="-2"/>
                <w:sz w:val="24"/>
                <w:szCs w:val="24"/>
              </w:rPr>
            </w:pPr>
            <w:r>
              <w:rPr>
                <w:rFonts w:hint="eastAsia" w:ascii="宋体" w:hAnsi="宋体" w:eastAsia="宋体" w:cs="宋体"/>
                <w:spacing w:val="-2"/>
                <w:sz w:val="24"/>
                <w:szCs w:val="24"/>
              </w:rPr>
              <w:t>报价</w:t>
            </w:r>
          </w:p>
        </w:tc>
        <w:tc>
          <w:tcPr>
            <w:tcW w:w="1080" w:type="dxa"/>
            <w:vAlign w:val="center"/>
          </w:tcPr>
          <w:p>
            <w:pPr>
              <w:pStyle w:val="67"/>
              <w:autoSpaceDE w:val="0"/>
              <w:autoSpaceDN w:val="0"/>
              <w:spacing w:before="196" w:line="234" w:lineRule="auto"/>
              <w:ind w:right="103"/>
              <w:jc w:val="center"/>
              <w:rPr>
                <w:rFonts w:hint="eastAsia" w:ascii="宋体" w:hAnsi="宋体" w:eastAsia="宋体" w:cs="宋体"/>
                <w:spacing w:val="-2"/>
                <w:sz w:val="24"/>
                <w:szCs w:val="24"/>
                <w:lang w:eastAsia="zh-CN"/>
              </w:rPr>
            </w:pPr>
            <w:r>
              <w:rPr>
                <w:rFonts w:hint="eastAsia" w:ascii="宋体" w:hAnsi="宋体" w:eastAsia="宋体" w:cs="宋体"/>
                <w:spacing w:val="-2"/>
                <w:sz w:val="24"/>
                <w:szCs w:val="24"/>
                <w:lang w:val="en-US" w:eastAsia="zh-CN"/>
              </w:rPr>
              <w:t>3</w:t>
            </w:r>
            <w:r>
              <w:rPr>
                <w:rFonts w:hint="eastAsia" w:ascii="宋体" w:hAnsi="宋体" w:eastAsia="宋体" w:cs="宋体"/>
                <w:spacing w:val="-2"/>
                <w:sz w:val="24"/>
                <w:szCs w:val="24"/>
                <w:lang w:eastAsia="zh-CN"/>
              </w:rPr>
              <w:t>0</w:t>
            </w:r>
          </w:p>
        </w:tc>
        <w:tc>
          <w:tcPr>
            <w:tcW w:w="5250" w:type="dxa"/>
            <w:vAlign w:val="center"/>
          </w:tcPr>
          <w:p>
            <w:pPr>
              <w:pStyle w:val="67"/>
              <w:numPr>
                <w:ilvl w:val="-1"/>
                <w:numId w:val="0"/>
              </w:numPr>
              <w:autoSpaceDE w:val="0"/>
              <w:autoSpaceDN w:val="0"/>
              <w:spacing w:before="35" w:line="235" w:lineRule="auto"/>
              <w:ind w:right="106" w:firstLine="0" w:firstLineChars="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满足遴选文件要求且响应价格最低的报价为评审基准价，其价格分为满分。其他供应商的价格分统一按 照下列公式计算：</w:t>
            </w:r>
          </w:p>
          <w:p>
            <w:pPr>
              <w:pStyle w:val="67"/>
              <w:numPr>
                <w:ilvl w:val="-1"/>
                <w:numId w:val="0"/>
              </w:numPr>
              <w:autoSpaceDE w:val="0"/>
              <w:autoSpaceDN w:val="0"/>
              <w:spacing w:before="35" w:line="235" w:lineRule="auto"/>
              <w:ind w:left="0" w:right="106" w:firstLine="0" w:firstLineChars="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eastAsia="zh-CN"/>
              </w:rPr>
              <w:t>报价得分＝（评审基准价/响应报价）×</w:t>
            </w:r>
            <w:r>
              <w:rPr>
                <w:rFonts w:hint="eastAsia" w:ascii="宋体" w:hAnsi="宋体" w:eastAsia="宋体" w:cs="宋体"/>
                <w:spacing w:val="-8"/>
                <w:sz w:val="24"/>
                <w:szCs w:val="24"/>
                <w:lang w:val="en-US" w:eastAsia="zh-CN"/>
              </w:rPr>
              <w:t>相应分值</w:t>
            </w:r>
            <w:r>
              <w:rPr>
                <w:rFonts w:hint="eastAsia" w:ascii="宋体" w:hAnsi="宋体" w:eastAsia="宋体" w:cs="宋体"/>
                <w:spacing w:val="-8"/>
                <w:sz w:val="24"/>
                <w:szCs w:val="24"/>
                <w:lang w:eastAsia="zh-CN"/>
              </w:rPr>
              <w:t>。</w:t>
            </w:r>
          </w:p>
          <w:p>
            <w:pPr>
              <w:pStyle w:val="67"/>
              <w:numPr>
                <w:ilvl w:val="-1"/>
                <w:numId w:val="0"/>
              </w:numPr>
              <w:autoSpaceDE w:val="0"/>
              <w:autoSpaceDN w:val="0"/>
              <w:spacing w:before="35" w:line="235" w:lineRule="auto"/>
              <w:ind w:right="106" w:firstLine="0" w:firstLineChars="0"/>
              <w:jc w:val="both"/>
              <w:rPr>
                <w:rFonts w:hint="eastAsia"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1.耗材类报价金额15分；</w:t>
            </w:r>
          </w:p>
          <w:p>
            <w:pPr>
              <w:pStyle w:val="67"/>
              <w:numPr>
                <w:ilvl w:val="-1"/>
                <w:numId w:val="0"/>
              </w:numPr>
              <w:autoSpaceDE w:val="0"/>
              <w:autoSpaceDN w:val="0"/>
              <w:spacing w:before="35" w:line="235" w:lineRule="auto"/>
              <w:ind w:left="0" w:right="106" w:firstLine="0" w:firstLineChars="0"/>
              <w:jc w:val="both"/>
              <w:rPr>
                <w:rFonts w:hint="eastAsia" w:ascii="宋体" w:hAnsi="宋体" w:eastAsia="宋体" w:cs="宋体"/>
                <w:spacing w:val="-8"/>
                <w:sz w:val="24"/>
                <w:szCs w:val="24"/>
                <w:lang w:eastAsia="zh-CN"/>
              </w:rPr>
            </w:pPr>
            <w:r>
              <w:rPr>
                <w:rFonts w:hint="eastAsia" w:ascii="宋体" w:hAnsi="宋体" w:eastAsia="宋体" w:cs="宋体"/>
                <w:spacing w:val="-8"/>
                <w:sz w:val="24"/>
                <w:szCs w:val="24"/>
                <w:lang w:val="en-US" w:eastAsia="zh-CN"/>
              </w:rPr>
              <w:t>2.低值易耗品类报价金额15分；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7" w:hRule="atLeast"/>
        </w:trPr>
        <w:tc>
          <w:tcPr>
            <w:tcW w:w="1461" w:type="dxa"/>
            <w:tcBorders>
              <w:bottom w:val="single" w:color="auto" w:sz="4" w:space="0"/>
            </w:tcBorders>
            <w:vAlign w:val="center"/>
          </w:tcPr>
          <w:p>
            <w:pPr>
              <w:pStyle w:val="67"/>
              <w:autoSpaceDE w:val="0"/>
              <w:autoSpaceDN w:val="0"/>
              <w:spacing w:before="196" w:line="234" w:lineRule="auto"/>
              <w:ind w:left="116" w:right="103" w:hanging="2"/>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商务部分</w:t>
            </w:r>
          </w:p>
          <w:p>
            <w:pPr>
              <w:pStyle w:val="67"/>
              <w:autoSpaceDE w:val="0"/>
              <w:autoSpaceDN w:val="0"/>
              <w:spacing w:before="196" w:line="234" w:lineRule="auto"/>
              <w:ind w:left="116" w:right="103" w:hanging="2"/>
              <w:jc w:val="center"/>
              <w:rPr>
                <w:rFonts w:hint="eastAsia" w:ascii="宋体" w:hAnsi="宋体" w:eastAsia="宋体" w:cs="宋体"/>
                <w:spacing w:val="-2"/>
                <w:sz w:val="24"/>
                <w:szCs w:val="24"/>
              </w:rPr>
            </w:pPr>
            <w:r>
              <w:rPr>
                <w:rFonts w:hint="eastAsia" w:ascii="宋体" w:hAnsi="宋体" w:eastAsia="宋体" w:cs="宋体"/>
                <w:color w:val="000000"/>
                <w:sz w:val="24"/>
                <w:szCs w:val="24"/>
                <w:lang w:eastAsia="zh-CN"/>
              </w:rPr>
              <w:t>（10分）</w:t>
            </w:r>
          </w:p>
        </w:tc>
        <w:tc>
          <w:tcPr>
            <w:tcW w:w="1460" w:type="dxa"/>
            <w:tcBorders>
              <w:bottom w:val="single" w:color="auto" w:sz="4" w:space="0"/>
            </w:tcBorders>
            <w:vAlign w:val="center"/>
          </w:tcPr>
          <w:p>
            <w:pPr>
              <w:pStyle w:val="67"/>
              <w:autoSpaceDE w:val="0"/>
              <w:autoSpaceDN w:val="0"/>
              <w:spacing w:before="196" w:line="234" w:lineRule="auto"/>
              <w:ind w:right="103"/>
              <w:jc w:val="center"/>
              <w:rPr>
                <w:rFonts w:hint="eastAsia" w:ascii="宋体" w:hAnsi="宋体" w:eastAsia="宋体" w:cs="宋体"/>
                <w:spacing w:val="-2"/>
                <w:sz w:val="24"/>
                <w:szCs w:val="24"/>
              </w:rPr>
            </w:pPr>
            <w:r>
              <w:rPr>
                <w:rFonts w:hint="eastAsia" w:ascii="宋体" w:hAnsi="宋体" w:eastAsia="宋体" w:cs="宋体"/>
                <w:spacing w:val="-2"/>
                <w:sz w:val="24"/>
                <w:szCs w:val="24"/>
              </w:rPr>
              <w:t>业绩</w:t>
            </w:r>
          </w:p>
        </w:tc>
        <w:tc>
          <w:tcPr>
            <w:tcW w:w="1080" w:type="dxa"/>
            <w:tcBorders>
              <w:bottom w:val="single" w:color="auto" w:sz="4" w:space="0"/>
            </w:tcBorders>
            <w:vAlign w:val="center"/>
          </w:tcPr>
          <w:p>
            <w:pPr>
              <w:pStyle w:val="67"/>
              <w:autoSpaceDE w:val="0"/>
              <w:autoSpaceDN w:val="0"/>
              <w:spacing w:before="196" w:line="234" w:lineRule="auto"/>
              <w:ind w:right="103"/>
              <w:jc w:val="center"/>
              <w:rPr>
                <w:rFonts w:hint="eastAsia" w:ascii="宋体" w:hAnsi="宋体" w:eastAsia="宋体" w:cs="宋体"/>
                <w:spacing w:val="-2"/>
                <w:sz w:val="24"/>
                <w:szCs w:val="24"/>
              </w:rPr>
            </w:pPr>
            <w:r>
              <w:rPr>
                <w:rFonts w:hint="eastAsia" w:ascii="宋体" w:hAnsi="宋体" w:eastAsia="宋体" w:cs="宋体"/>
                <w:spacing w:val="-2"/>
                <w:sz w:val="24"/>
                <w:szCs w:val="24"/>
              </w:rPr>
              <w:t>10</w:t>
            </w:r>
          </w:p>
        </w:tc>
        <w:tc>
          <w:tcPr>
            <w:tcW w:w="5250" w:type="dxa"/>
            <w:tcBorders>
              <w:bottom w:val="single" w:color="auto" w:sz="4" w:space="0"/>
            </w:tcBorders>
            <w:vAlign w:val="center"/>
          </w:tcPr>
          <w:p>
            <w:pPr>
              <w:pStyle w:val="67"/>
              <w:autoSpaceDE w:val="0"/>
              <w:autoSpaceDN w:val="0"/>
              <w:spacing w:before="35" w:line="235" w:lineRule="auto"/>
              <w:ind w:left="0" w:right="106" w:firstLine="460" w:firstLineChars="200"/>
              <w:jc w:val="left"/>
              <w:rPr>
                <w:rFonts w:hint="eastAsia" w:ascii="宋体" w:hAnsi="宋体" w:eastAsia="宋体" w:cs="宋体"/>
                <w:spacing w:val="6"/>
                <w:sz w:val="24"/>
                <w:szCs w:val="24"/>
                <w:lang w:eastAsia="zh-CN"/>
              </w:rPr>
            </w:pPr>
            <w:r>
              <w:rPr>
                <w:rFonts w:hint="eastAsia" w:ascii="宋体" w:hAnsi="宋体" w:eastAsia="宋体" w:cs="宋体"/>
                <w:spacing w:val="-5"/>
                <w:sz w:val="24"/>
                <w:szCs w:val="24"/>
                <w:lang w:eastAsia="zh-CN"/>
              </w:rPr>
              <w:t>在中国</w:t>
            </w:r>
            <w:r>
              <w:rPr>
                <w:rFonts w:hint="eastAsia" w:ascii="宋体" w:hAnsi="宋体" w:eastAsia="宋体" w:cs="宋体"/>
                <w:spacing w:val="6"/>
                <w:sz w:val="24"/>
                <w:szCs w:val="24"/>
                <w:lang w:eastAsia="zh-CN"/>
              </w:rPr>
              <w:t xml:space="preserve">境内近三年（2020 年 </w:t>
            </w:r>
            <w:r>
              <w:rPr>
                <w:rFonts w:hint="eastAsia" w:ascii="宋体" w:hAnsi="宋体" w:eastAsia="宋体" w:cs="宋体"/>
                <w:spacing w:val="6"/>
                <w:sz w:val="24"/>
                <w:szCs w:val="24"/>
                <w:lang w:val="en-US" w:eastAsia="zh-CN"/>
              </w:rPr>
              <w:t>11</w:t>
            </w:r>
            <w:r>
              <w:rPr>
                <w:rFonts w:hint="eastAsia" w:ascii="宋体" w:hAnsi="宋体" w:eastAsia="宋体" w:cs="宋体"/>
                <w:spacing w:val="6"/>
                <w:sz w:val="24"/>
                <w:szCs w:val="24"/>
                <w:lang w:eastAsia="zh-CN"/>
              </w:rPr>
              <w:t>月至</w:t>
            </w:r>
            <w:r>
              <w:rPr>
                <w:rFonts w:hint="eastAsia" w:ascii="宋体" w:hAnsi="宋体" w:eastAsia="宋体" w:cs="宋体"/>
                <w:spacing w:val="6"/>
                <w:sz w:val="24"/>
                <w:szCs w:val="24"/>
                <w:lang w:val="en-US" w:eastAsia="zh-CN"/>
              </w:rPr>
              <w:t>遴选</w:t>
            </w:r>
            <w:r>
              <w:rPr>
                <w:rFonts w:hint="eastAsia" w:ascii="宋体" w:hAnsi="宋体" w:eastAsia="宋体" w:cs="宋体"/>
                <w:spacing w:val="6"/>
                <w:sz w:val="24"/>
                <w:szCs w:val="24"/>
                <w:lang w:eastAsia="zh-CN"/>
              </w:rPr>
              <w:t>截止期） 承担类似项目业绩进行评价，每提供一个相关业绩得</w:t>
            </w:r>
            <w:r>
              <w:rPr>
                <w:rFonts w:hint="eastAsia" w:ascii="宋体" w:hAnsi="宋体" w:eastAsia="宋体" w:cs="宋体"/>
                <w:spacing w:val="6"/>
                <w:sz w:val="24"/>
                <w:szCs w:val="24"/>
                <w:lang w:val="en-US" w:eastAsia="zh-CN"/>
              </w:rPr>
              <w:t>1</w:t>
            </w:r>
            <w:r>
              <w:rPr>
                <w:rFonts w:hint="eastAsia" w:ascii="宋体" w:hAnsi="宋体" w:eastAsia="宋体" w:cs="宋体"/>
                <w:spacing w:val="6"/>
                <w:sz w:val="24"/>
                <w:szCs w:val="24"/>
                <w:lang w:eastAsia="zh-CN"/>
              </w:rPr>
              <w:t>分，最高得10分。</w:t>
            </w:r>
          </w:p>
          <w:p>
            <w:pPr>
              <w:pStyle w:val="67"/>
              <w:autoSpaceDE w:val="0"/>
              <w:autoSpaceDN w:val="0"/>
              <w:spacing w:before="78" w:line="234" w:lineRule="auto"/>
              <w:ind w:left="114" w:right="84" w:firstLine="452" w:firstLineChars="200"/>
              <w:jc w:val="left"/>
              <w:rPr>
                <w:rFonts w:hint="eastAsia" w:ascii="宋体" w:hAnsi="宋体" w:eastAsia="宋体" w:cs="宋体"/>
                <w:sz w:val="24"/>
                <w:szCs w:val="24"/>
                <w:lang w:eastAsia="zh-CN"/>
              </w:rPr>
            </w:pPr>
            <w:r>
              <w:rPr>
                <w:rFonts w:hint="eastAsia" w:ascii="宋体" w:hAnsi="宋体" w:eastAsia="宋体" w:cs="宋体"/>
                <w:spacing w:val="-7"/>
                <w:sz w:val="24"/>
                <w:szCs w:val="24"/>
                <w:lang w:val="en-US" w:eastAsia="zh-CN"/>
              </w:rPr>
              <w:t>需</w:t>
            </w:r>
            <w:r>
              <w:rPr>
                <w:rFonts w:hint="eastAsia" w:ascii="宋体" w:hAnsi="宋体" w:eastAsia="宋体" w:cs="宋体"/>
                <w:spacing w:val="-7"/>
                <w:sz w:val="24"/>
                <w:szCs w:val="24"/>
                <w:lang w:eastAsia="zh-CN"/>
              </w:rPr>
              <w:t>提供采购</w:t>
            </w:r>
            <w:r>
              <w:rPr>
                <w:rFonts w:hint="eastAsia" w:ascii="宋体" w:hAnsi="宋体" w:eastAsia="宋体" w:cs="宋体"/>
                <w:spacing w:val="6"/>
                <w:sz w:val="24"/>
                <w:szCs w:val="24"/>
                <w:lang w:eastAsia="zh-CN"/>
              </w:rPr>
              <w:t>合同（含首页、内容、签字盖章页）复印件，否则业绩不予</w:t>
            </w:r>
            <w:r>
              <w:rPr>
                <w:rFonts w:hint="eastAsia" w:ascii="宋体" w:hAnsi="宋体" w:eastAsia="宋体" w:cs="宋体"/>
                <w:spacing w:val="-4"/>
                <w:sz w:val="24"/>
                <w:szCs w:val="24"/>
                <w:lang w:eastAsia="zh-CN"/>
              </w:rPr>
              <w:t>认可。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1" w:hRule="atLeast"/>
        </w:trPr>
        <w:tc>
          <w:tcPr>
            <w:tcW w:w="1461" w:type="dxa"/>
            <w:vMerge w:val="restart"/>
            <w:tcBorders>
              <w:top w:val="single" w:color="auto" w:sz="4" w:space="0"/>
              <w:left w:val="single" w:color="auto" w:sz="4" w:space="0"/>
              <w:right w:val="single" w:color="auto" w:sz="4" w:space="0"/>
            </w:tcBorders>
            <w:vAlign w:val="center"/>
          </w:tcPr>
          <w:p>
            <w:pPr>
              <w:pStyle w:val="67"/>
              <w:autoSpaceDE w:val="0"/>
              <w:autoSpaceDN w:val="0"/>
              <w:spacing w:before="25" w:line="218" w:lineRule="auto"/>
              <w:jc w:val="center"/>
              <w:rPr>
                <w:rFonts w:hint="eastAsia" w:ascii="宋体" w:hAnsi="宋体" w:eastAsia="宋体" w:cs="宋体"/>
                <w:color w:val="000000"/>
                <w:sz w:val="24"/>
                <w:szCs w:val="24"/>
                <w:lang w:eastAsia="zh-CN"/>
              </w:rPr>
            </w:pPr>
            <w:r>
              <w:rPr>
                <w:rFonts w:hint="eastAsia" w:ascii="宋体" w:hAnsi="宋体" w:eastAsia="宋体" w:cs="宋体"/>
                <w:color w:val="000000"/>
                <w:sz w:val="24"/>
                <w:szCs w:val="24"/>
                <w:lang w:eastAsia="zh-CN"/>
              </w:rPr>
              <w:t>技术部分</w:t>
            </w:r>
          </w:p>
          <w:p>
            <w:pPr>
              <w:pStyle w:val="67"/>
              <w:autoSpaceDE w:val="0"/>
              <w:autoSpaceDN w:val="0"/>
              <w:spacing w:before="25" w:line="218" w:lineRule="auto"/>
              <w:jc w:val="center"/>
              <w:rPr>
                <w:rFonts w:hint="eastAsia" w:ascii="宋体" w:hAnsi="宋体" w:eastAsia="宋体" w:cs="宋体"/>
                <w:spacing w:val="-5"/>
                <w:sz w:val="24"/>
                <w:szCs w:val="24"/>
              </w:rPr>
            </w:pPr>
            <w:r>
              <w:rPr>
                <w:rFonts w:hint="eastAsia" w:ascii="宋体" w:hAnsi="宋体" w:eastAsia="宋体" w:cs="宋体"/>
                <w:color w:val="000000"/>
                <w:sz w:val="24"/>
                <w:szCs w:val="24"/>
                <w:lang w:eastAsia="zh-CN"/>
              </w:rPr>
              <w:t>（</w:t>
            </w:r>
            <w:r>
              <w:rPr>
                <w:rFonts w:hint="eastAsia" w:ascii="宋体" w:hAnsi="宋体" w:eastAsia="宋体" w:cs="宋体"/>
                <w:color w:val="000000"/>
                <w:sz w:val="24"/>
                <w:szCs w:val="24"/>
                <w:lang w:val="en-US" w:eastAsia="zh-CN"/>
              </w:rPr>
              <w:t>6</w:t>
            </w:r>
            <w:r>
              <w:rPr>
                <w:rFonts w:hint="eastAsia" w:ascii="宋体" w:hAnsi="宋体" w:eastAsia="宋体" w:cs="宋体"/>
                <w:color w:val="000000"/>
                <w:sz w:val="24"/>
                <w:szCs w:val="24"/>
                <w:lang w:eastAsia="zh-CN"/>
              </w:rPr>
              <w:t>0分）</w:t>
            </w:r>
          </w:p>
        </w:tc>
        <w:tc>
          <w:tcPr>
            <w:tcW w:w="1460" w:type="dxa"/>
            <w:tcBorders>
              <w:top w:val="single" w:color="auto" w:sz="4" w:space="0"/>
              <w:left w:val="single" w:color="auto" w:sz="4" w:space="0"/>
              <w:bottom w:val="single" w:color="auto" w:sz="4" w:space="0"/>
              <w:right w:val="single" w:color="auto" w:sz="4" w:space="0"/>
            </w:tcBorders>
            <w:vAlign w:val="center"/>
          </w:tcPr>
          <w:p>
            <w:pPr>
              <w:pStyle w:val="67"/>
              <w:autoSpaceDE w:val="0"/>
              <w:autoSpaceDN w:val="0"/>
              <w:spacing w:before="25" w:line="218" w:lineRule="auto"/>
              <w:ind w:left="0" w:leftChars="0"/>
              <w:jc w:val="center"/>
              <w:rPr>
                <w:rFonts w:hint="eastAsia" w:ascii="宋体" w:hAnsi="宋体" w:eastAsia="宋体" w:cs="宋体"/>
                <w:sz w:val="24"/>
                <w:szCs w:val="24"/>
                <w:lang w:eastAsia="zh-CN"/>
              </w:rPr>
            </w:pPr>
            <w:r>
              <w:rPr>
                <w:rFonts w:hint="eastAsia" w:ascii="宋体" w:hAnsi="宋体" w:eastAsia="宋体" w:cs="宋体"/>
                <w:spacing w:val="-2"/>
                <w:sz w:val="24"/>
                <w:szCs w:val="24"/>
                <w:lang w:eastAsia="zh-CN"/>
              </w:rPr>
              <w:t>对</w:t>
            </w:r>
            <w:r>
              <w:rPr>
                <w:rFonts w:hint="eastAsia" w:ascii="宋体" w:hAnsi="宋体" w:eastAsia="宋体" w:cs="宋体"/>
                <w:spacing w:val="-2"/>
                <w:sz w:val="24"/>
                <w:szCs w:val="24"/>
                <w:lang w:val="en-US" w:eastAsia="zh-CN"/>
              </w:rPr>
              <w:t>采购需求</w:t>
            </w:r>
            <w:r>
              <w:rPr>
                <w:rFonts w:hint="eastAsia" w:ascii="宋体" w:hAnsi="宋体" w:eastAsia="宋体" w:cs="宋体"/>
                <w:sz w:val="24"/>
                <w:szCs w:val="24"/>
                <w:lang w:eastAsia="zh-CN"/>
              </w:rPr>
              <w:t xml:space="preserve"> </w:t>
            </w:r>
            <w:r>
              <w:rPr>
                <w:rFonts w:hint="eastAsia" w:ascii="宋体" w:hAnsi="宋体" w:eastAsia="宋体" w:cs="宋体"/>
                <w:spacing w:val="-6"/>
                <w:sz w:val="24"/>
                <w:szCs w:val="24"/>
                <w:lang w:eastAsia="zh-CN"/>
              </w:rPr>
              <w:t>的响应</w:t>
            </w:r>
            <w:r>
              <w:rPr>
                <w:rFonts w:hint="eastAsia" w:ascii="宋体" w:hAnsi="宋体" w:eastAsia="宋体" w:cs="宋体"/>
                <w:spacing w:val="-6"/>
                <w:sz w:val="24"/>
                <w:szCs w:val="24"/>
                <w:lang w:val="en-US" w:eastAsia="zh-CN"/>
              </w:rPr>
              <w:t>进行评价</w:t>
            </w:r>
            <w:r>
              <w:rPr>
                <w:rFonts w:hint="eastAsia" w:ascii="宋体" w:hAnsi="宋体" w:eastAsia="宋体" w:cs="宋体"/>
                <w:bCs/>
                <w:color w:val="000000"/>
                <w:sz w:val="24"/>
                <w:szCs w:val="24"/>
                <w:lang w:eastAsia="en-US"/>
              </w:rPr>
              <w:t>（</w:t>
            </w:r>
            <w:r>
              <w:rPr>
                <w:rFonts w:hint="eastAsia" w:ascii="宋体" w:hAnsi="宋体" w:eastAsia="宋体" w:cs="宋体"/>
                <w:bCs/>
                <w:color w:val="000000"/>
                <w:sz w:val="24"/>
                <w:szCs w:val="24"/>
                <w:lang w:val="en-US" w:eastAsia="zh-CN"/>
              </w:rPr>
              <w:t>20</w:t>
            </w:r>
            <w:r>
              <w:rPr>
                <w:rFonts w:hint="eastAsia" w:ascii="宋体" w:hAnsi="宋体" w:eastAsia="宋体" w:cs="宋体"/>
                <w:bCs/>
                <w:color w:val="000000"/>
                <w:sz w:val="24"/>
                <w:szCs w:val="24"/>
                <w:lang w:eastAsia="en-US"/>
              </w:rPr>
              <w:t>分）</w:t>
            </w:r>
          </w:p>
        </w:tc>
        <w:tc>
          <w:tcPr>
            <w:tcW w:w="108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before="69" w:line="188" w:lineRule="auto"/>
              <w:ind w:left="0" w:leftChars="0"/>
              <w:jc w:val="center"/>
              <w:rPr>
                <w:rFonts w:hint="eastAsia" w:ascii="宋体" w:hAnsi="宋体" w:eastAsia="宋体" w:cs="宋体"/>
                <w:sz w:val="24"/>
                <w:szCs w:val="24"/>
                <w:lang w:eastAsia="en-US"/>
              </w:rPr>
            </w:pPr>
            <w:r>
              <w:rPr>
                <w:rFonts w:hint="eastAsia" w:ascii="宋体" w:hAnsi="宋体" w:eastAsia="宋体" w:cs="宋体"/>
                <w:sz w:val="24"/>
                <w:szCs w:val="24"/>
                <w:lang w:val="en-US" w:eastAsia="zh-CN"/>
              </w:rPr>
              <w:t>20</w:t>
            </w:r>
          </w:p>
        </w:tc>
        <w:tc>
          <w:tcPr>
            <w:tcW w:w="5250" w:type="dxa"/>
            <w:tcBorders>
              <w:top w:val="single" w:color="auto" w:sz="4" w:space="0"/>
              <w:left w:val="single" w:color="auto" w:sz="4" w:space="0"/>
              <w:bottom w:val="single" w:color="auto" w:sz="4" w:space="0"/>
              <w:right w:val="single" w:color="auto" w:sz="4" w:space="0"/>
            </w:tcBorders>
            <w:vAlign w:val="top"/>
          </w:tcPr>
          <w:p>
            <w:pPr>
              <w:pStyle w:val="67"/>
              <w:autoSpaceDE w:val="0"/>
              <w:autoSpaceDN w:val="0"/>
              <w:spacing w:before="26" w:line="206" w:lineRule="auto"/>
              <w:ind w:left="108" w:leftChars="0" w:firstLine="520" w:firstLineChars="200"/>
              <w:rPr>
                <w:rFonts w:hint="eastAsia" w:ascii="宋体" w:hAnsi="宋体" w:eastAsia="宋体" w:cs="宋体"/>
                <w:sz w:val="24"/>
                <w:szCs w:val="24"/>
                <w:lang w:eastAsia="zh-CN"/>
              </w:rPr>
            </w:pPr>
            <w:r>
              <w:rPr>
                <w:rFonts w:hint="eastAsia" w:ascii="宋体" w:hAnsi="宋体" w:eastAsia="宋体" w:cs="宋体"/>
                <w:spacing w:val="10"/>
                <w:sz w:val="24"/>
                <w:szCs w:val="24"/>
                <w:lang w:eastAsia="zh-CN"/>
              </w:rPr>
              <w:t>技术规格响应全部满足技术需求的</w:t>
            </w:r>
            <w:r>
              <w:rPr>
                <w:rFonts w:hint="eastAsia" w:ascii="宋体" w:hAnsi="宋体" w:eastAsia="宋体" w:cs="宋体"/>
                <w:sz w:val="24"/>
                <w:szCs w:val="24"/>
                <w:lang w:eastAsia="zh-CN"/>
              </w:rPr>
              <w:t xml:space="preserve"> </w:t>
            </w:r>
            <w:r>
              <w:rPr>
                <w:rFonts w:hint="eastAsia" w:ascii="宋体" w:hAnsi="宋体" w:eastAsia="宋体" w:cs="宋体"/>
                <w:spacing w:val="-7"/>
                <w:sz w:val="24"/>
                <w:szCs w:val="24"/>
                <w:lang w:eastAsia="zh-CN"/>
              </w:rPr>
              <w:t>为</w:t>
            </w:r>
            <w:r>
              <w:rPr>
                <w:rFonts w:hint="eastAsia" w:ascii="宋体" w:hAnsi="宋体" w:eastAsia="宋体" w:cs="宋体"/>
                <w:spacing w:val="-45"/>
                <w:sz w:val="24"/>
                <w:szCs w:val="24"/>
                <w:lang w:eastAsia="zh-CN"/>
              </w:rPr>
              <w:t xml:space="preserve"> </w:t>
            </w:r>
            <w:r>
              <w:rPr>
                <w:rFonts w:hint="eastAsia" w:ascii="宋体" w:hAnsi="宋体" w:eastAsia="宋体" w:cs="宋体"/>
                <w:spacing w:val="-7"/>
                <w:sz w:val="24"/>
                <w:szCs w:val="24"/>
                <w:lang w:eastAsia="zh-CN"/>
              </w:rPr>
              <w:t>2</w:t>
            </w:r>
            <w:r>
              <w:rPr>
                <w:rFonts w:hint="eastAsia" w:ascii="宋体" w:hAnsi="宋体" w:eastAsia="宋体" w:cs="宋体"/>
                <w:spacing w:val="-7"/>
                <w:sz w:val="24"/>
                <w:szCs w:val="24"/>
                <w:lang w:val="en-US" w:eastAsia="zh-CN"/>
              </w:rPr>
              <w:t>0</w:t>
            </w:r>
            <w:r>
              <w:rPr>
                <w:rFonts w:hint="eastAsia" w:ascii="宋体" w:hAnsi="宋体" w:eastAsia="宋体" w:cs="宋体"/>
                <w:spacing w:val="-7"/>
                <w:sz w:val="24"/>
                <w:szCs w:val="24"/>
                <w:lang w:eastAsia="zh-CN"/>
              </w:rPr>
              <w:t>分，其中有</w:t>
            </w:r>
            <w:r>
              <w:rPr>
                <w:rFonts w:hint="eastAsia" w:ascii="宋体" w:hAnsi="宋体" w:eastAsia="宋体" w:cs="宋体"/>
                <w:spacing w:val="28"/>
                <w:sz w:val="24"/>
                <w:szCs w:val="24"/>
                <w:lang w:eastAsia="zh-CN"/>
              </w:rPr>
              <w:t xml:space="preserve"> </w:t>
            </w:r>
            <w:r>
              <w:rPr>
                <w:rFonts w:hint="eastAsia" w:ascii="宋体" w:hAnsi="宋体" w:eastAsia="宋体" w:cs="宋体"/>
                <w:spacing w:val="-7"/>
                <w:sz w:val="24"/>
                <w:szCs w:val="24"/>
                <w:lang w:eastAsia="zh-CN"/>
              </w:rPr>
              <w:t>1</w:t>
            </w:r>
            <w:r>
              <w:rPr>
                <w:rFonts w:hint="eastAsia" w:ascii="宋体" w:hAnsi="宋体" w:eastAsia="宋体" w:cs="宋体"/>
                <w:spacing w:val="14"/>
                <w:sz w:val="24"/>
                <w:szCs w:val="24"/>
                <w:lang w:eastAsia="zh-CN"/>
              </w:rPr>
              <w:t xml:space="preserve"> </w:t>
            </w:r>
            <w:r>
              <w:rPr>
                <w:rFonts w:hint="eastAsia" w:ascii="宋体" w:hAnsi="宋体" w:eastAsia="宋体" w:cs="宋体"/>
                <w:spacing w:val="-7"/>
                <w:sz w:val="24"/>
                <w:szCs w:val="24"/>
                <w:lang w:eastAsia="zh-CN"/>
              </w:rPr>
              <w:t>项“</w:t>
            </w:r>
            <w:r>
              <w:rPr>
                <w:rFonts w:hint="eastAsia" w:ascii="宋体" w:hAnsi="宋体" w:eastAsia="宋体" w:cs="宋体"/>
                <w:bCs/>
                <w:sz w:val="24"/>
                <w:szCs w:val="24"/>
                <w:lang w:eastAsia="zh-CN"/>
              </w:rPr>
              <w:t>#</w:t>
            </w:r>
            <w:r>
              <w:rPr>
                <w:rFonts w:hint="eastAsia" w:ascii="宋体" w:hAnsi="宋体" w:eastAsia="宋体" w:cs="宋体"/>
                <w:spacing w:val="-89"/>
                <w:sz w:val="24"/>
                <w:szCs w:val="24"/>
                <w:lang w:eastAsia="zh-CN"/>
              </w:rPr>
              <w:t xml:space="preserve"> </w:t>
            </w:r>
            <w:r>
              <w:rPr>
                <w:rFonts w:hint="eastAsia" w:ascii="宋体" w:hAnsi="宋体" w:eastAsia="宋体" w:cs="宋体"/>
                <w:spacing w:val="-7"/>
                <w:sz w:val="24"/>
                <w:szCs w:val="24"/>
                <w:lang w:eastAsia="zh-CN"/>
              </w:rPr>
              <w:t>”号条款</w:t>
            </w:r>
            <w:r>
              <w:rPr>
                <w:rFonts w:hint="eastAsia" w:ascii="宋体" w:hAnsi="宋体" w:eastAsia="宋体" w:cs="宋体"/>
                <w:spacing w:val="-1"/>
                <w:sz w:val="24"/>
                <w:szCs w:val="24"/>
                <w:lang w:eastAsia="zh-CN"/>
              </w:rPr>
              <w:t>不满足的扣</w:t>
            </w:r>
            <w:r>
              <w:rPr>
                <w:rFonts w:hint="eastAsia" w:ascii="宋体" w:hAnsi="宋体" w:eastAsia="宋体" w:cs="宋体"/>
                <w:spacing w:val="-38"/>
                <w:sz w:val="24"/>
                <w:szCs w:val="24"/>
                <w:lang w:eastAsia="zh-CN"/>
              </w:rPr>
              <w:t xml:space="preserve"> </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lang w:eastAsia="zh-CN"/>
              </w:rPr>
              <w:t>分，有1项一般条款</w:t>
            </w:r>
            <w:r>
              <w:rPr>
                <w:rFonts w:hint="eastAsia" w:ascii="宋体" w:hAnsi="宋体" w:eastAsia="宋体" w:cs="宋体"/>
                <w:spacing w:val="-2"/>
                <w:sz w:val="24"/>
                <w:szCs w:val="24"/>
                <w:lang w:eastAsia="zh-CN"/>
              </w:rPr>
              <w:t>不满足的扣</w:t>
            </w:r>
            <w:r>
              <w:rPr>
                <w:rFonts w:hint="eastAsia" w:ascii="宋体" w:hAnsi="宋体" w:eastAsia="宋体" w:cs="宋体"/>
                <w:spacing w:val="-54"/>
                <w:sz w:val="24"/>
                <w:szCs w:val="24"/>
                <w:lang w:eastAsia="zh-CN"/>
              </w:rPr>
              <w:t xml:space="preserve"> </w:t>
            </w:r>
            <w:r>
              <w:rPr>
                <w:rFonts w:hint="eastAsia" w:ascii="宋体" w:hAnsi="宋体" w:eastAsia="宋体" w:cs="宋体"/>
                <w:spacing w:val="-2"/>
                <w:sz w:val="24"/>
                <w:szCs w:val="24"/>
                <w:lang w:eastAsia="zh-CN"/>
              </w:rPr>
              <w:t>2 分，扣完为止。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97" w:hRule="atLeast"/>
        </w:trPr>
        <w:tc>
          <w:tcPr>
            <w:tcW w:w="1461" w:type="dxa"/>
            <w:vMerge w:val="continue"/>
            <w:tcBorders>
              <w:left w:val="single" w:color="auto" w:sz="4" w:space="0"/>
              <w:right w:val="single" w:color="auto" w:sz="4" w:space="0"/>
            </w:tcBorders>
          </w:tcPr>
          <w:p>
            <w:pPr>
              <w:pStyle w:val="67"/>
              <w:autoSpaceDE w:val="0"/>
              <w:autoSpaceDN w:val="0"/>
              <w:spacing w:before="78" w:line="230" w:lineRule="auto"/>
              <w:ind w:left="300" w:right="115" w:hanging="152"/>
              <w:rPr>
                <w:rFonts w:hint="eastAsia" w:ascii="宋体" w:hAnsi="宋体" w:eastAsia="宋体" w:cs="宋体"/>
                <w:spacing w:val="-2"/>
                <w:sz w:val="24"/>
                <w:szCs w:val="24"/>
                <w:lang w:eastAsia="zh-CN"/>
              </w:rPr>
            </w:pPr>
          </w:p>
        </w:tc>
        <w:tc>
          <w:tcPr>
            <w:tcW w:w="1460" w:type="dxa"/>
            <w:vAlign w:val="center"/>
          </w:tcPr>
          <w:p>
            <w:pPr>
              <w:pStyle w:val="12"/>
              <w:autoSpaceDE w:val="0"/>
              <w:autoSpaceDN w:val="0"/>
              <w:ind w:left="0" w:leftChars="0" w:firstLine="0" w:firstLineChars="0"/>
              <w:jc w:val="center"/>
              <w:rPr>
                <w:rFonts w:hint="eastAsia" w:ascii="宋体" w:hAnsi="宋体" w:eastAsia="宋体" w:cs="宋体"/>
                <w:bCs/>
                <w:color w:val="000000"/>
                <w:kern w:val="2"/>
                <w:sz w:val="24"/>
                <w:szCs w:val="24"/>
                <w:lang w:val="en-US" w:eastAsia="en-US"/>
              </w:rPr>
            </w:pPr>
            <w:r>
              <w:rPr>
                <w:rFonts w:hint="eastAsia" w:ascii="宋体" w:hAnsi="宋体" w:eastAsia="宋体" w:cs="宋体"/>
                <w:bCs/>
                <w:color w:val="000000"/>
                <w:kern w:val="2"/>
                <w:sz w:val="24"/>
                <w:szCs w:val="24"/>
                <w:lang w:val="en-US" w:eastAsia="en-US"/>
              </w:rPr>
              <w:t>溯源保障</w:t>
            </w:r>
          </w:p>
          <w:p>
            <w:pPr>
              <w:widowControl/>
              <w:autoSpaceDE w:val="0"/>
              <w:autoSpaceDN w:val="0"/>
              <w:snapToGrid w:val="0"/>
              <w:jc w:val="center"/>
              <w:rPr>
                <w:rFonts w:hint="eastAsia" w:ascii="宋体" w:hAnsi="宋体" w:eastAsia="宋体" w:cs="宋体"/>
                <w:sz w:val="24"/>
                <w:szCs w:val="24"/>
              </w:rPr>
            </w:pPr>
            <w:r>
              <w:rPr>
                <w:rFonts w:hint="eastAsia" w:ascii="宋体" w:hAnsi="宋体" w:eastAsia="宋体" w:cs="宋体"/>
                <w:bCs/>
                <w:color w:val="000000"/>
                <w:sz w:val="24"/>
                <w:szCs w:val="24"/>
                <w:lang w:eastAsia="en-US"/>
              </w:rPr>
              <w:t>（</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lang w:eastAsia="en-US"/>
              </w:rPr>
              <w:t>分）</w:t>
            </w:r>
          </w:p>
        </w:tc>
        <w:tc>
          <w:tcPr>
            <w:tcW w:w="1080" w:type="dxa"/>
            <w:vAlign w:val="center"/>
          </w:tcPr>
          <w:p>
            <w:pPr>
              <w:autoSpaceDE w:val="0"/>
              <w:autoSpaceDN w:val="0"/>
              <w:spacing w:before="69" w:line="188" w:lineRule="auto"/>
              <w:ind w:left="0" w:leftChars="0"/>
              <w:jc w:val="center"/>
              <w:rPr>
                <w:rFonts w:hint="eastAsia" w:ascii="宋体" w:hAnsi="宋体" w:eastAsia="宋体" w:cs="宋体"/>
                <w:sz w:val="24"/>
                <w:szCs w:val="24"/>
                <w:lang w:eastAsia="en-US"/>
              </w:rPr>
            </w:pPr>
            <w:r>
              <w:rPr>
                <w:rFonts w:hint="eastAsia" w:ascii="宋体" w:hAnsi="宋体" w:eastAsia="宋体" w:cs="宋体"/>
                <w:spacing w:val="-15"/>
                <w:sz w:val="24"/>
                <w:szCs w:val="24"/>
                <w:lang w:val="en-US" w:eastAsia="zh-CN"/>
              </w:rPr>
              <w:t>10</w:t>
            </w:r>
          </w:p>
        </w:tc>
        <w:tc>
          <w:tcPr>
            <w:tcW w:w="5250" w:type="dxa"/>
            <w:vAlign w:val="top"/>
          </w:tcPr>
          <w:p>
            <w:pPr>
              <w:autoSpaceDE w:val="0"/>
              <w:autoSpaceDN w:val="0"/>
              <w:ind w:firstLine="480" w:firstLineChars="200"/>
              <w:rPr>
                <w:rFonts w:hint="eastAsia" w:ascii="宋体" w:hAnsi="宋体" w:eastAsia="宋体" w:cs="宋体"/>
                <w:bCs/>
                <w:color w:val="000000"/>
                <w:sz w:val="24"/>
                <w:szCs w:val="24"/>
              </w:rPr>
            </w:pPr>
            <w:r>
              <w:rPr>
                <w:rFonts w:hint="eastAsia" w:ascii="宋体" w:hAnsi="宋体" w:eastAsia="宋体" w:cs="宋体"/>
                <w:bCs/>
                <w:color w:val="000000"/>
                <w:sz w:val="24"/>
                <w:szCs w:val="24"/>
              </w:rPr>
              <w:t>提供所投产品进货途径（</w:t>
            </w:r>
            <w:r>
              <w:rPr>
                <w:rFonts w:hint="eastAsia" w:ascii="宋体" w:hAnsi="宋体" w:eastAsia="宋体" w:cs="宋体"/>
                <w:bCs/>
                <w:color w:val="000000"/>
                <w:sz w:val="24"/>
                <w:szCs w:val="24"/>
                <w:lang w:val="en-US" w:eastAsia="zh-CN"/>
              </w:rPr>
              <w:t>包括但不限于</w:t>
            </w:r>
            <w:r>
              <w:rPr>
                <w:rFonts w:hint="eastAsia" w:ascii="宋体" w:hAnsi="宋体" w:eastAsia="宋体" w:cs="宋体"/>
                <w:bCs/>
                <w:color w:val="000000"/>
                <w:sz w:val="24"/>
                <w:szCs w:val="24"/>
              </w:rPr>
              <w:t>运输过程、签订</w:t>
            </w:r>
            <w:r>
              <w:rPr>
                <w:rFonts w:hint="eastAsia" w:ascii="宋体" w:hAnsi="宋体" w:eastAsia="宋体" w:cs="宋体"/>
                <w:bCs/>
                <w:color w:val="000000"/>
                <w:sz w:val="24"/>
                <w:szCs w:val="24"/>
                <w:lang w:val="en-US" w:eastAsia="zh-CN"/>
              </w:rPr>
              <w:t>的</w:t>
            </w:r>
            <w:r>
              <w:rPr>
                <w:rFonts w:hint="eastAsia" w:ascii="宋体" w:hAnsi="宋体" w:eastAsia="宋体" w:cs="宋体"/>
                <w:bCs/>
                <w:color w:val="000000"/>
                <w:sz w:val="24"/>
                <w:szCs w:val="24"/>
              </w:rPr>
              <w:t>供货合同、以及相应的生产许可证（如适用）等）</w:t>
            </w:r>
          </w:p>
          <w:p>
            <w:pPr>
              <w:pStyle w:val="12"/>
              <w:autoSpaceDE w:val="0"/>
              <w:autoSpaceDN w:val="0"/>
              <w:ind w:left="0" w:leftChars="0" w:firstLine="0" w:firstLineChars="0"/>
              <w:rPr>
                <w:rFonts w:hint="eastAsia" w:ascii="宋体" w:hAnsi="宋体" w:eastAsia="宋体" w:cs="宋体"/>
                <w:color w:val="000000"/>
                <w:szCs w:val="24"/>
              </w:rPr>
            </w:pPr>
            <w:r>
              <w:rPr>
                <w:rFonts w:hint="eastAsia" w:ascii="宋体" w:hAnsi="宋体" w:eastAsia="宋体" w:cs="宋体"/>
                <w:color w:val="000000"/>
                <w:szCs w:val="24"/>
                <w:lang w:val="en-US" w:eastAsia="zh-CN"/>
              </w:rPr>
              <w:t>1.</w:t>
            </w:r>
            <w:r>
              <w:rPr>
                <w:rFonts w:hint="eastAsia" w:ascii="宋体" w:hAnsi="宋体" w:eastAsia="宋体" w:cs="宋体"/>
                <w:color w:val="000000"/>
                <w:szCs w:val="24"/>
              </w:rPr>
              <w:t>进货途径完善，所提供材料充分，得</w:t>
            </w:r>
            <w:r>
              <w:rPr>
                <w:rFonts w:hint="eastAsia" w:ascii="宋体" w:hAnsi="宋体" w:eastAsia="宋体" w:cs="宋体"/>
                <w:color w:val="000000"/>
                <w:szCs w:val="24"/>
                <w:lang w:val="en-US" w:eastAsia="zh-CN"/>
              </w:rPr>
              <w:t>10</w:t>
            </w:r>
            <w:r>
              <w:rPr>
                <w:rFonts w:hint="eastAsia" w:ascii="宋体" w:hAnsi="宋体" w:eastAsia="宋体" w:cs="宋体"/>
                <w:color w:val="000000"/>
                <w:szCs w:val="24"/>
              </w:rPr>
              <w:t>分；</w:t>
            </w:r>
          </w:p>
          <w:p>
            <w:pPr>
              <w:pStyle w:val="12"/>
              <w:autoSpaceDE w:val="0"/>
              <w:autoSpaceDN w:val="0"/>
              <w:ind w:left="0" w:leftChars="0" w:firstLine="0" w:firstLineChars="0"/>
              <w:rPr>
                <w:rFonts w:hint="eastAsia" w:ascii="宋体" w:hAnsi="宋体" w:eastAsia="宋体" w:cs="宋体"/>
                <w:color w:val="000000"/>
                <w:szCs w:val="24"/>
              </w:rPr>
            </w:pPr>
            <w:r>
              <w:rPr>
                <w:rFonts w:hint="eastAsia" w:ascii="宋体" w:hAnsi="宋体" w:eastAsia="宋体" w:cs="宋体"/>
                <w:color w:val="000000"/>
                <w:szCs w:val="24"/>
                <w:lang w:val="en-US" w:eastAsia="zh-CN"/>
              </w:rPr>
              <w:t>2.</w:t>
            </w:r>
            <w:r>
              <w:rPr>
                <w:rFonts w:hint="eastAsia" w:ascii="宋体" w:hAnsi="宋体" w:eastAsia="宋体" w:cs="宋体"/>
                <w:color w:val="000000"/>
                <w:szCs w:val="24"/>
              </w:rPr>
              <w:t>进货途径比较完善，所提供材料比较完善，得</w:t>
            </w:r>
            <w:r>
              <w:rPr>
                <w:rFonts w:hint="eastAsia" w:ascii="宋体" w:hAnsi="宋体" w:eastAsia="宋体" w:cs="宋体"/>
                <w:color w:val="000000"/>
                <w:szCs w:val="24"/>
                <w:lang w:val="en-US" w:eastAsia="zh-CN"/>
              </w:rPr>
              <w:t>6</w:t>
            </w:r>
            <w:r>
              <w:rPr>
                <w:rFonts w:hint="eastAsia" w:ascii="宋体" w:hAnsi="宋体" w:eastAsia="宋体" w:cs="宋体"/>
                <w:color w:val="000000"/>
                <w:szCs w:val="24"/>
              </w:rPr>
              <w:t>分；</w:t>
            </w:r>
          </w:p>
          <w:p>
            <w:pPr>
              <w:pStyle w:val="12"/>
              <w:autoSpaceDE w:val="0"/>
              <w:autoSpaceDN w:val="0"/>
              <w:ind w:left="0" w:leftChars="0" w:firstLine="0" w:firstLineChars="0"/>
              <w:rPr>
                <w:rFonts w:hint="eastAsia" w:ascii="宋体" w:hAnsi="宋体" w:eastAsia="宋体" w:cs="宋体"/>
                <w:color w:val="000000"/>
                <w:szCs w:val="24"/>
              </w:rPr>
            </w:pPr>
            <w:r>
              <w:rPr>
                <w:rFonts w:hint="eastAsia" w:ascii="宋体" w:hAnsi="宋体" w:eastAsia="宋体" w:cs="宋体"/>
                <w:color w:val="000000"/>
                <w:szCs w:val="24"/>
                <w:lang w:val="en-US" w:eastAsia="zh-CN"/>
              </w:rPr>
              <w:t>3.</w:t>
            </w:r>
            <w:r>
              <w:rPr>
                <w:rFonts w:hint="eastAsia" w:ascii="宋体" w:hAnsi="宋体" w:eastAsia="宋体" w:cs="宋体"/>
                <w:color w:val="000000"/>
                <w:szCs w:val="24"/>
              </w:rPr>
              <w:t>产品进货途径不完整，无提供材料，得</w:t>
            </w:r>
            <w:r>
              <w:rPr>
                <w:rFonts w:hint="eastAsia" w:ascii="宋体" w:hAnsi="宋体" w:eastAsia="宋体" w:cs="宋体"/>
                <w:color w:val="000000"/>
                <w:szCs w:val="24"/>
                <w:lang w:val="en-US" w:eastAsia="zh-CN"/>
              </w:rPr>
              <w:t>4</w:t>
            </w:r>
            <w:r>
              <w:rPr>
                <w:rFonts w:hint="eastAsia" w:ascii="宋体" w:hAnsi="宋体" w:eastAsia="宋体" w:cs="宋体"/>
                <w:color w:val="000000"/>
                <w:szCs w:val="24"/>
              </w:rPr>
              <w:t>分；</w:t>
            </w:r>
          </w:p>
          <w:p>
            <w:pPr>
              <w:pStyle w:val="67"/>
              <w:autoSpaceDE w:val="0"/>
              <w:autoSpaceDN w:val="0"/>
              <w:spacing w:before="29" w:line="222" w:lineRule="auto"/>
              <w:ind w:left="0" w:leftChars="0" w:right="103" w:rightChars="0" w:firstLine="0" w:firstLineChars="0"/>
              <w:rPr>
                <w:rFonts w:hint="eastAsia" w:ascii="宋体" w:hAnsi="宋体" w:eastAsia="宋体" w:cs="宋体"/>
                <w:spacing w:val="-3"/>
                <w:sz w:val="24"/>
                <w:szCs w:val="24"/>
                <w:lang w:eastAsia="zh-CN"/>
              </w:rPr>
            </w:pP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无进货途径，无提供材料，不得分。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0" w:hRule="atLeast"/>
        </w:trPr>
        <w:tc>
          <w:tcPr>
            <w:tcW w:w="1461" w:type="dxa"/>
            <w:vMerge w:val="continue"/>
            <w:tcBorders>
              <w:left w:val="single" w:color="auto" w:sz="4" w:space="0"/>
              <w:right w:val="single" w:color="auto" w:sz="4" w:space="0"/>
            </w:tcBorders>
          </w:tcPr>
          <w:p>
            <w:pPr>
              <w:pStyle w:val="67"/>
              <w:autoSpaceDE w:val="0"/>
              <w:autoSpaceDN w:val="0"/>
              <w:spacing w:before="78" w:line="230" w:lineRule="auto"/>
              <w:ind w:left="300" w:right="115" w:hanging="152"/>
              <w:rPr>
                <w:rFonts w:hint="eastAsia" w:ascii="宋体" w:hAnsi="宋体" w:eastAsia="宋体" w:cs="宋体"/>
                <w:spacing w:val="-2"/>
                <w:sz w:val="24"/>
                <w:szCs w:val="24"/>
                <w:lang w:eastAsia="zh-CN"/>
              </w:rPr>
            </w:pPr>
          </w:p>
        </w:tc>
        <w:tc>
          <w:tcPr>
            <w:tcW w:w="1460" w:type="dxa"/>
            <w:vAlign w:val="center"/>
          </w:tcPr>
          <w:p>
            <w:pPr>
              <w:pStyle w:val="67"/>
              <w:autoSpaceDE w:val="0"/>
              <w:autoSpaceDN w:val="0"/>
              <w:spacing w:before="24" w:line="219" w:lineRule="auto"/>
              <w:ind w:left="0" w:leftChars="0"/>
              <w:jc w:val="center"/>
              <w:rPr>
                <w:rFonts w:hint="eastAsia" w:ascii="宋体" w:hAnsi="宋体" w:eastAsia="宋体" w:cs="宋体"/>
                <w:sz w:val="24"/>
                <w:szCs w:val="24"/>
              </w:rPr>
            </w:pPr>
            <w:r>
              <w:rPr>
                <w:rFonts w:hint="eastAsia" w:ascii="宋体" w:hAnsi="宋体" w:eastAsia="宋体" w:cs="宋体"/>
                <w:bCs/>
                <w:color w:val="000000"/>
                <w:sz w:val="24"/>
                <w:szCs w:val="24"/>
              </w:rPr>
              <w:t>产品质量保障</w:t>
            </w: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080" w:type="dxa"/>
            <w:vAlign w:val="center"/>
          </w:tcPr>
          <w:p>
            <w:pPr>
              <w:autoSpaceDE w:val="0"/>
              <w:autoSpaceDN w:val="0"/>
              <w:spacing w:before="69" w:line="188" w:lineRule="auto"/>
              <w:ind w:left="0" w:leftChars="0"/>
              <w:jc w:val="center"/>
              <w:rPr>
                <w:rFonts w:hint="eastAsia" w:ascii="宋体" w:hAnsi="宋体" w:eastAsia="宋体" w:cs="宋体"/>
                <w:sz w:val="24"/>
                <w:szCs w:val="24"/>
                <w:lang w:eastAsia="en-US"/>
              </w:rPr>
            </w:pPr>
            <w:r>
              <w:rPr>
                <w:rFonts w:hint="eastAsia" w:ascii="宋体" w:hAnsi="宋体" w:eastAsia="宋体" w:cs="宋体"/>
                <w:spacing w:val="-15"/>
                <w:sz w:val="24"/>
                <w:szCs w:val="24"/>
                <w:lang w:val="en-US" w:eastAsia="zh-CN"/>
              </w:rPr>
              <w:t>10</w:t>
            </w:r>
          </w:p>
        </w:tc>
        <w:tc>
          <w:tcPr>
            <w:tcW w:w="5250" w:type="dxa"/>
            <w:vAlign w:val="top"/>
          </w:tcPr>
          <w:p>
            <w:pPr>
              <w:pStyle w:val="53"/>
              <w:ind w:left="7"/>
              <w:rPr>
                <w:rFonts w:hint="eastAsia" w:ascii="宋体" w:hAnsi="宋体" w:eastAsia="宋体" w:cs="宋体"/>
                <w:bCs/>
                <w:color w:val="000000"/>
                <w:sz w:val="24"/>
                <w:szCs w:val="24"/>
              </w:rPr>
            </w:pPr>
            <w:r>
              <w:rPr>
                <w:rFonts w:hint="eastAsia" w:ascii="宋体" w:hAnsi="宋体" w:eastAsia="宋体" w:cs="宋体"/>
                <w:bCs/>
                <w:color w:val="000000"/>
                <w:sz w:val="24"/>
                <w:szCs w:val="24"/>
              </w:rPr>
              <w:t>供应商对本项目的理解编制产品质量</w:t>
            </w:r>
            <w:r>
              <w:rPr>
                <w:rFonts w:hint="eastAsia" w:ascii="宋体" w:hAnsi="宋体" w:eastAsia="宋体" w:cs="宋体"/>
                <w:bCs/>
                <w:color w:val="000000"/>
                <w:sz w:val="24"/>
                <w:szCs w:val="24"/>
                <w:lang w:val="en-US" w:eastAsia="zh-CN"/>
              </w:rPr>
              <w:t>及服务</w:t>
            </w:r>
            <w:r>
              <w:rPr>
                <w:rFonts w:hint="eastAsia" w:ascii="宋体" w:hAnsi="宋体" w:eastAsia="宋体" w:cs="宋体"/>
                <w:bCs/>
                <w:color w:val="000000"/>
                <w:sz w:val="24"/>
                <w:szCs w:val="24"/>
              </w:rPr>
              <w:t>保障措施</w:t>
            </w:r>
          </w:p>
          <w:p>
            <w:pPr>
              <w:pStyle w:val="53"/>
              <w:ind w:left="7"/>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1.服务</w:t>
            </w:r>
            <w:r>
              <w:rPr>
                <w:rFonts w:hint="eastAsia" w:ascii="宋体" w:hAnsi="宋体" w:eastAsia="宋体" w:cs="宋体"/>
                <w:bCs/>
                <w:color w:val="000000"/>
                <w:sz w:val="24"/>
                <w:szCs w:val="24"/>
              </w:rPr>
              <w:t>保障措施可行性高，质量保证完善，得</w:t>
            </w:r>
            <w:r>
              <w:rPr>
                <w:rFonts w:hint="eastAsia" w:ascii="宋体" w:hAnsi="宋体" w:eastAsia="宋体" w:cs="宋体"/>
                <w:bCs/>
                <w:color w:val="000000"/>
                <w:sz w:val="24"/>
                <w:szCs w:val="24"/>
                <w:lang w:val="en-US" w:eastAsia="zh-CN"/>
              </w:rPr>
              <w:t>10</w:t>
            </w:r>
            <w:r>
              <w:rPr>
                <w:rFonts w:hint="eastAsia" w:ascii="宋体" w:hAnsi="宋体" w:eastAsia="宋体" w:cs="宋体"/>
                <w:bCs/>
                <w:color w:val="000000"/>
                <w:sz w:val="24"/>
                <w:szCs w:val="24"/>
              </w:rPr>
              <w:t>分；</w:t>
            </w:r>
          </w:p>
          <w:p>
            <w:pPr>
              <w:pStyle w:val="53"/>
              <w:ind w:left="7"/>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2.服务</w:t>
            </w:r>
            <w:r>
              <w:rPr>
                <w:rFonts w:hint="eastAsia" w:ascii="宋体" w:hAnsi="宋体" w:eastAsia="宋体" w:cs="宋体"/>
                <w:bCs/>
                <w:color w:val="000000"/>
                <w:sz w:val="24"/>
                <w:szCs w:val="24"/>
              </w:rPr>
              <w:t>保障措施可行性</w:t>
            </w:r>
            <w:r>
              <w:rPr>
                <w:rFonts w:hint="eastAsia" w:ascii="宋体" w:hAnsi="宋体" w:eastAsia="宋体" w:cs="宋体"/>
                <w:bCs/>
                <w:color w:val="000000"/>
                <w:sz w:val="24"/>
                <w:szCs w:val="24"/>
                <w:lang w:val="en-US" w:eastAsia="zh-CN"/>
              </w:rPr>
              <w:t>较</w:t>
            </w:r>
            <w:r>
              <w:rPr>
                <w:rFonts w:hint="eastAsia" w:ascii="宋体" w:hAnsi="宋体" w:eastAsia="宋体" w:cs="宋体"/>
                <w:bCs/>
                <w:color w:val="000000"/>
                <w:sz w:val="24"/>
                <w:szCs w:val="24"/>
              </w:rPr>
              <w:t>高，质量保证较完善，得</w:t>
            </w:r>
            <w:r>
              <w:rPr>
                <w:rFonts w:hint="eastAsia" w:ascii="宋体" w:hAnsi="宋体" w:eastAsia="宋体" w:cs="宋体"/>
                <w:bCs/>
                <w:color w:val="000000"/>
                <w:sz w:val="24"/>
                <w:szCs w:val="24"/>
                <w:lang w:val="en-US" w:eastAsia="zh-CN"/>
              </w:rPr>
              <w:t>6</w:t>
            </w:r>
            <w:r>
              <w:rPr>
                <w:rFonts w:hint="eastAsia" w:ascii="宋体" w:hAnsi="宋体" w:eastAsia="宋体" w:cs="宋体"/>
                <w:bCs/>
                <w:color w:val="000000"/>
                <w:sz w:val="24"/>
                <w:szCs w:val="24"/>
              </w:rPr>
              <w:t>分；</w:t>
            </w:r>
          </w:p>
          <w:p>
            <w:pPr>
              <w:pStyle w:val="53"/>
              <w:ind w:left="7"/>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3.务</w:t>
            </w:r>
            <w:r>
              <w:rPr>
                <w:rFonts w:hint="eastAsia" w:ascii="宋体" w:hAnsi="宋体" w:eastAsia="宋体" w:cs="宋体"/>
                <w:bCs/>
                <w:color w:val="000000"/>
                <w:sz w:val="24"/>
                <w:szCs w:val="24"/>
              </w:rPr>
              <w:t>保障措施可行性一般，质量保证一般，得</w:t>
            </w:r>
            <w:r>
              <w:rPr>
                <w:rFonts w:hint="eastAsia" w:ascii="宋体" w:hAnsi="宋体" w:eastAsia="宋体" w:cs="宋体"/>
                <w:bCs/>
                <w:color w:val="000000"/>
                <w:sz w:val="24"/>
                <w:szCs w:val="24"/>
                <w:lang w:val="en-US" w:eastAsia="zh-CN"/>
              </w:rPr>
              <w:t>4</w:t>
            </w:r>
            <w:r>
              <w:rPr>
                <w:rFonts w:hint="eastAsia" w:ascii="宋体" w:hAnsi="宋体" w:eastAsia="宋体" w:cs="宋体"/>
                <w:bCs/>
                <w:color w:val="000000"/>
                <w:sz w:val="24"/>
                <w:szCs w:val="24"/>
              </w:rPr>
              <w:t>分；</w:t>
            </w:r>
          </w:p>
          <w:p>
            <w:pPr>
              <w:pStyle w:val="53"/>
              <w:ind w:left="7"/>
              <w:rPr>
                <w:rFonts w:hint="eastAsia" w:ascii="宋体" w:hAnsi="宋体" w:eastAsia="宋体" w:cs="宋体"/>
                <w:sz w:val="24"/>
                <w:szCs w:val="24"/>
                <w:lang w:eastAsia="zh-CN"/>
              </w:rPr>
            </w:pPr>
            <w:r>
              <w:rPr>
                <w:rFonts w:hint="eastAsia" w:ascii="宋体" w:hAnsi="宋体" w:eastAsia="宋体" w:cs="宋体"/>
                <w:bCs/>
                <w:color w:val="000000"/>
                <w:sz w:val="24"/>
                <w:szCs w:val="24"/>
                <w:lang w:val="en-US" w:eastAsia="zh-CN"/>
              </w:rPr>
              <w:t>4.未</w:t>
            </w:r>
            <w:r>
              <w:rPr>
                <w:rFonts w:hint="eastAsia" w:ascii="宋体" w:hAnsi="宋体" w:eastAsia="宋体" w:cs="宋体"/>
                <w:bCs/>
                <w:color w:val="000000"/>
                <w:sz w:val="24"/>
                <w:szCs w:val="24"/>
              </w:rPr>
              <w:t>提供或缺项不得分</w:t>
            </w:r>
            <w:r>
              <w:rPr>
                <w:rFonts w:hint="eastAsia" w:ascii="宋体" w:hAnsi="宋体" w:eastAsia="宋体" w:cs="宋体"/>
                <w:bCs/>
                <w:color w:val="000000"/>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461" w:type="dxa"/>
            <w:vMerge w:val="continue"/>
            <w:tcBorders>
              <w:left w:val="single" w:color="auto" w:sz="4" w:space="0"/>
              <w:right w:val="single" w:color="auto" w:sz="4" w:space="0"/>
            </w:tcBorders>
          </w:tcPr>
          <w:p>
            <w:pPr>
              <w:pStyle w:val="67"/>
              <w:autoSpaceDE w:val="0"/>
              <w:autoSpaceDN w:val="0"/>
              <w:spacing w:before="78" w:line="230" w:lineRule="auto"/>
              <w:ind w:left="300" w:right="115" w:hanging="152"/>
              <w:rPr>
                <w:rFonts w:hint="eastAsia" w:ascii="宋体" w:hAnsi="宋体" w:eastAsia="宋体" w:cs="宋体"/>
                <w:spacing w:val="-2"/>
                <w:sz w:val="24"/>
                <w:szCs w:val="24"/>
                <w:lang w:eastAsia="zh-CN"/>
              </w:rPr>
            </w:pPr>
          </w:p>
        </w:tc>
        <w:tc>
          <w:tcPr>
            <w:tcW w:w="1460" w:type="dxa"/>
            <w:vAlign w:val="center"/>
          </w:tcPr>
          <w:p>
            <w:pPr>
              <w:pStyle w:val="67"/>
              <w:autoSpaceDE w:val="0"/>
              <w:autoSpaceDN w:val="0"/>
              <w:spacing w:before="78" w:line="229" w:lineRule="auto"/>
              <w:ind w:left="0" w:leftChars="0" w:right="115" w:rightChars="0" w:firstLine="0" w:firstLine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lang w:val="en-US" w:eastAsia="zh-CN"/>
              </w:rPr>
              <w:t>供应</w:t>
            </w:r>
            <w:r>
              <w:rPr>
                <w:rFonts w:hint="eastAsia" w:ascii="宋体" w:hAnsi="宋体" w:eastAsia="宋体" w:cs="宋体"/>
                <w:bCs/>
                <w:color w:val="000000"/>
                <w:sz w:val="24"/>
                <w:szCs w:val="24"/>
              </w:rPr>
              <w:t>保障</w:t>
            </w:r>
          </w:p>
          <w:p>
            <w:pPr>
              <w:pStyle w:val="67"/>
              <w:autoSpaceDE w:val="0"/>
              <w:autoSpaceDN w:val="0"/>
              <w:spacing w:before="78" w:line="229" w:lineRule="auto"/>
              <w:ind w:left="0" w:leftChars="0" w:right="115" w:rightChars="0" w:firstLine="0" w:firstLineChars="0"/>
              <w:jc w:val="center"/>
              <w:rPr>
                <w:rFonts w:hint="eastAsia" w:ascii="宋体" w:hAnsi="宋体" w:eastAsia="宋体" w:cs="宋体"/>
                <w:sz w:val="24"/>
                <w:szCs w:val="24"/>
                <w:lang w:eastAsia="zh-CN"/>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080" w:type="dxa"/>
            <w:vAlign w:val="center"/>
          </w:tcPr>
          <w:p>
            <w:pPr>
              <w:autoSpaceDE w:val="0"/>
              <w:autoSpaceDN w:val="0"/>
              <w:spacing w:before="69" w:line="188" w:lineRule="auto"/>
              <w:ind w:left="342" w:leftChars="0"/>
              <w:jc w:val="both"/>
              <w:rPr>
                <w:rFonts w:hint="eastAsia" w:ascii="宋体" w:hAnsi="宋体" w:eastAsia="宋体" w:cs="宋体"/>
                <w:sz w:val="24"/>
                <w:szCs w:val="24"/>
                <w:lang w:eastAsia="en-US"/>
              </w:rPr>
            </w:pPr>
            <w:r>
              <w:rPr>
                <w:rFonts w:hint="eastAsia" w:ascii="宋体" w:hAnsi="宋体" w:eastAsia="宋体" w:cs="宋体"/>
                <w:sz w:val="24"/>
                <w:szCs w:val="24"/>
                <w:lang w:val="en-US" w:eastAsia="zh-CN"/>
              </w:rPr>
              <w:t>10</w:t>
            </w:r>
          </w:p>
        </w:tc>
        <w:tc>
          <w:tcPr>
            <w:tcW w:w="5250" w:type="dxa"/>
            <w:vAlign w:val="center"/>
          </w:tcPr>
          <w:p>
            <w:pPr>
              <w:pStyle w:val="12"/>
              <w:autoSpaceDE w:val="0"/>
              <w:autoSpaceDN w:val="0"/>
              <w:ind w:left="0" w:firstLine="0" w:firstLineChars="0"/>
              <w:rPr>
                <w:rFonts w:hint="eastAsia" w:ascii="宋体" w:hAnsi="宋体" w:eastAsia="宋体" w:cs="宋体"/>
                <w:bCs w:val="0"/>
                <w:color w:val="000000"/>
                <w:szCs w:val="24"/>
                <w:lang w:eastAsia="zh-CN"/>
              </w:rPr>
            </w:pPr>
            <w:r>
              <w:rPr>
                <w:rFonts w:hint="eastAsia" w:ascii="宋体" w:hAnsi="宋体" w:eastAsia="宋体" w:cs="宋体"/>
                <w:bCs w:val="0"/>
                <w:color w:val="000000"/>
                <w:szCs w:val="24"/>
              </w:rPr>
              <w:t>供应商对本项目的理解编制</w:t>
            </w:r>
            <w:r>
              <w:rPr>
                <w:rFonts w:hint="eastAsia" w:ascii="宋体" w:hAnsi="宋体" w:eastAsia="宋体" w:cs="宋体"/>
                <w:bCs w:val="0"/>
                <w:color w:val="000000"/>
                <w:szCs w:val="24"/>
                <w:lang w:val="en-US" w:eastAsia="zh-CN"/>
              </w:rPr>
              <w:t>供应</w:t>
            </w:r>
            <w:r>
              <w:rPr>
                <w:rFonts w:hint="eastAsia" w:ascii="宋体" w:hAnsi="宋体" w:eastAsia="宋体" w:cs="宋体"/>
                <w:bCs w:val="0"/>
                <w:color w:val="000000"/>
                <w:szCs w:val="24"/>
              </w:rPr>
              <w:t>保障措施</w:t>
            </w:r>
            <w:r>
              <w:rPr>
                <w:rFonts w:hint="eastAsia" w:ascii="宋体" w:hAnsi="宋体" w:eastAsia="宋体" w:cs="宋体"/>
                <w:bCs w:val="0"/>
                <w:color w:val="000000"/>
                <w:szCs w:val="24"/>
                <w:lang w:eastAsia="zh-CN"/>
              </w:rPr>
              <w:t>。</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1.</w:t>
            </w:r>
            <w:r>
              <w:rPr>
                <w:rFonts w:hint="eastAsia" w:ascii="宋体" w:hAnsi="宋体" w:eastAsia="宋体" w:cs="宋体"/>
                <w:bCs w:val="0"/>
                <w:color w:val="000000"/>
                <w:szCs w:val="24"/>
              </w:rPr>
              <w:t>提供配送服务方案</w:t>
            </w:r>
            <w:r>
              <w:rPr>
                <w:rFonts w:hint="eastAsia" w:ascii="宋体" w:hAnsi="宋体" w:eastAsia="宋体" w:cs="宋体"/>
                <w:bCs w:val="0"/>
                <w:color w:val="000000"/>
                <w:szCs w:val="24"/>
                <w:lang w:val="en-US" w:eastAsia="zh-CN"/>
              </w:rPr>
              <w:t>完整</w:t>
            </w:r>
            <w:r>
              <w:rPr>
                <w:rFonts w:hint="eastAsia" w:ascii="宋体" w:hAnsi="宋体" w:eastAsia="宋体" w:cs="宋体"/>
                <w:bCs w:val="0"/>
                <w:color w:val="000000"/>
                <w:szCs w:val="24"/>
              </w:rPr>
              <w:t>，包括配送过程中的保护措施，时效性</w:t>
            </w:r>
            <w:r>
              <w:rPr>
                <w:rFonts w:hint="eastAsia" w:ascii="宋体" w:hAnsi="宋体" w:eastAsia="宋体" w:cs="宋体"/>
                <w:bCs w:val="0"/>
                <w:color w:val="000000"/>
                <w:szCs w:val="24"/>
                <w:lang w:val="en-US" w:eastAsia="zh-CN"/>
              </w:rPr>
              <w:t>等</w:t>
            </w:r>
            <w:r>
              <w:rPr>
                <w:rFonts w:hint="eastAsia" w:ascii="宋体" w:hAnsi="宋体" w:eastAsia="宋体" w:cs="宋体"/>
                <w:bCs w:val="0"/>
                <w:color w:val="000000"/>
                <w:szCs w:val="24"/>
              </w:rPr>
              <w:t>，得</w:t>
            </w:r>
            <w:r>
              <w:rPr>
                <w:rFonts w:hint="eastAsia" w:ascii="宋体" w:hAnsi="宋体" w:eastAsia="宋体" w:cs="宋体"/>
                <w:bCs w:val="0"/>
                <w:color w:val="000000"/>
                <w:szCs w:val="24"/>
                <w:lang w:val="en-US" w:eastAsia="zh-CN"/>
              </w:rPr>
              <w:t>10</w:t>
            </w:r>
            <w:r>
              <w:rPr>
                <w:rFonts w:hint="eastAsia" w:ascii="宋体" w:hAnsi="宋体" w:eastAsia="宋体" w:cs="宋体"/>
                <w:bCs w:val="0"/>
                <w:color w:val="000000"/>
                <w:szCs w:val="24"/>
              </w:rPr>
              <w:t>分；</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2.</w:t>
            </w:r>
            <w:r>
              <w:rPr>
                <w:rFonts w:hint="eastAsia" w:ascii="宋体" w:hAnsi="宋体" w:eastAsia="宋体" w:cs="宋体"/>
                <w:bCs w:val="0"/>
                <w:color w:val="000000"/>
                <w:szCs w:val="24"/>
              </w:rPr>
              <w:t>提供配送服务方案</w:t>
            </w:r>
            <w:r>
              <w:rPr>
                <w:rFonts w:hint="eastAsia" w:ascii="宋体" w:hAnsi="宋体" w:eastAsia="宋体" w:cs="宋体"/>
                <w:bCs w:val="0"/>
                <w:color w:val="000000"/>
                <w:szCs w:val="24"/>
                <w:lang w:val="en-US" w:eastAsia="zh-CN"/>
              </w:rPr>
              <w:t>较完整</w:t>
            </w:r>
            <w:r>
              <w:rPr>
                <w:rFonts w:hint="eastAsia" w:ascii="宋体" w:hAnsi="宋体" w:eastAsia="宋体" w:cs="宋体"/>
                <w:bCs w:val="0"/>
                <w:color w:val="000000"/>
                <w:szCs w:val="24"/>
              </w:rPr>
              <w:t>，包括配送过程中的保护措施，时效性</w:t>
            </w:r>
            <w:r>
              <w:rPr>
                <w:rFonts w:hint="eastAsia" w:ascii="宋体" w:hAnsi="宋体" w:eastAsia="宋体" w:cs="宋体"/>
                <w:bCs w:val="0"/>
                <w:color w:val="000000"/>
                <w:szCs w:val="24"/>
                <w:lang w:val="en-US" w:eastAsia="zh-CN"/>
              </w:rPr>
              <w:t>等</w:t>
            </w:r>
            <w:r>
              <w:rPr>
                <w:rFonts w:hint="eastAsia" w:ascii="宋体" w:hAnsi="宋体" w:eastAsia="宋体" w:cs="宋体"/>
                <w:bCs w:val="0"/>
                <w:color w:val="000000"/>
                <w:szCs w:val="24"/>
              </w:rPr>
              <w:t>，得</w:t>
            </w:r>
            <w:r>
              <w:rPr>
                <w:rFonts w:hint="eastAsia" w:ascii="宋体" w:hAnsi="宋体" w:eastAsia="宋体" w:cs="宋体"/>
                <w:bCs w:val="0"/>
                <w:color w:val="000000"/>
                <w:szCs w:val="24"/>
                <w:lang w:val="en-US" w:eastAsia="zh-CN"/>
              </w:rPr>
              <w:t>6</w:t>
            </w:r>
            <w:r>
              <w:rPr>
                <w:rFonts w:hint="eastAsia" w:ascii="宋体" w:hAnsi="宋体" w:eastAsia="宋体" w:cs="宋体"/>
                <w:bCs w:val="0"/>
                <w:color w:val="000000"/>
                <w:szCs w:val="24"/>
              </w:rPr>
              <w:t>分；</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3.</w:t>
            </w:r>
            <w:r>
              <w:rPr>
                <w:rFonts w:hint="eastAsia" w:ascii="宋体" w:hAnsi="宋体" w:eastAsia="宋体" w:cs="宋体"/>
                <w:bCs w:val="0"/>
                <w:color w:val="000000"/>
                <w:szCs w:val="24"/>
              </w:rPr>
              <w:t>提供配送服务方案</w:t>
            </w:r>
            <w:r>
              <w:rPr>
                <w:rFonts w:hint="eastAsia" w:ascii="宋体" w:hAnsi="宋体" w:eastAsia="宋体" w:cs="宋体"/>
                <w:bCs w:val="0"/>
                <w:color w:val="000000"/>
                <w:szCs w:val="24"/>
                <w:lang w:val="en-US" w:eastAsia="zh-CN"/>
              </w:rPr>
              <w:t>一般</w:t>
            </w:r>
            <w:r>
              <w:rPr>
                <w:rFonts w:hint="eastAsia" w:ascii="宋体" w:hAnsi="宋体" w:eastAsia="宋体" w:cs="宋体"/>
                <w:bCs w:val="0"/>
                <w:color w:val="000000"/>
                <w:szCs w:val="24"/>
              </w:rPr>
              <w:t>，包括配送过程中的保护措施，时效性</w:t>
            </w:r>
            <w:r>
              <w:rPr>
                <w:rFonts w:hint="eastAsia" w:ascii="宋体" w:hAnsi="宋体" w:eastAsia="宋体" w:cs="宋体"/>
                <w:bCs w:val="0"/>
                <w:color w:val="000000"/>
                <w:szCs w:val="24"/>
                <w:lang w:val="en-US" w:eastAsia="zh-CN"/>
              </w:rPr>
              <w:t>等</w:t>
            </w:r>
            <w:r>
              <w:rPr>
                <w:rFonts w:hint="eastAsia" w:ascii="宋体" w:hAnsi="宋体" w:eastAsia="宋体" w:cs="宋体"/>
                <w:bCs w:val="0"/>
                <w:color w:val="000000"/>
                <w:szCs w:val="24"/>
              </w:rPr>
              <w:t>，得</w:t>
            </w:r>
            <w:r>
              <w:rPr>
                <w:rFonts w:hint="eastAsia" w:ascii="宋体" w:hAnsi="宋体" w:eastAsia="宋体" w:cs="宋体"/>
                <w:bCs w:val="0"/>
                <w:color w:val="000000"/>
                <w:szCs w:val="24"/>
                <w:lang w:val="en-US" w:eastAsia="zh-CN"/>
              </w:rPr>
              <w:t>4</w:t>
            </w:r>
            <w:r>
              <w:rPr>
                <w:rFonts w:hint="eastAsia" w:ascii="宋体" w:hAnsi="宋体" w:eastAsia="宋体" w:cs="宋体"/>
                <w:bCs w:val="0"/>
                <w:color w:val="000000"/>
                <w:szCs w:val="24"/>
              </w:rPr>
              <w:t>分；</w:t>
            </w:r>
          </w:p>
          <w:p>
            <w:pPr>
              <w:pStyle w:val="12"/>
              <w:autoSpaceDE w:val="0"/>
              <w:autoSpaceDN w:val="0"/>
              <w:ind w:left="0" w:firstLine="0" w:firstLineChars="0"/>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bCs w:val="0"/>
                <w:color w:val="000000"/>
                <w:szCs w:val="24"/>
                <w:lang w:val="en-US" w:eastAsia="zh-CN"/>
              </w:rPr>
              <w:t>4.未</w:t>
            </w:r>
            <w:r>
              <w:rPr>
                <w:rFonts w:hint="eastAsia" w:ascii="宋体" w:hAnsi="宋体" w:eastAsia="宋体" w:cs="宋体"/>
                <w:bCs w:val="0"/>
                <w:color w:val="000000"/>
                <w:szCs w:val="24"/>
              </w:rPr>
              <w:t>提供不得分</w:t>
            </w:r>
            <w:r>
              <w:rPr>
                <w:rFonts w:hint="eastAsia" w:ascii="宋体" w:hAnsi="宋体" w:eastAsia="宋体" w:cs="宋体"/>
                <w:bCs w:val="0"/>
                <w:color w:val="000000"/>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7" w:hRule="atLeast"/>
        </w:trPr>
        <w:tc>
          <w:tcPr>
            <w:tcW w:w="1461" w:type="dxa"/>
            <w:vMerge w:val="continue"/>
            <w:tcBorders>
              <w:left w:val="single" w:color="auto" w:sz="4" w:space="0"/>
              <w:right w:val="single" w:color="auto" w:sz="4" w:space="0"/>
            </w:tcBorders>
          </w:tcPr>
          <w:p>
            <w:pPr>
              <w:pStyle w:val="67"/>
              <w:autoSpaceDE w:val="0"/>
              <w:autoSpaceDN w:val="0"/>
              <w:spacing w:before="78" w:line="230" w:lineRule="auto"/>
              <w:ind w:left="300" w:right="115" w:hanging="152"/>
              <w:rPr>
                <w:rFonts w:hint="eastAsia" w:ascii="宋体" w:hAnsi="宋体" w:eastAsia="宋体" w:cs="宋体"/>
                <w:spacing w:val="-2"/>
                <w:sz w:val="24"/>
                <w:szCs w:val="24"/>
                <w:lang w:eastAsia="zh-CN"/>
              </w:rPr>
            </w:pPr>
          </w:p>
        </w:tc>
        <w:tc>
          <w:tcPr>
            <w:tcW w:w="1460" w:type="dxa"/>
            <w:vAlign w:val="center"/>
          </w:tcPr>
          <w:p>
            <w:pPr>
              <w:pStyle w:val="67"/>
              <w:autoSpaceDE w:val="0"/>
              <w:autoSpaceDN w:val="0"/>
              <w:spacing w:before="78" w:line="229" w:lineRule="auto"/>
              <w:ind w:left="0" w:leftChars="0" w:right="115" w:rightChars="0" w:firstLine="0" w:firstLineChars="0"/>
              <w:jc w:val="center"/>
              <w:rPr>
                <w:rFonts w:hint="eastAsia" w:ascii="宋体" w:hAnsi="宋体" w:eastAsia="宋体" w:cs="宋体"/>
                <w:bCs/>
                <w:color w:val="000000"/>
                <w:sz w:val="24"/>
                <w:szCs w:val="24"/>
              </w:rPr>
            </w:pPr>
            <w:r>
              <w:rPr>
                <w:rFonts w:hint="eastAsia" w:ascii="宋体" w:hAnsi="宋体" w:eastAsia="宋体" w:cs="宋体"/>
                <w:bCs/>
                <w:color w:val="000000"/>
                <w:sz w:val="24"/>
                <w:szCs w:val="24"/>
              </w:rPr>
              <w:t>应急预案</w:t>
            </w:r>
          </w:p>
          <w:p>
            <w:pPr>
              <w:pStyle w:val="67"/>
              <w:autoSpaceDE w:val="0"/>
              <w:autoSpaceDN w:val="0"/>
              <w:spacing w:before="78" w:line="229" w:lineRule="auto"/>
              <w:ind w:left="0" w:leftChars="0" w:right="115" w:rightChars="0" w:firstLine="0" w:firstLineChars="0"/>
              <w:jc w:val="center"/>
              <w:rPr>
                <w:rFonts w:hint="eastAsia" w:ascii="宋体" w:hAnsi="宋体" w:eastAsia="宋体" w:cs="宋体"/>
                <w:bCs/>
                <w:color w:val="000000"/>
                <w:sz w:val="24"/>
                <w:szCs w:val="24"/>
              </w:rPr>
            </w:pPr>
            <w:r>
              <w:rPr>
                <w:rFonts w:hint="eastAsia" w:ascii="宋体" w:hAnsi="宋体" w:eastAsia="宋体" w:cs="宋体"/>
                <w:color w:val="000000"/>
                <w:sz w:val="24"/>
                <w:szCs w:val="24"/>
              </w:rPr>
              <w:t>（</w:t>
            </w:r>
            <w:r>
              <w:rPr>
                <w:rFonts w:hint="eastAsia" w:ascii="宋体" w:hAnsi="宋体" w:eastAsia="宋体" w:cs="宋体"/>
                <w:color w:val="000000"/>
                <w:sz w:val="24"/>
                <w:szCs w:val="24"/>
                <w:lang w:val="en-US" w:eastAsia="zh-CN"/>
              </w:rPr>
              <w:t>10</w:t>
            </w:r>
            <w:r>
              <w:rPr>
                <w:rFonts w:hint="eastAsia" w:ascii="宋体" w:hAnsi="宋体" w:eastAsia="宋体" w:cs="宋体"/>
                <w:color w:val="000000"/>
                <w:sz w:val="24"/>
                <w:szCs w:val="24"/>
              </w:rPr>
              <w:t>分）</w:t>
            </w:r>
          </w:p>
        </w:tc>
        <w:tc>
          <w:tcPr>
            <w:tcW w:w="1080" w:type="dxa"/>
            <w:vAlign w:val="center"/>
          </w:tcPr>
          <w:p>
            <w:pPr>
              <w:autoSpaceDE w:val="0"/>
              <w:autoSpaceDN w:val="0"/>
              <w:spacing w:before="69" w:line="188" w:lineRule="auto"/>
              <w:ind w:left="342" w:leftChars="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5250" w:type="dxa"/>
            <w:vAlign w:val="center"/>
          </w:tcPr>
          <w:p>
            <w:pPr>
              <w:pStyle w:val="12"/>
              <w:autoSpaceDE w:val="0"/>
              <w:autoSpaceDN w:val="0"/>
              <w:ind w:left="0" w:firstLine="480" w:firstLineChars="200"/>
              <w:rPr>
                <w:rFonts w:hint="eastAsia" w:ascii="宋体" w:hAnsi="宋体" w:eastAsia="宋体" w:cs="宋体"/>
                <w:bCs w:val="0"/>
                <w:color w:val="000000"/>
                <w:szCs w:val="24"/>
              </w:rPr>
            </w:pPr>
            <w:r>
              <w:rPr>
                <w:rFonts w:hint="eastAsia" w:ascii="宋体" w:hAnsi="宋体" w:eastAsia="宋体" w:cs="宋体"/>
                <w:bCs/>
                <w:color w:val="000000"/>
                <w:szCs w:val="24"/>
              </w:rPr>
              <w:t>供应商须根据自身对本次采购项目的理解有针对性的编制应急措施,应急措施内包含配送过程中的应急措</w:t>
            </w:r>
            <w:r>
              <w:rPr>
                <w:rFonts w:hint="eastAsia" w:ascii="宋体" w:hAnsi="宋体" w:eastAsia="宋体" w:cs="宋体"/>
                <w:bCs w:val="0"/>
                <w:color w:val="000000"/>
                <w:szCs w:val="24"/>
              </w:rPr>
              <w:t>施、突发情况的应急措施等。</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1.</w:t>
            </w:r>
            <w:r>
              <w:rPr>
                <w:rFonts w:hint="eastAsia" w:ascii="宋体" w:hAnsi="宋体" w:eastAsia="宋体" w:cs="宋体"/>
                <w:bCs w:val="0"/>
                <w:color w:val="000000"/>
                <w:szCs w:val="24"/>
              </w:rPr>
              <w:t>应急措施完善，可行性高，得</w:t>
            </w:r>
            <w:r>
              <w:rPr>
                <w:rFonts w:hint="eastAsia" w:ascii="宋体" w:hAnsi="宋体" w:eastAsia="宋体" w:cs="宋体"/>
                <w:bCs w:val="0"/>
                <w:color w:val="000000"/>
                <w:szCs w:val="24"/>
                <w:lang w:val="en-US" w:eastAsia="zh-CN"/>
              </w:rPr>
              <w:t>10</w:t>
            </w:r>
            <w:r>
              <w:rPr>
                <w:rFonts w:hint="eastAsia" w:ascii="宋体" w:hAnsi="宋体" w:eastAsia="宋体" w:cs="宋体"/>
                <w:bCs w:val="0"/>
                <w:color w:val="000000"/>
                <w:szCs w:val="24"/>
              </w:rPr>
              <w:t>分；</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2.</w:t>
            </w:r>
            <w:r>
              <w:rPr>
                <w:rFonts w:hint="eastAsia" w:ascii="宋体" w:hAnsi="宋体" w:eastAsia="宋体" w:cs="宋体"/>
                <w:bCs w:val="0"/>
                <w:color w:val="000000"/>
                <w:szCs w:val="24"/>
              </w:rPr>
              <w:t>应急措施</w:t>
            </w:r>
            <w:r>
              <w:rPr>
                <w:rFonts w:hint="eastAsia" w:ascii="宋体" w:hAnsi="宋体" w:eastAsia="宋体" w:cs="宋体"/>
                <w:bCs w:val="0"/>
                <w:color w:val="000000"/>
                <w:szCs w:val="24"/>
                <w:lang w:val="en-US" w:eastAsia="zh-CN"/>
              </w:rPr>
              <w:t>较</w:t>
            </w:r>
            <w:r>
              <w:rPr>
                <w:rFonts w:hint="eastAsia" w:ascii="宋体" w:hAnsi="宋体" w:eastAsia="宋体" w:cs="宋体"/>
                <w:bCs w:val="0"/>
                <w:color w:val="000000"/>
                <w:szCs w:val="24"/>
              </w:rPr>
              <w:t>完善，可行性</w:t>
            </w:r>
            <w:r>
              <w:rPr>
                <w:rFonts w:hint="eastAsia" w:ascii="宋体" w:hAnsi="宋体" w:eastAsia="宋体" w:cs="宋体"/>
                <w:bCs w:val="0"/>
                <w:color w:val="000000"/>
                <w:szCs w:val="24"/>
                <w:lang w:val="en-US" w:eastAsia="zh-CN"/>
              </w:rPr>
              <w:t>较</w:t>
            </w:r>
            <w:r>
              <w:rPr>
                <w:rFonts w:hint="eastAsia" w:ascii="宋体" w:hAnsi="宋体" w:eastAsia="宋体" w:cs="宋体"/>
                <w:bCs w:val="0"/>
                <w:color w:val="000000"/>
                <w:szCs w:val="24"/>
              </w:rPr>
              <w:t>高，得</w:t>
            </w:r>
            <w:r>
              <w:rPr>
                <w:rFonts w:hint="eastAsia" w:ascii="宋体" w:hAnsi="宋体" w:eastAsia="宋体" w:cs="宋体"/>
                <w:bCs w:val="0"/>
                <w:color w:val="000000"/>
                <w:szCs w:val="24"/>
                <w:lang w:val="en-US" w:eastAsia="zh-CN"/>
              </w:rPr>
              <w:t>6</w:t>
            </w:r>
            <w:r>
              <w:rPr>
                <w:rFonts w:hint="eastAsia" w:ascii="宋体" w:hAnsi="宋体" w:eastAsia="宋体" w:cs="宋体"/>
                <w:bCs w:val="0"/>
                <w:color w:val="000000"/>
                <w:szCs w:val="24"/>
              </w:rPr>
              <w:t>分</w:t>
            </w:r>
            <w:r>
              <w:rPr>
                <w:rFonts w:hint="eastAsia" w:ascii="宋体" w:hAnsi="宋体" w:eastAsia="宋体" w:cs="宋体"/>
                <w:bCs w:val="0"/>
                <w:color w:val="000000"/>
                <w:szCs w:val="24"/>
                <w:lang w:eastAsia="zh-CN"/>
              </w:rPr>
              <w:t>；</w:t>
            </w:r>
          </w:p>
          <w:p>
            <w:pPr>
              <w:pStyle w:val="12"/>
              <w:autoSpaceDE w:val="0"/>
              <w:autoSpaceDN w:val="0"/>
              <w:ind w:left="0" w:firstLine="0" w:firstLineChars="0"/>
              <w:rPr>
                <w:rFonts w:hint="eastAsia" w:ascii="宋体" w:hAnsi="宋体" w:eastAsia="宋体" w:cs="宋体"/>
                <w:bCs w:val="0"/>
                <w:color w:val="000000"/>
                <w:szCs w:val="24"/>
              </w:rPr>
            </w:pPr>
            <w:r>
              <w:rPr>
                <w:rFonts w:hint="eastAsia" w:ascii="宋体" w:hAnsi="宋体" w:eastAsia="宋体" w:cs="宋体"/>
                <w:bCs w:val="0"/>
                <w:color w:val="000000"/>
                <w:szCs w:val="24"/>
                <w:lang w:val="en-US" w:eastAsia="zh-CN"/>
              </w:rPr>
              <w:t>3.</w:t>
            </w:r>
            <w:r>
              <w:rPr>
                <w:rFonts w:hint="eastAsia" w:ascii="宋体" w:hAnsi="宋体" w:eastAsia="宋体" w:cs="宋体"/>
                <w:bCs w:val="0"/>
                <w:color w:val="000000"/>
                <w:szCs w:val="24"/>
              </w:rPr>
              <w:t>应急预案一般，可行性一般，得</w:t>
            </w:r>
            <w:r>
              <w:rPr>
                <w:rFonts w:hint="eastAsia" w:ascii="宋体" w:hAnsi="宋体" w:eastAsia="宋体" w:cs="宋体"/>
                <w:bCs w:val="0"/>
                <w:color w:val="000000"/>
                <w:szCs w:val="24"/>
                <w:lang w:val="en-US" w:eastAsia="zh-CN"/>
              </w:rPr>
              <w:t>4</w:t>
            </w:r>
            <w:r>
              <w:rPr>
                <w:rFonts w:hint="eastAsia" w:ascii="宋体" w:hAnsi="宋体" w:eastAsia="宋体" w:cs="宋体"/>
                <w:bCs w:val="0"/>
                <w:color w:val="000000"/>
                <w:szCs w:val="24"/>
              </w:rPr>
              <w:t>分；</w:t>
            </w:r>
          </w:p>
          <w:p>
            <w:pPr>
              <w:pStyle w:val="12"/>
              <w:autoSpaceDE w:val="0"/>
              <w:autoSpaceDN w:val="0"/>
              <w:ind w:left="0" w:firstLine="0" w:firstLineChars="0"/>
              <w:rPr>
                <w:rFonts w:hint="eastAsia" w:ascii="宋体" w:hAnsi="宋体" w:eastAsia="宋体" w:cs="宋体"/>
                <w:bCs/>
                <w:color w:val="000000"/>
                <w:szCs w:val="24"/>
                <w:lang w:val="en-US" w:eastAsia="zh-CN"/>
              </w:rPr>
            </w:pPr>
            <w:r>
              <w:rPr>
                <w:rFonts w:hint="eastAsia" w:ascii="宋体" w:hAnsi="宋体" w:eastAsia="宋体" w:cs="宋体"/>
                <w:bCs w:val="0"/>
                <w:color w:val="000000"/>
                <w:szCs w:val="24"/>
                <w:lang w:val="en-US" w:eastAsia="zh-CN"/>
              </w:rPr>
              <w:t>4.未提供不得分；</w:t>
            </w:r>
          </w:p>
        </w:tc>
      </w:tr>
    </w:tbl>
    <w:p>
      <w:pPr>
        <w:pStyle w:val="14"/>
      </w:pPr>
    </w:p>
    <w:p>
      <w:pPr>
        <w:sectPr>
          <w:headerReference r:id="rId3" w:type="default"/>
          <w:footerReference r:id="rId4" w:type="default"/>
          <w:pgSz w:w="11907" w:h="16840"/>
          <w:pgMar w:top="400" w:right="851" w:bottom="1014" w:left="1418" w:header="0" w:footer="852" w:gutter="0"/>
          <w:cols w:space="720" w:num="1"/>
        </w:sectPr>
      </w:pPr>
    </w:p>
    <w:p>
      <w:pPr>
        <w:pStyle w:val="3"/>
      </w:pPr>
      <w:r>
        <w:rPr>
          <w:rFonts w:hint="eastAsia"/>
        </w:rPr>
        <w:t xml:space="preserve">第四章 </w:t>
      </w:r>
      <w:r>
        <w:t xml:space="preserve"> </w:t>
      </w:r>
      <w:r>
        <w:rPr>
          <w:rFonts w:hint="eastAsia"/>
          <w:lang w:val="en-US" w:eastAsia="zh-CN"/>
        </w:rPr>
        <w:t>服务</w:t>
      </w:r>
      <w:r>
        <w:rPr>
          <w:rFonts w:hint="eastAsia"/>
        </w:rPr>
        <w:t>需求</w:t>
      </w:r>
    </w:p>
    <w:p>
      <w:pPr>
        <w:numPr>
          <w:ilvl w:val="-1"/>
          <w:numId w:val="0"/>
        </w:numPr>
        <w:spacing w:line="360" w:lineRule="auto"/>
        <w:ind w:firstLine="480" w:firstLineChars="200"/>
        <w:contextualSpacing/>
        <w:jc w:val="left"/>
        <w:rPr>
          <w:rFonts w:hint="eastAsia" w:ascii="宋体" w:hAnsi="宋体"/>
          <w:bCs/>
          <w:color w:val="auto"/>
          <w:kern w:val="0"/>
          <w:sz w:val="24"/>
        </w:rPr>
      </w:pPr>
      <w:r>
        <w:rPr>
          <w:rFonts w:hint="eastAsia" w:ascii="宋体" w:hAnsi="宋体"/>
          <w:bCs/>
          <w:color w:val="auto"/>
          <w:kern w:val="0"/>
          <w:sz w:val="24"/>
        </w:rPr>
        <w:t>本项目</w:t>
      </w:r>
      <w:r>
        <w:rPr>
          <w:rFonts w:hint="eastAsia" w:ascii="宋体" w:hAnsi="宋体"/>
          <w:bCs/>
          <w:color w:val="auto"/>
          <w:kern w:val="0"/>
          <w:sz w:val="24"/>
          <w:lang w:val="en-US" w:eastAsia="zh-CN"/>
        </w:rPr>
        <w:t>服务</w:t>
      </w:r>
      <w:r>
        <w:rPr>
          <w:rFonts w:hint="eastAsia" w:ascii="宋体" w:hAnsi="宋体"/>
          <w:bCs/>
          <w:color w:val="auto"/>
          <w:kern w:val="0"/>
          <w:sz w:val="24"/>
        </w:rPr>
        <w:t>期限为</w:t>
      </w:r>
      <w:r>
        <w:rPr>
          <w:rFonts w:hint="eastAsia" w:ascii="宋体" w:hAnsi="宋体"/>
          <w:bCs/>
          <w:color w:val="auto"/>
          <w:kern w:val="0"/>
          <w:sz w:val="24"/>
          <w:lang w:val="en-US" w:eastAsia="zh-CN"/>
        </w:rPr>
        <w:t>3</w:t>
      </w:r>
      <w:r>
        <w:rPr>
          <w:rFonts w:hint="eastAsia" w:ascii="宋体" w:hAnsi="宋体"/>
          <w:bCs/>
          <w:color w:val="auto"/>
          <w:kern w:val="0"/>
          <w:sz w:val="24"/>
        </w:rPr>
        <w:t>年</w:t>
      </w:r>
      <w:r>
        <w:rPr>
          <w:rFonts w:hint="eastAsia" w:ascii="宋体" w:hAnsi="宋体"/>
          <w:bCs/>
          <w:color w:val="auto"/>
          <w:kern w:val="0"/>
          <w:sz w:val="24"/>
          <w:lang w:eastAsia="zh-CN"/>
        </w:rPr>
        <w:t>，</w:t>
      </w:r>
      <w:r>
        <w:rPr>
          <w:rFonts w:hint="eastAsia" w:ascii="宋体" w:hAnsi="宋体"/>
          <w:bCs/>
          <w:color w:val="auto"/>
          <w:kern w:val="0"/>
          <w:sz w:val="24"/>
          <w:lang w:val="en-US" w:eastAsia="zh-CN"/>
        </w:rPr>
        <w:t>合同一年一签，经年终考核通过后可续签下一年度合同</w:t>
      </w:r>
      <w:r>
        <w:rPr>
          <w:rFonts w:hint="eastAsia" w:ascii="宋体" w:hAnsi="宋体"/>
          <w:bCs/>
          <w:color w:val="auto"/>
          <w:kern w:val="0"/>
          <w:sz w:val="24"/>
        </w:rPr>
        <w:t>。</w:t>
      </w:r>
    </w:p>
    <w:p>
      <w:pPr>
        <w:numPr>
          <w:ilvl w:val="0"/>
          <w:numId w:val="0"/>
        </w:numPr>
        <w:spacing w:line="360" w:lineRule="auto"/>
        <w:ind w:firstLine="422" w:firstLineChars="200"/>
        <w:contextualSpacing/>
        <w:jc w:val="left"/>
        <w:rPr>
          <w:rFonts w:ascii="宋体" w:hAnsi="宋体"/>
          <w:color w:val="auto"/>
          <w:sz w:val="24"/>
          <w:lang w:val="zh-CN"/>
        </w:rPr>
      </w:pPr>
      <w:r>
        <w:rPr>
          <w:rFonts w:hint="eastAsia" w:asciiTheme="minorEastAsia" w:hAnsiTheme="minorEastAsia"/>
          <w:b/>
          <w:color w:val="auto"/>
          <w:szCs w:val="21"/>
        </w:rPr>
        <w:t>★</w:t>
      </w:r>
      <w:r>
        <w:rPr>
          <w:rFonts w:hint="eastAsia" w:ascii="宋体" w:hAnsi="宋体"/>
          <w:bCs/>
          <w:color w:val="auto"/>
          <w:kern w:val="0"/>
          <w:sz w:val="24"/>
          <w:lang w:val="zh-CN"/>
        </w:rPr>
        <w:t>1、需具</w:t>
      </w:r>
      <w:r>
        <w:rPr>
          <w:rFonts w:hint="eastAsia" w:ascii="宋体" w:hAnsi="宋体"/>
          <w:bCs/>
          <w:color w:val="auto"/>
          <w:kern w:val="0"/>
          <w:sz w:val="24"/>
          <w:lang w:val="en-US" w:eastAsia="zh-CN"/>
        </w:rPr>
        <w:t>有</w:t>
      </w:r>
      <w:r>
        <w:rPr>
          <w:rFonts w:hint="eastAsia" w:ascii="宋体" w:hAnsi="宋体"/>
          <w:color w:val="auto"/>
          <w:sz w:val="24"/>
          <w:lang w:val="zh-CN"/>
        </w:rPr>
        <w:t>医用耗材采购、库房管理、使用流程等</w:t>
      </w:r>
      <w:r>
        <w:rPr>
          <w:rFonts w:hint="eastAsia" w:ascii="宋体" w:hAnsi="宋体"/>
          <w:color w:val="auto"/>
          <w:sz w:val="24"/>
          <w:lang w:val="en-US" w:eastAsia="zh-CN"/>
        </w:rPr>
        <w:t>专用系统，</w:t>
      </w:r>
      <w:r>
        <w:rPr>
          <w:rFonts w:hint="eastAsia" w:ascii="宋体" w:hAnsi="宋体"/>
          <w:color w:val="auto"/>
          <w:sz w:val="24"/>
          <w:lang w:val="zh-CN"/>
        </w:rPr>
        <w:t>并</w:t>
      </w:r>
      <w:r>
        <w:rPr>
          <w:rFonts w:hint="eastAsia" w:ascii="宋体" w:hAnsi="宋体"/>
          <w:color w:val="auto"/>
          <w:sz w:val="24"/>
          <w:lang w:val="en-US" w:eastAsia="zh-CN"/>
        </w:rPr>
        <w:t>对</w:t>
      </w:r>
      <w:r>
        <w:rPr>
          <w:rFonts w:hint="eastAsia" w:ascii="宋体" w:hAnsi="宋体"/>
          <w:color w:val="auto"/>
          <w:sz w:val="24"/>
          <w:lang w:val="zh-CN"/>
        </w:rPr>
        <w:t>相关人员</w:t>
      </w:r>
      <w:r>
        <w:rPr>
          <w:rFonts w:hint="eastAsia" w:ascii="宋体" w:hAnsi="宋体"/>
          <w:color w:val="auto"/>
          <w:sz w:val="24"/>
          <w:lang w:val="en-US" w:eastAsia="zh-CN"/>
        </w:rPr>
        <w:t>定期</w:t>
      </w:r>
      <w:r>
        <w:rPr>
          <w:rFonts w:hint="eastAsia" w:ascii="宋体" w:hAnsi="宋体"/>
          <w:color w:val="auto"/>
          <w:sz w:val="24"/>
          <w:lang w:val="zh-CN"/>
        </w:rPr>
        <w:t>进行培训。</w:t>
      </w:r>
    </w:p>
    <w:p>
      <w:pPr>
        <w:pStyle w:val="16"/>
        <w:spacing w:line="360" w:lineRule="auto"/>
        <w:ind w:firstLine="480" w:firstLineChars="200"/>
        <w:rPr>
          <w:rFonts w:hint="eastAsia" w:hAnsi="宋体" w:eastAsiaTheme="minorEastAsia" w:cstheme="minorBidi"/>
          <w:color w:val="auto"/>
          <w:sz w:val="24"/>
          <w:szCs w:val="22"/>
          <w:lang w:val="zh-CN"/>
        </w:rPr>
      </w:pPr>
      <w:r>
        <w:rPr>
          <w:rFonts w:hint="eastAsia" w:hAnsi="宋体" w:eastAsiaTheme="minorEastAsia" w:cstheme="minorBidi"/>
          <w:color w:val="auto"/>
          <w:sz w:val="24"/>
          <w:szCs w:val="22"/>
          <w:lang w:val="zh-CN"/>
        </w:rPr>
        <w:t>2</w:t>
      </w:r>
      <w:r>
        <w:rPr>
          <w:rFonts w:hint="eastAsia" w:hAnsi="宋体" w:cstheme="minorBidi"/>
          <w:color w:val="auto"/>
          <w:sz w:val="24"/>
          <w:szCs w:val="22"/>
          <w:lang w:val="en-US" w:eastAsia="zh-CN"/>
        </w:rPr>
        <w:t>.</w:t>
      </w:r>
      <w:r>
        <w:rPr>
          <w:rFonts w:hint="eastAsia" w:hAnsi="宋体" w:eastAsiaTheme="minorEastAsia" w:cstheme="minorBidi"/>
          <w:color w:val="auto"/>
          <w:sz w:val="24"/>
          <w:szCs w:val="22"/>
          <w:lang w:val="zh-CN" w:eastAsia="zh-CN"/>
        </w:rPr>
        <w:t>在接到采购人</w:t>
      </w:r>
      <w:r>
        <w:rPr>
          <w:rFonts w:hint="eastAsia" w:hAnsi="宋体" w:eastAsiaTheme="minorEastAsia" w:cstheme="minorBidi"/>
          <w:color w:val="auto"/>
          <w:sz w:val="24"/>
          <w:szCs w:val="22"/>
          <w:lang w:val="zh-CN"/>
        </w:rPr>
        <w:t>订单</w:t>
      </w:r>
      <w:r>
        <w:rPr>
          <w:rFonts w:hint="eastAsia" w:hAnsi="宋体" w:eastAsiaTheme="minorEastAsia" w:cstheme="minorBidi"/>
          <w:color w:val="auto"/>
          <w:sz w:val="24"/>
          <w:szCs w:val="22"/>
          <w:lang w:val="zh-CN" w:eastAsia="zh-CN"/>
        </w:rPr>
        <w:t>后</w:t>
      </w:r>
      <w:r>
        <w:rPr>
          <w:rFonts w:hint="eastAsia" w:hAnsi="宋体" w:eastAsiaTheme="minorEastAsia" w:cstheme="minorBidi"/>
          <w:color w:val="auto"/>
          <w:sz w:val="24"/>
          <w:szCs w:val="22"/>
          <w:lang w:val="zh-CN"/>
        </w:rPr>
        <w:t>，</w:t>
      </w:r>
      <w:r>
        <w:rPr>
          <w:rFonts w:hint="eastAsia" w:hAnsi="宋体" w:eastAsiaTheme="minorEastAsia" w:cstheme="minorBidi"/>
          <w:color w:val="auto"/>
          <w:sz w:val="24"/>
          <w:szCs w:val="22"/>
          <w:lang w:val="zh-CN" w:eastAsia="zh-CN"/>
        </w:rPr>
        <w:t>需≤</w:t>
      </w:r>
      <w:r>
        <w:rPr>
          <w:rFonts w:hint="eastAsia" w:hAnsi="宋体" w:eastAsiaTheme="minorEastAsia" w:cstheme="minorBidi"/>
          <w:color w:val="auto"/>
          <w:sz w:val="24"/>
          <w:szCs w:val="22"/>
          <w:lang w:val="zh-CN"/>
        </w:rPr>
        <w:t>2</w:t>
      </w:r>
      <w:r>
        <w:rPr>
          <w:rFonts w:hint="eastAsia" w:hAnsi="宋体" w:cstheme="minorBidi"/>
          <w:color w:val="auto"/>
          <w:sz w:val="24"/>
          <w:szCs w:val="22"/>
          <w:lang w:val="en-US" w:eastAsia="zh-CN"/>
        </w:rPr>
        <w:t>个工作</w:t>
      </w:r>
      <w:r>
        <w:rPr>
          <w:rFonts w:hint="eastAsia" w:hAnsi="宋体" w:eastAsiaTheme="minorEastAsia" w:cstheme="minorBidi"/>
          <w:color w:val="auto"/>
          <w:sz w:val="24"/>
          <w:szCs w:val="22"/>
          <w:lang w:val="zh-CN"/>
        </w:rPr>
        <w:t>日送到采购人指定地点</w:t>
      </w:r>
      <w:r>
        <w:rPr>
          <w:rFonts w:hint="eastAsia" w:hAnsi="宋体" w:cstheme="minorBidi"/>
          <w:color w:val="auto"/>
          <w:sz w:val="24"/>
          <w:szCs w:val="22"/>
          <w:lang w:val="zh-CN"/>
        </w:rPr>
        <w:t>，</w:t>
      </w:r>
      <w:r>
        <w:rPr>
          <w:rFonts w:hAnsi="宋体" w:eastAsia="宋体" w:cs="Times New Roman"/>
          <w:color w:val="auto"/>
          <w:sz w:val="24"/>
          <w:szCs w:val="24"/>
          <w:lang w:val="zh-CN"/>
        </w:rPr>
        <w:t>耗材有效期≥6个月。</w:t>
      </w:r>
    </w:p>
    <w:p>
      <w:pPr>
        <w:pStyle w:val="16"/>
        <w:spacing w:line="360" w:lineRule="auto"/>
        <w:ind w:firstLine="420" w:firstLineChars="200"/>
        <w:rPr>
          <w:rFonts w:hAnsi="宋体" w:eastAsia="宋体" w:cs="Times New Roman"/>
          <w:color w:val="auto"/>
          <w:sz w:val="24"/>
          <w:szCs w:val="24"/>
          <w:lang w:val="zh-CN"/>
        </w:rPr>
      </w:pPr>
      <w:r>
        <w:rPr>
          <w:rFonts w:hint="eastAsia" w:cs="Arial"/>
          <w:bCs/>
          <w:color w:val="auto"/>
          <w:lang w:eastAsia="zh-CN"/>
        </w:rPr>
        <w:t>#</w:t>
      </w:r>
      <w:r>
        <w:rPr>
          <w:rFonts w:hAnsi="宋体" w:eastAsia="宋体" w:cs="Times New Roman"/>
          <w:color w:val="auto"/>
          <w:sz w:val="24"/>
          <w:szCs w:val="24"/>
          <w:lang w:val="zh-CN"/>
        </w:rPr>
        <w:t>4</w:t>
      </w:r>
      <w:r>
        <w:rPr>
          <w:rFonts w:hint="eastAsia" w:hAnsi="宋体" w:eastAsia="宋体" w:cs="Times New Roman"/>
          <w:color w:val="auto"/>
          <w:sz w:val="24"/>
          <w:szCs w:val="24"/>
          <w:lang w:val="en-US" w:eastAsia="zh-CN"/>
        </w:rPr>
        <w:t>.紧急采购时</w:t>
      </w:r>
      <w:r>
        <w:rPr>
          <w:rFonts w:hAnsi="宋体" w:eastAsia="宋体" w:cs="Times New Roman"/>
          <w:color w:val="auto"/>
          <w:sz w:val="24"/>
          <w:szCs w:val="24"/>
          <w:lang w:val="zh-CN"/>
        </w:rPr>
        <w:t>，</w:t>
      </w:r>
      <w:r>
        <w:rPr>
          <w:rFonts w:hint="eastAsia" w:hAnsi="宋体" w:eastAsia="宋体" w:cs="Times New Roman"/>
          <w:color w:val="auto"/>
          <w:sz w:val="24"/>
          <w:szCs w:val="24"/>
          <w:lang w:val="en-US" w:eastAsia="zh-CN"/>
        </w:rPr>
        <w:t>需≤24小时</w:t>
      </w:r>
      <w:r>
        <w:rPr>
          <w:rFonts w:hint="eastAsia" w:hAnsi="宋体" w:eastAsiaTheme="minorEastAsia" w:cstheme="minorBidi"/>
          <w:color w:val="auto"/>
          <w:sz w:val="24"/>
          <w:szCs w:val="22"/>
          <w:lang w:val="zh-CN"/>
        </w:rPr>
        <w:t>送到采购人指定地点</w:t>
      </w:r>
      <w:r>
        <w:rPr>
          <w:rFonts w:hAnsi="宋体" w:eastAsia="宋体" w:cs="Times New Roman"/>
          <w:color w:val="auto"/>
          <w:sz w:val="24"/>
          <w:szCs w:val="24"/>
          <w:lang w:val="zh-CN"/>
        </w:rPr>
        <w:t>。</w:t>
      </w:r>
    </w:p>
    <w:p>
      <w:pPr>
        <w:pStyle w:val="16"/>
        <w:spacing w:line="360" w:lineRule="auto"/>
        <w:ind w:firstLine="420" w:firstLineChars="200"/>
        <w:rPr>
          <w:rFonts w:ascii="宋体" w:hAnsi="宋体"/>
          <w:color w:val="auto"/>
          <w:sz w:val="24"/>
          <w:lang w:val="zh-CN"/>
        </w:rPr>
      </w:pPr>
      <w:r>
        <w:rPr>
          <w:rFonts w:hint="eastAsia" w:cs="Arial"/>
          <w:bCs/>
          <w:color w:val="auto"/>
          <w:lang w:eastAsia="zh-CN"/>
        </w:rPr>
        <w:t>#</w:t>
      </w:r>
      <w:r>
        <w:rPr>
          <w:rFonts w:hint="eastAsia" w:ascii="宋体" w:hAnsi="宋体"/>
          <w:color w:val="auto"/>
          <w:sz w:val="24"/>
          <w:lang w:val="en-US" w:eastAsia="zh-CN"/>
        </w:rPr>
        <w:t>5.如发生所供产品质量或其他与产品相关售后问题，需由供应商全权负责，包括但不限于承担相关法律责任</w:t>
      </w:r>
      <w:r>
        <w:rPr>
          <w:rFonts w:ascii="宋体" w:hAnsi="宋体"/>
          <w:color w:val="auto"/>
          <w:sz w:val="24"/>
          <w:lang w:val="zh-CN"/>
        </w:rPr>
        <w:t>。</w:t>
      </w:r>
    </w:p>
    <w:p>
      <w:pPr>
        <w:spacing w:line="360" w:lineRule="auto"/>
        <w:ind w:firstLine="480" w:firstLineChars="200"/>
        <w:rPr>
          <w:rFonts w:ascii="宋体" w:hAnsi="宋体"/>
          <w:color w:val="auto"/>
          <w:sz w:val="24"/>
        </w:rPr>
      </w:pPr>
      <w:r>
        <w:rPr>
          <w:rFonts w:hint="eastAsia" w:ascii="宋体" w:hAnsi="宋体"/>
          <w:color w:val="auto"/>
          <w:sz w:val="24"/>
          <w:lang w:val="en-US" w:eastAsia="zh-CN"/>
        </w:rPr>
        <w:t>6.供应商需具</w:t>
      </w:r>
      <w:r>
        <w:rPr>
          <w:rFonts w:ascii="宋体" w:hAnsi="宋体"/>
          <w:color w:val="auto"/>
          <w:sz w:val="24"/>
          <w:lang w:val="zh-CN"/>
        </w:rPr>
        <w:t>有独立的</w:t>
      </w:r>
      <w:r>
        <w:rPr>
          <w:rFonts w:hint="eastAsia" w:ascii="宋体" w:hAnsi="宋体"/>
          <w:color w:val="auto"/>
          <w:sz w:val="24"/>
          <w:lang w:val="en-US" w:eastAsia="zh-CN"/>
        </w:rPr>
        <w:t>仓储条件</w:t>
      </w:r>
      <w:r>
        <w:rPr>
          <w:rFonts w:ascii="宋体" w:hAnsi="宋体"/>
          <w:color w:val="auto"/>
          <w:sz w:val="24"/>
          <w:lang w:val="zh-CN"/>
        </w:rPr>
        <w:t>，具备</w:t>
      </w:r>
      <w:r>
        <w:rPr>
          <w:rFonts w:ascii="宋体" w:hAnsi="宋体"/>
          <w:color w:val="auto"/>
          <w:sz w:val="24"/>
        </w:rPr>
        <w:t xml:space="preserve">24小时温湿度自动监测及控制报警功能。 </w:t>
      </w:r>
    </w:p>
    <w:p>
      <w:pPr>
        <w:spacing w:line="360" w:lineRule="auto"/>
        <w:ind w:firstLine="480" w:firstLineChars="200"/>
        <w:rPr>
          <w:rFonts w:ascii="宋体" w:hAnsi="宋体"/>
          <w:color w:val="auto"/>
          <w:sz w:val="24"/>
          <w:lang w:val="zh-CN"/>
        </w:rPr>
      </w:pPr>
      <w:r>
        <w:rPr>
          <w:rFonts w:hint="eastAsia" w:ascii="宋体" w:hAnsi="宋体"/>
          <w:color w:val="auto"/>
          <w:sz w:val="24"/>
          <w:lang w:val="en-US" w:eastAsia="zh-CN"/>
        </w:rPr>
        <w:t>7.</w:t>
      </w:r>
      <w:r>
        <w:rPr>
          <w:rFonts w:ascii="宋体" w:hAnsi="宋体"/>
          <w:color w:val="auto"/>
          <w:sz w:val="24"/>
        </w:rPr>
        <w:t>具备</w:t>
      </w:r>
      <w:r>
        <w:rPr>
          <w:rFonts w:hint="eastAsia" w:ascii="宋体" w:hAnsi="宋体"/>
          <w:color w:val="auto"/>
          <w:sz w:val="24"/>
          <w:lang w:val="en-US" w:eastAsia="zh-CN"/>
        </w:rPr>
        <w:t>医疗行业</w:t>
      </w:r>
      <w:r>
        <w:rPr>
          <w:rFonts w:ascii="宋体" w:hAnsi="宋体"/>
          <w:color w:val="auto"/>
          <w:sz w:val="24"/>
        </w:rPr>
        <w:t>物流</w:t>
      </w:r>
      <w:r>
        <w:rPr>
          <w:rFonts w:hint="eastAsia" w:ascii="宋体" w:hAnsi="宋体"/>
          <w:color w:val="auto"/>
          <w:sz w:val="24"/>
          <w:lang w:val="en-US" w:eastAsia="zh-CN"/>
        </w:rPr>
        <w:t>配送能力</w:t>
      </w:r>
      <w:r>
        <w:rPr>
          <w:rFonts w:ascii="宋体" w:hAnsi="宋体"/>
          <w:color w:val="auto"/>
          <w:sz w:val="24"/>
        </w:rPr>
        <w:t>。</w:t>
      </w:r>
    </w:p>
    <w:p>
      <w:pPr>
        <w:pStyle w:val="16"/>
        <w:spacing w:line="360" w:lineRule="auto"/>
        <w:ind w:firstLine="420" w:firstLineChars="200"/>
        <w:rPr>
          <w:rFonts w:hAnsi="宋体" w:eastAsia="宋体" w:cs="Times New Roman"/>
          <w:color w:val="auto"/>
          <w:sz w:val="24"/>
          <w:szCs w:val="24"/>
          <w:lang w:val="zh-CN"/>
        </w:rPr>
      </w:pPr>
      <w:r>
        <w:rPr>
          <w:rFonts w:hint="eastAsia" w:cs="Arial"/>
          <w:bCs/>
          <w:color w:val="auto"/>
          <w:lang w:eastAsia="zh-CN"/>
        </w:rPr>
        <w:t>#</w:t>
      </w:r>
      <w:r>
        <w:rPr>
          <w:rFonts w:hint="eastAsia" w:hAnsi="宋体" w:eastAsia="宋体" w:cs="Times New Roman"/>
          <w:color w:val="auto"/>
          <w:sz w:val="24"/>
          <w:szCs w:val="24"/>
          <w:lang w:val="en-US" w:eastAsia="zh-CN"/>
        </w:rPr>
        <w:t>8.如采购人滞销产品保质期≤3个月时</w:t>
      </w:r>
      <w:r>
        <w:rPr>
          <w:rFonts w:hAnsi="宋体" w:eastAsia="宋体" w:cs="Times New Roman"/>
          <w:color w:val="auto"/>
          <w:sz w:val="24"/>
          <w:szCs w:val="24"/>
          <w:lang w:val="zh-CN"/>
        </w:rPr>
        <w:t>，</w:t>
      </w:r>
      <w:r>
        <w:rPr>
          <w:rFonts w:hint="eastAsia" w:hAnsi="宋体" w:eastAsia="宋体" w:cs="Times New Roman"/>
          <w:color w:val="auto"/>
          <w:sz w:val="24"/>
          <w:szCs w:val="24"/>
          <w:lang w:val="en-US" w:eastAsia="zh-CN"/>
        </w:rPr>
        <w:t>供应商需进行</w:t>
      </w:r>
      <w:r>
        <w:rPr>
          <w:rFonts w:hAnsi="宋体" w:eastAsia="宋体" w:cs="Times New Roman"/>
          <w:color w:val="auto"/>
          <w:sz w:val="24"/>
          <w:szCs w:val="24"/>
          <w:lang w:val="zh-CN"/>
        </w:rPr>
        <w:t>退换货</w:t>
      </w:r>
      <w:r>
        <w:rPr>
          <w:rFonts w:hint="eastAsia" w:hAnsi="宋体" w:eastAsia="宋体" w:cs="Times New Roman"/>
          <w:color w:val="auto"/>
          <w:sz w:val="24"/>
          <w:szCs w:val="24"/>
          <w:lang w:val="en-US" w:eastAsia="zh-CN"/>
        </w:rPr>
        <w:t>处理</w:t>
      </w:r>
      <w:r>
        <w:rPr>
          <w:rFonts w:hAnsi="宋体" w:eastAsia="宋体" w:cs="Times New Roman"/>
          <w:color w:val="auto"/>
          <w:sz w:val="24"/>
          <w:szCs w:val="24"/>
          <w:lang w:val="zh-CN"/>
        </w:rPr>
        <w:t>。</w:t>
      </w:r>
    </w:p>
    <w:p>
      <w:pPr>
        <w:spacing w:line="360" w:lineRule="auto"/>
        <w:ind w:firstLine="480" w:firstLineChars="200"/>
        <w:rPr>
          <w:rFonts w:ascii="宋体" w:hAnsi="宋体"/>
          <w:color w:val="auto"/>
          <w:sz w:val="24"/>
          <w:lang w:val="zh-CN"/>
        </w:rPr>
      </w:pPr>
      <w:r>
        <w:rPr>
          <w:rFonts w:hint="eastAsia" w:ascii="宋体" w:hAnsi="宋体"/>
          <w:color w:val="auto"/>
          <w:sz w:val="24"/>
          <w:lang w:val="en-US" w:eastAsia="zh-CN"/>
        </w:rPr>
        <w:t>9.产品</w:t>
      </w:r>
      <w:r>
        <w:rPr>
          <w:rFonts w:ascii="宋体" w:hAnsi="宋体"/>
          <w:color w:val="auto"/>
          <w:sz w:val="24"/>
          <w:lang w:val="zh-CN"/>
        </w:rPr>
        <w:t>送到采购人指定收货地点后，按照相关质量要求对产品进行验收。</w:t>
      </w:r>
    </w:p>
    <w:p>
      <w:pPr>
        <w:spacing w:line="360" w:lineRule="auto"/>
        <w:ind w:firstLine="480" w:firstLineChars="200"/>
        <w:rPr>
          <w:rFonts w:ascii="宋体" w:hAnsi="宋体"/>
          <w:color w:val="auto"/>
          <w:sz w:val="24"/>
          <w:lang w:val="zh-CN"/>
        </w:rPr>
      </w:pPr>
      <w:r>
        <w:rPr>
          <w:rFonts w:hint="eastAsia" w:ascii="宋体" w:hAnsi="宋体"/>
          <w:color w:val="auto"/>
          <w:sz w:val="24"/>
          <w:lang w:val="en-US" w:eastAsia="zh-CN"/>
        </w:rPr>
        <w:t>10.订单与</w:t>
      </w:r>
      <w:r>
        <w:rPr>
          <w:rFonts w:ascii="宋体" w:hAnsi="宋体"/>
          <w:color w:val="auto"/>
          <w:sz w:val="24"/>
          <w:lang w:val="zh-CN"/>
        </w:rPr>
        <w:t>货物不符或存在质量问题</w:t>
      </w:r>
      <w:r>
        <w:rPr>
          <w:rFonts w:hint="eastAsia" w:ascii="宋体" w:hAnsi="宋体"/>
          <w:color w:val="auto"/>
          <w:sz w:val="24"/>
          <w:lang w:val="en-US" w:eastAsia="zh-CN"/>
        </w:rPr>
        <w:t>时</w:t>
      </w:r>
      <w:r>
        <w:rPr>
          <w:rFonts w:ascii="宋体" w:hAnsi="宋体"/>
          <w:color w:val="auto"/>
          <w:sz w:val="24"/>
          <w:lang w:val="zh-CN"/>
        </w:rPr>
        <w:t>，</w:t>
      </w:r>
      <w:r>
        <w:rPr>
          <w:rFonts w:hint="eastAsia" w:ascii="宋体" w:hAnsi="宋体"/>
          <w:color w:val="auto"/>
          <w:sz w:val="24"/>
          <w:lang w:val="en-US" w:eastAsia="zh-CN"/>
        </w:rPr>
        <w:t>可拒收，供应商需</w:t>
      </w:r>
      <w:r>
        <w:rPr>
          <w:rFonts w:ascii="宋体" w:hAnsi="宋体"/>
          <w:color w:val="auto"/>
          <w:sz w:val="24"/>
          <w:lang w:val="zh-CN"/>
        </w:rPr>
        <w:t>无条件退换。</w:t>
      </w:r>
    </w:p>
    <w:p>
      <w:pPr>
        <w:spacing w:line="360" w:lineRule="auto"/>
        <w:ind w:firstLine="480" w:firstLineChars="200"/>
        <w:rPr>
          <w:rFonts w:ascii="宋体" w:hAnsi="宋体"/>
          <w:color w:val="auto"/>
          <w:sz w:val="24"/>
          <w:lang w:val="zh-CN"/>
        </w:rPr>
      </w:pPr>
      <w:r>
        <w:rPr>
          <w:rFonts w:hint="eastAsia" w:ascii="宋体" w:hAnsi="宋体"/>
          <w:color w:val="auto"/>
          <w:sz w:val="24"/>
          <w:lang w:val="en-US" w:eastAsia="zh-CN"/>
        </w:rPr>
        <w:t>11.</w:t>
      </w:r>
      <w:r>
        <w:rPr>
          <w:rFonts w:ascii="宋体" w:hAnsi="宋体"/>
          <w:color w:val="auto"/>
          <w:sz w:val="24"/>
          <w:lang w:val="zh-CN"/>
        </w:rPr>
        <w:t>配送时</w:t>
      </w:r>
      <w:r>
        <w:rPr>
          <w:rFonts w:hint="eastAsia" w:ascii="宋体" w:hAnsi="宋体"/>
          <w:color w:val="auto"/>
          <w:sz w:val="24"/>
          <w:lang w:val="en-US" w:eastAsia="zh-CN"/>
        </w:rPr>
        <w:t>需</w:t>
      </w:r>
      <w:r>
        <w:rPr>
          <w:rFonts w:ascii="宋体" w:hAnsi="宋体"/>
          <w:color w:val="auto"/>
          <w:sz w:val="24"/>
          <w:lang w:val="zh-CN"/>
        </w:rPr>
        <w:t>提供</w:t>
      </w:r>
      <w:r>
        <w:rPr>
          <w:rFonts w:hint="eastAsia" w:ascii="宋体" w:hAnsi="宋体"/>
          <w:color w:val="auto"/>
          <w:sz w:val="24"/>
          <w:lang w:val="en-US" w:eastAsia="zh-CN"/>
        </w:rPr>
        <w:t>相应</w:t>
      </w:r>
      <w:r>
        <w:rPr>
          <w:rFonts w:ascii="宋体" w:hAnsi="宋体"/>
          <w:color w:val="auto"/>
          <w:sz w:val="24"/>
          <w:lang w:val="zh-CN"/>
        </w:rPr>
        <w:t>发票、随货单</w:t>
      </w:r>
      <w:r>
        <w:rPr>
          <w:rFonts w:hint="eastAsia" w:ascii="宋体" w:hAnsi="宋体"/>
          <w:color w:val="auto"/>
          <w:sz w:val="24"/>
          <w:lang w:val="en-US" w:eastAsia="zh-CN"/>
        </w:rPr>
        <w:t>以及采购人提出的其他</w:t>
      </w:r>
      <w:r>
        <w:rPr>
          <w:rFonts w:ascii="宋体" w:hAnsi="宋体"/>
          <w:color w:val="auto"/>
          <w:sz w:val="24"/>
          <w:lang w:val="zh-CN"/>
        </w:rPr>
        <w:t>凭证</w:t>
      </w:r>
      <w:r>
        <w:rPr>
          <w:rFonts w:hint="eastAsia" w:ascii="宋体" w:hAnsi="宋体"/>
          <w:color w:val="auto"/>
          <w:sz w:val="24"/>
          <w:lang w:val="zh-CN"/>
        </w:rPr>
        <w:t>。</w:t>
      </w:r>
    </w:p>
    <w:p>
      <w:pPr>
        <w:pStyle w:val="16"/>
        <w:spacing w:line="360" w:lineRule="auto"/>
        <w:ind w:firstLine="420" w:firstLineChars="200"/>
        <w:rPr>
          <w:rFonts w:hAnsi="宋体" w:eastAsia="宋体" w:cs="Times New Roman"/>
          <w:color w:val="auto"/>
          <w:sz w:val="24"/>
          <w:szCs w:val="24"/>
          <w:lang w:val="zh-CN"/>
        </w:rPr>
      </w:pPr>
      <w:r>
        <w:rPr>
          <w:rFonts w:hint="eastAsia" w:cs="Arial"/>
          <w:bCs/>
          <w:color w:val="auto"/>
          <w:lang w:eastAsia="zh-CN"/>
        </w:rPr>
        <w:t>#</w:t>
      </w:r>
      <w:r>
        <w:rPr>
          <w:rFonts w:hint="eastAsia" w:hAnsi="宋体" w:eastAsia="宋体" w:cs="Times New Roman"/>
          <w:color w:val="auto"/>
          <w:sz w:val="24"/>
          <w:szCs w:val="24"/>
          <w:lang w:val="en-US" w:eastAsia="zh-CN"/>
        </w:rPr>
        <w:t>12</w:t>
      </w:r>
      <w:r>
        <w:rPr>
          <w:rFonts w:hint="eastAsia" w:hAnsi="宋体" w:eastAsia="宋体" w:cs="Times New Roman"/>
          <w:color w:val="auto"/>
          <w:sz w:val="24"/>
          <w:szCs w:val="24"/>
          <w:lang w:val="zh-CN"/>
        </w:rPr>
        <w:t>、</w:t>
      </w:r>
      <w:r>
        <w:rPr>
          <w:rFonts w:hint="eastAsia" w:hAnsi="宋体" w:eastAsia="宋体" w:cs="Times New Roman"/>
          <w:color w:val="auto"/>
          <w:sz w:val="24"/>
          <w:szCs w:val="24"/>
          <w:lang w:val="en-US" w:eastAsia="zh-CN"/>
        </w:rPr>
        <w:t>供应商需</w:t>
      </w:r>
      <w:r>
        <w:rPr>
          <w:rFonts w:hAnsi="宋体" w:eastAsia="宋体" w:cs="Times New Roman"/>
          <w:color w:val="auto"/>
          <w:sz w:val="24"/>
          <w:szCs w:val="24"/>
          <w:lang w:val="zh-CN"/>
        </w:rPr>
        <w:t>建立完整的应急服务方案</w:t>
      </w:r>
      <w:r>
        <w:rPr>
          <w:rFonts w:hint="eastAsia" w:hAnsi="宋体" w:eastAsia="宋体" w:cs="Times New Roman"/>
          <w:color w:val="auto"/>
          <w:sz w:val="24"/>
          <w:szCs w:val="24"/>
          <w:lang w:val="zh-CN"/>
        </w:rPr>
        <w:t>，</w:t>
      </w:r>
      <w:r>
        <w:rPr>
          <w:rFonts w:hint="eastAsia" w:hAnsi="宋体" w:eastAsia="宋体" w:cs="Times New Roman"/>
          <w:color w:val="auto"/>
          <w:sz w:val="24"/>
          <w:szCs w:val="24"/>
          <w:lang w:val="en-US" w:eastAsia="zh-CN"/>
        </w:rPr>
        <w:t>需</w:t>
      </w:r>
      <w:r>
        <w:rPr>
          <w:rFonts w:hint="eastAsia" w:hAnsi="宋体" w:eastAsia="宋体" w:cs="Times New Roman"/>
          <w:color w:val="auto"/>
          <w:sz w:val="24"/>
          <w:szCs w:val="24"/>
          <w:lang w:val="zh-CN"/>
        </w:rPr>
        <w:t>提供24小时</w:t>
      </w:r>
      <w:r>
        <w:rPr>
          <w:rFonts w:hint="eastAsia" w:hAnsi="宋体" w:eastAsia="宋体" w:cs="Times New Roman"/>
          <w:color w:val="auto"/>
          <w:sz w:val="24"/>
          <w:szCs w:val="24"/>
          <w:lang w:val="en-US" w:eastAsia="zh-CN"/>
        </w:rPr>
        <w:t>应急相应</w:t>
      </w:r>
      <w:r>
        <w:rPr>
          <w:rFonts w:hint="eastAsia" w:hAnsi="宋体" w:eastAsia="宋体" w:cs="Times New Roman"/>
          <w:color w:val="auto"/>
          <w:sz w:val="24"/>
          <w:szCs w:val="24"/>
          <w:lang w:val="zh-CN"/>
        </w:rPr>
        <w:t>。</w:t>
      </w: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19"/>
        <w:rPr>
          <w:rFonts w:ascii="宋体" w:hAnsi="宋体" w:eastAsia="宋体" w:cs="宋体"/>
          <w:color w:val="0000FF"/>
          <w:spacing w:val="-2"/>
          <w:sz w:val="24"/>
          <w:szCs w:val="24"/>
        </w:rPr>
      </w:pPr>
    </w:p>
    <w:p>
      <w:pPr>
        <w:pStyle w:val="3"/>
      </w:pPr>
      <w:r>
        <w:rPr>
          <w:rFonts w:hint="eastAsia"/>
        </w:rPr>
        <w:t xml:space="preserve">第五章 </w:t>
      </w:r>
      <w:r>
        <w:t xml:space="preserve"> </w:t>
      </w:r>
      <w:r>
        <w:rPr>
          <w:rFonts w:hint="eastAsia"/>
        </w:rPr>
        <w:t>合同条款</w:t>
      </w: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北京按摩医院</w:t>
      </w: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口腔类耗材及低值易耗品采购服务项目</w:t>
      </w:r>
    </w:p>
    <w:p>
      <w:pPr>
        <w:spacing w:line="500" w:lineRule="exact"/>
        <w:jc w:val="center"/>
        <w:rPr>
          <w:rFonts w:hint="eastAsia" w:ascii="黑体" w:hAnsi="黑体" w:eastAsia="黑体" w:cs="黑体"/>
          <w:b/>
          <w:bCs/>
          <w:sz w:val="32"/>
          <w:szCs w:val="32"/>
        </w:rPr>
      </w:pPr>
      <w:r>
        <w:rPr>
          <w:rFonts w:hint="eastAsia" w:ascii="黑体" w:hAnsi="黑体" w:eastAsia="黑体" w:cs="黑体"/>
          <w:b/>
          <w:bCs/>
          <w:sz w:val="32"/>
          <w:szCs w:val="32"/>
        </w:rPr>
        <w:t>合同模板</w:t>
      </w:r>
    </w:p>
    <w:p>
      <w:pPr>
        <w:spacing w:line="500" w:lineRule="exact"/>
        <w:jc w:val="center"/>
        <w:rPr>
          <w:rFonts w:hint="eastAsia" w:ascii="黑体" w:hAnsi="黑体" w:eastAsia="黑体" w:cs="黑体"/>
          <w:b/>
          <w:bCs/>
          <w:sz w:val="32"/>
          <w:szCs w:val="32"/>
        </w:rPr>
      </w:pPr>
    </w:p>
    <w:p>
      <w:pPr>
        <w:spacing w:line="500" w:lineRule="exact"/>
        <w:rPr>
          <w:rFonts w:ascii="黑体" w:hAnsi="黑体" w:eastAsia="黑体" w:cs="黑体"/>
          <w:b/>
          <w:bCs/>
          <w:sz w:val="24"/>
          <w:szCs w:val="24"/>
          <w:u w:val="single"/>
        </w:rPr>
      </w:pPr>
      <w:r>
        <w:rPr>
          <w:rFonts w:hint="eastAsia" w:ascii="黑体" w:hAnsi="黑体" w:eastAsia="黑体" w:cs="黑体"/>
          <w:b/>
          <w:bCs/>
          <w:sz w:val="24"/>
          <w:szCs w:val="24"/>
        </w:rPr>
        <w:t>甲方：</w:t>
      </w:r>
      <w:r>
        <w:rPr>
          <w:rFonts w:ascii="黑体" w:hAnsi="黑体" w:eastAsia="黑体" w:cs="黑体"/>
          <w:b/>
          <w:bCs/>
          <w:sz w:val="24"/>
          <w:szCs w:val="24"/>
        </w:rPr>
        <w:t xml:space="preserve"> </w:t>
      </w:r>
      <w:r>
        <w:rPr>
          <w:rFonts w:ascii="黑体" w:hAnsi="黑体" w:eastAsia="黑体" w:cs="黑体"/>
          <w:b/>
          <w:bCs/>
          <w:sz w:val="24"/>
          <w:szCs w:val="24"/>
          <w:u w:val="single"/>
        </w:rPr>
        <w:t xml:space="preserve"> </w:t>
      </w:r>
      <w:r>
        <w:rPr>
          <w:rFonts w:hint="eastAsia" w:ascii="黑体" w:hAnsi="黑体" w:eastAsia="黑体" w:cs="黑体"/>
          <w:b/>
          <w:bCs/>
          <w:sz w:val="24"/>
          <w:szCs w:val="24"/>
          <w:u w:val="single"/>
        </w:rPr>
        <w:t xml:space="preserve">                                   </w:t>
      </w:r>
    </w:p>
    <w:p>
      <w:pPr>
        <w:spacing w:line="500" w:lineRule="exact"/>
        <w:rPr>
          <w:rFonts w:hint="eastAsia" w:cs="Times New Roman"/>
          <w:b/>
          <w:bCs/>
          <w:sz w:val="24"/>
          <w:szCs w:val="24"/>
        </w:rPr>
      </w:pPr>
      <w:r>
        <w:rPr>
          <w:rFonts w:hint="eastAsia" w:ascii="黑体" w:hAnsi="黑体" w:eastAsia="黑体" w:cs="黑体"/>
          <w:b/>
          <w:bCs/>
          <w:sz w:val="24"/>
          <w:szCs w:val="24"/>
        </w:rPr>
        <w:t>乙方</w:t>
      </w:r>
      <w:r>
        <w:rPr>
          <w:rFonts w:ascii="黑体" w:hAnsi="黑体" w:eastAsia="黑体" w:cs="黑体"/>
          <w:b/>
          <w:bCs/>
          <w:sz w:val="24"/>
          <w:szCs w:val="24"/>
        </w:rPr>
        <w:t xml:space="preserve">: </w:t>
      </w:r>
      <w:r>
        <w:rPr>
          <w:rFonts w:ascii="黑体" w:hAnsi="黑体" w:eastAsia="黑体" w:cs="黑体"/>
          <w:b/>
          <w:bCs/>
          <w:sz w:val="24"/>
          <w:szCs w:val="24"/>
          <w:u w:val="single"/>
        </w:rPr>
        <w:t xml:space="preserve"> </w:t>
      </w:r>
      <w:r>
        <w:rPr>
          <w:rFonts w:hint="eastAsia" w:ascii="黑体" w:hAnsi="黑体" w:eastAsia="黑体" w:cs="黑体"/>
          <w:b/>
          <w:bCs/>
          <w:sz w:val="24"/>
          <w:szCs w:val="24"/>
          <w:u w:val="single"/>
        </w:rPr>
        <w:t xml:space="preserve">                                   </w:t>
      </w:r>
    </w:p>
    <w:p>
      <w:pPr>
        <w:spacing w:line="500" w:lineRule="exact"/>
        <w:rPr>
          <w:rFonts w:cs="Times New Roman"/>
          <w:sz w:val="24"/>
          <w:szCs w:val="24"/>
        </w:rPr>
      </w:pPr>
      <w:r>
        <w:rPr>
          <w:b/>
          <w:bCs/>
          <w:sz w:val="24"/>
          <w:szCs w:val="24"/>
        </w:rPr>
        <w:t xml:space="preserve">    </w:t>
      </w:r>
      <w:r>
        <w:rPr>
          <w:rFonts w:hint="eastAsia" w:cs="宋体"/>
          <w:sz w:val="24"/>
          <w:szCs w:val="24"/>
        </w:rPr>
        <w:t>甲乙双方本着平等自愿、共同发展的原则，在遵守国家相关法律、法规的前提下，经友好协商，就乙方向甲方提供医用耗材集中配送服务签订如下协议，以资双方共同遵守：</w:t>
      </w:r>
    </w:p>
    <w:p>
      <w:pPr>
        <w:tabs>
          <w:tab w:val="left" w:pos="426"/>
          <w:tab w:val="left" w:pos="709"/>
        </w:tabs>
        <w:spacing w:line="440" w:lineRule="exact"/>
        <w:ind w:firstLine="482" w:firstLineChars="200"/>
        <w:rPr>
          <w:rFonts w:hint="eastAsia" w:ascii="黑体" w:hAnsi="黑体" w:eastAsia="黑体" w:cs="黑体"/>
          <w:b/>
          <w:bCs/>
          <w:sz w:val="24"/>
          <w:szCs w:val="24"/>
        </w:rPr>
      </w:pPr>
      <w:r>
        <w:rPr>
          <w:rFonts w:hint="eastAsia" w:ascii="黑体" w:hAnsi="黑体" w:eastAsia="黑体" w:cs="黑体"/>
          <w:b/>
          <w:bCs/>
          <w:sz w:val="24"/>
          <w:szCs w:val="24"/>
        </w:rPr>
        <w:t>一、合作方案</w:t>
      </w:r>
    </w:p>
    <w:p>
      <w:pPr>
        <w:spacing w:line="500" w:lineRule="exact"/>
        <w:ind w:firstLine="480" w:firstLineChars="200"/>
        <w:rPr>
          <w:rFonts w:hint="eastAsia" w:cs="宋体"/>
          <w:sz w:val="24"/>
          <w:szCs w:val="24"/>
        </w:rPr>
      </w:pPr>
      <w:r>
        <w:rPr>
          <w:rFonts w:hint="eastAsia" w:cs="宋体"/>
          <w:sz w:val="24"/>
          <w:szCs w:val="24"/>
        </w:rPr>
        <w:t>1.甲乙双方同意，由乙方为甲方提供医用耗材集中配送服务，具体配送产品见《配送目录》。</w:t>
      </w:r>
    </w:p>
    <w:p>
      <w:pPr>
        <w:spacing w:line="440" w:lineRule="exact"/>
        <w:ind w:firstLine="480" w:firstLineChars="200"/>
        <w:rPr>
          <w:rFonts w:hint="eastAsia" w:cs="Times New Roman"/>
          <w:sz w:val="24"/>
          <w:szCs w:val="24"/>
        </w:rPr>
      </w:pPr>
      <w:r>
        <w:rPr>
          <w:rFonts w:hint="eastAsia" w:cs="Times New Roman"/>
          <w:sz w:val="24"/>
          <w:szCs w:val="24"/>
        </w:rPr>
        <w:t>2.鉴于甲乙双方长期友好互惠的合作关系，以及乙方在医用耗材采销领域的业务优势，甲方自愿承诺，在本协议期限内甲方所使用的《配送目录》中约定的产品全部由乙方统一配送。</w:t>
      </w:r>
    </w:p>
    <w:p>
      <w:pPr>
        <w:spacing w:line="440" w:lineRule="exact"/>
        <w:ind w:firstLine="480" w:firstLineChars="200"/>
        <w:rPr>
          <w:rFonts w:hint="eastAsia" w:cs="Times New Roman"/>
          <w:sz w:val="24"/>
          <w:szCs w:val="24"/>
        </w:rPr>
      </w:pPr>
      <w:r>
        <w:rPr>
          <w:rFonts w:hint="eastAsia" w:cs="Times New Roman"/>
          <w:sz w:val="24"/>
          <w:szCs w:val="24"/>
        </w:rPr>
        <w:t>3.《配送目录》由甲乙双方协商确定，作为本协议附件。除本协议另有约定外，任何一方因自身业务调整、厂商停产等原因须变更《配送目录》中的产品、品牌、厂商等内容，应提前</w:t>
      </w:r>
      <w:permStart w:id="0" w:edGrp="everyone"/>
      <w:r>
        <w:rPr>
          <w:rFonts w:hint="eastAsia" w:cs="Times New Roman"/>
          <w:sz w:val="24"/>
          <w:szCs w:val="24"/>
        </w:rPr>
        <w:t>【  】</w:t>
      </w:r>
      <w:permEnd w:id="0"/>
      <w:r>
        <w:rPr>
          <w:rFonts w:hint="eastAsia" w:cs="Times New Roman"/>
          <w:sz w:val="24"/>
          <w:szCs w:val="24"/>
        </w:rPr>
        <w:t>日书面通知对方，经双方协商确认后方可变更《配送目录》，变更后的《配送目录》作为本协议的附件。</w:t>
      </w:r>
    </w:p>
    <w:p>
      <w:pPr>
        <w:spacing w:line="440" w:lineRule="exact"/>
        <w:ind w:firstLine="480" w:firstLineChars="200"/>
        <w:rPr>
          <w:rFonts w:hint="eastAsia" w:cs="Times New Roman"/>
          <w:sz w:val="24"/>
          <w:szCs w:val="24"/>
        </w:rPr>
      </w:pPr>
      <w:r>
        <w:rPr>
          <w:rFonts w:hint="eastAsia" w:cs="Times New Roman"/>
          <w:sz w:val="24"/>
          <w:szCs w:val="24"/>
        </w:rPr>
        <w:t>4.乙方按照《配送目录》约定，向甲方配送《配送目录》中的产品并提供售后服务。如《配送目录》中出现监管部门禁止销售的产品，乙方有权自行停止相关产品的配送，甲方应配合乙方按照政府及厂商规定对相关产品进行召回，给甲方带来的全部损失由乙方负责。</w:t>
      </w:r>
    </w:p>
    <w:p>
      <w:pPr>
        <w:spacing w:line="440" w:lineRule="exact"/>
        <w:ind w:firstLine="480" w:firstLineChars="200"/>
        <w:rPr>
          <w:rFonts w:cs="Times New Roman"/>
          <w:sz w:val="24"/>
          <w:szCs w:val="24"/>
        </w:rPr>
      </w:pPr>
      <w:r>
        <w:rPr>
          <w:rFonts w:hint="eastAsia" w:cs="Times New Roman"/>
          <w:sz w:val="24"/>
          <w:szCs w:val="24"/>
        </w:rPr>
        <w:t>5.协议有效期：</w:t>
      </w:r>
      <w:permStart w:id="1" w:edGrp="everyone"/>
      <w:r>
        <w:rPr>
          <w:rFonts w:hint="eastAsia" w:cs="Times New Roman"/>
          <w:sz w:val="24"/>
          <w:szCs w:val="24"/>
        </w:rPr>
        <w:t>【   】</w:t>
      </w:r>
      <w:permEnd w:id="1"/>
      <w:r>
        <w:rPr>
          <w:rFonts w:hint="eastAsia" w:cs="Times New Roman"/>
          <w:sz w:val="24"/>
          <w:szCs w:val="24"/>
        </w:rPr>
        <w:t>年</w:t>
      </w:r>
      <w:permStart w:id="2" w:edGrp="everyone"/>
      <w:r>
        <w:rPr>
          <w:rFonts w:hint="eastAsia" w:cs="Times New Roman"/>
          <w:sz w:val="24"/>
          <w:szCs w:val="24"/>
        </w:rPr>
        <w:t>【 】</w:t>
      </w:r>
      <w:permEnd w:id="2"/>
      <w:r>
        <w:rPr>
          <w:rFonts w:hint="eastAsia" w:cs="Times New Roman"/>
          <w:sz w:val="24"/>
          <w:szCs w:val="24"/>
        </w:rPr>
        <w:t>月</w:t>
      </w:r>
      <w:permStart w:id="3" w:edGrp="everyone"/>
      <w:r>
        <w:rPr>
          <w:rFonts w:hint="eastAsia" w:cs="Times New Roman"/>
          <w:sz w:val="24"/>
          <w:szCs w:val="24"/>
        </w:rPr>
        <w:t>【 】</w:t>
      </w:r>
      <w:permEnd w:id="3"/>
      <w:r>
        <w:rPr>
          <w:rFonts w:hint="eastAsia" w:cs="Times New Roman"/>
          <w:sz w:val="24"/>
          <w:szCs w:val="24"/>
        </w:rPr>
        <w:t>日起至</w:t>
      </w:r>
      <w:permStart w:id="4" w:edGrp="everyone"/>
      <w:r>
        <w:rPr>
          <w:rFonts w:hint="eastAsia" w:cs="Times New Roman"/>
          <w:sz w:val="24"/>
          <w:szCs w:val="24"/>
        </w:rPr>
        <w:t>【   】</w:t>
      </w:r>
      <w:permEnd w:id="4"/>
      <w:r>
        <w:rPr>
          <w:rFonts w:hint="eastAsia" w:cs="Times New Roman"/>
          <w:sz w:val="24"/>
          <w:szCs w:val="24"/>
        </w:rPr>
        <w:t>年</w:t>
      </w:r>
      <w:permStart w:id="5" w:edGrp="everyone"/>
      <w:r>
        <w:rPr>
          <w:rFonts w:hint="eastAsia" w:cs="Times New Roman"/>
          <w:sz w:val="24"/>
          <w:szCs w:val="24"/>
        </w:rPr>
        <w:t>【 】</w:t>
      </w:r>
      <w:permEnd w:id="5"/>
      <w:r>
        <w:rPr>
          <w:rFonts w:hint="eastAsia" w:cs="Times New Roman"/>
          <w:sz w:val="24"/>
          <w:szCs w:val="24"/>
        </w:rPr>
        <w:t>月</w:t>
      </w:r>
      <w:permStart w:id="6" w:edGrp="everyone"/>
      <w:r>
        <w:rPr>
          <w:rFonts w:hint="eastAsia" w:cs="Times New Roman"/>
          <w:sz w:val="24"/>
          <w:szCs w:val="24"/>
        </w:rPr>
        <w:t>【 】</w:t>
      </w:r>
      <w:permEnd w:id="6"/>
      <w:r>
        <w:rPr>
          <w:rFonts w:hint="eastAsia" w:cs="Times New Roman"/>
          <w:sz w:val="24"/>
          <w:szCs w:val="24"/>
        </w:rPr>
        <w:t>日止（包含首尾日期）。</w:t>
      </w:r>
    </w:p>
    <w:p>
      <w:pPr>
        <w:spacing w:line="440" w:lineRule="exact"/>
        <w:ind w:firstLine="480" w:firstLineChars="200"/>
        <w:rPr>
          <w:rFonts w:hint="eastAsia" w:cs="Times New Roman"/>
          <w:sz w:val="24"/>
          <w:szCs w:val="24"/>
        </w:rPr>
      </w:pPr>
      <w:r>
        <w:rPr>
          <w:rFonts w:hint="eastAsia" w:cs="Times New Roman"/>
          <w:sz w:val="24"/>
          <w:szCs w:val="24"/>
        </w:rPr>
        <w:t>二、质量规定</w:t>
      </w:r>
    </w:p>
    <w:p>
      <w:pPr>
        <w:spacing w:line="440" w:lineRule="exact"/>
        <w:ind w:firstLine="480" w:firstLineChars="200"/>
        <w:rPr>
          <w:rFonts w:hint="eastAsia" w:cs="Times New Roman"/>
          <w:sz w:val="24"/>
          <w:szCs w:val="24"/>
        </w:rPr>
      </w:pPr>
      <w:r>
        <w:rPr>
          <w:rFonts w:hint="eastAsia" w:cs="Times New Roman"/>
          <w:sz w:val="24"/>
          <w:szCs w:val="24"/>
        </w:rPr>
        <w:t>1.乙方配送《配送目录》中的产品应符合国家相关产品的质量标准，产品品牌、规格、厂商和/或代理商应与《配送目录》所载信息一致。</w:t>
      </w:r>
    </w:p>
    <w:p>
      <w:pPr>
        <w:spacing w:line="440" w:lineRule="exact"/>
        <w:ind w:firstLine="480" w:firstLineChars="200"/>
        <w:rPr>
          <w:rFonts w:hint="eastAsia" w:cs="Times New Roman"/>
          <w:sz w:val="24"/>
          <w:szCs w:val="24"/>
        </w:rPr>
      </w:pPr>
      <w:r>
        <w:rPr>
          <w:rFonts w:cs="Times New Roman"/>
          <w:sz w:val="24"/>
          <w:szCs w:val="24"/>
        </w:rPr>
        <w:t>2</w:t>
      </w:r>
      <w:r>
        <w:rPr>
          <w:rFonts w:hint="eastAsia" w:cs="Times New Roman"/>
          <w:sz w:val="24"/>
          <w:szCs w:val="24"/>
        </w:rPr>
        <w:t>.</w:t>
      </w:r>
      <w:r>
        <w:rPr>
          <w:rFonts w:cs="Times New Roman"/>
          <w:sz w:val="24"/>
          <w:szCs w:val="24"/>
        </w:rPr>
        <w:t>乙方向甲方配送</w:t>
      </w:r>
      <w:r>
        <w:rPr>
          <w:rFonts w:hint="eastAsia" w:cs="Times New Roman"/>
          <w:sz w:val="24"/>
          <w:szCs w:val="24"/>
        </w:rPr>
        <w:t>《配送目录》中的产品</w:t>
      </w:r>
      <w:r>
        <w:rPr>
          <w:rFonts w:cs="Times New Roman"/>
          <w:sz w:val="24"/>
          <w:szCs w:val="24"/>
        </w:rPr>
        <w:t>时</w:t>
      </w:r>
      <w:r>
        <w:rPr>
          <w:rFonts w:hint="eastAsia" w:cs="Times New Roman"/>
          <w:sz w:val="24"/>
          <w:szCs w:val="24"/>
        </w:rPr>
        <w:t>，</w:t>
      </w:r>
      <w:r>
        <w:rPr>
          <w:rFonts w:cs="Times New Roman"/>
          <w:sz w:val="24"/>
          <w:szCs w:val="24"/>
        </w:rPr>
        <w:t>必须</w:t>
      </w:r>
      <w:r>
        <w:rPr>
          <w:rFonts w:hint="eastAsia" w:cs="Times New Roman"/>
          <w:sz w:val="24"/>
          <w:szCs w:val="24"/>
        </w:rPr>
        <w:t>在产</w:t>
      </w:r>
      <w:r>
        <w:rPr>
          <w:rFonts w:cs="Times New Roman"/>
          <w:sz w:val="24"/>
          <w:szCs w:val="24"/>
        </w:rPr>
        <w:t>品的有效期</w:t>
      </w:r>
      <w:r>
        <w:rPr>
          <w:rFonts w:hint="eastAsia" w:cs="Times New Roman"/>
          <w:sz w:val="24"/>
          <w:szCs w:val="24"/>
        </w:rPr>
        <w:t>内</w:t>
      </w:r>
      <w:r>
        <w:rPr>
          <w:rFonts w:cs="Times New Roman"/>
          <w:sz w:val="24"/>
          <w:szCs w:val="24"/>
        </w:rPr>
        <w:t>送货</w:t>
      </w:r>
      <w:r>
        <w:rPr>
          <w:rFonts w:hint="eastAsia" w:cs="Times New Roman"/>
          <w:sz w:val="24"/>
          <w:szCs w:val="24"/>
        </w:rPr>
        <w:t>。</w:t>
      </w:r>
      <w:r>
        <w:rPr>
          <w:rFonts w:cs="Times New Roman"/>
          <w:sz w:val="24"/>
          <w:szCs w:val="24"/>
        </w:rPr>
        <w:t>以到货之日起计算，</w:t>
      </w:r>
      <w:r>
        <w:rPr>
          <w:rFonts w:hint="eastAsia" w:cs="Times New Roman"/>
          <w:sz w:val="24"/>
          <w:szCs w:val="24"/>
        </w:rPr>
        <w:t>常规产</w:t>
      </w:r>
      <w:r>
        <w:rPr>
          <w:rFonts w:cs="Times New Roman"/>
          <w:sz w:val="24"/>
          <w:szCs w:val="24"/>
        </w:rPr>
        <w:t>品的使用效期</w:t>
      </w:r>
      <w:r>
        <w:rPr>
          <w:rFonts w:hint="eastAsia" w:cs="Times New Roman"/>
          <w:sz w:val="24"/>
          <w:szCs w:val="24"/>
        </w:rPr>
        <w:t>不少于</w:t>
      </w:r>
      <w:permStart w:id="7" w:edGrp="everyone"/>
      <w:r>
        <w:rPr>
          <w:rFonts w:hint="eastAsia" w:cs="Times New Roman"/>
          <w:sz w:val="24"/>
          <w:szCs w:val="24"/>
        </w:rPr>
        <w:t>【   】</w:t>
      </w:r>
      <w:permEnd w:id="7"/>
      <w:r>
        <w:rPr>
          <w:rFonts w:hint="eastAsia" w:cs="Times New Roman"/>
          <w:sz w:val="24"/>
          <w:szCs w:val="24"/>
        </w:rPr>
        <w:t>个月</w:t>
      </w:r>
      <w:r>
        <w:rPr>
          <w:rFonts w:cs="Times New Roman"/>
          <w:sz w:val="24"/>
          <w:szCs w:val="24"/>
        </w:rPr>
        <w:t>，</w:t>
      </w:r>
      <w:r>
        <w:rPr>
          <w:rFonts w:hint="eastAsia" w:cs="Times New Roman"/>
          <w:sz w:val="24"/>
          <w:szCs w:val="24"/>
        </w:rPr>
        <w:t>可及时使用产品的使用效期不少于</w:t>
      </w:r>
      <w:permStart w:id="8" w:edGrp="everyone"/>
      <w:r>
        <w:rPr>
          <w:rFonts w:hint="eastAsia" w:cs="Times New Roman"/>
          <w:sz w:val="24"/>
          <w:szCs w:val="24"/>
        </w:rPr>
        <w:t>【   】</w:t>
      </w:r>
      <w:permEnd w:id="8"/>
      <w:r>
        <w:rPr>
          <w:rFonts w:hint="eastAsia" w:cs="Times New Roman"/>
          <w:sz w:val="24"/>
          <w:szCs w:val="24"/>
        </w:rPr>
        <w:t>个月。如遇紧急调货、产品短缺等特殊情况，相关效期由甲乙双方另行协商确定</w:t>
      </w:r>
      <w:r>
        <w:rPr>
          <w:rFonts w:cs="Times New Roman"/>
          <w:sz w:val="24"/>
          <w:szCs w:val="24"/>
        </w:rPr>
        <w:t>。</w:t>
      </w:r>
      <w:r>
        <w:rPr>
          <w:rFonts w:hint="eastAsia" w:cs="Times New Roman"/>
          <w:sz w:val="24"/>
          <w:szCs w:val="24"/>
        </w:rPr>
        <w:t>乙方配送产品出厂日期应保证在医疗器械注册证有效期内。</w:t>
      </w:r>
    </w:p>
    <w:p>
      <w:pPr>
        <w:spacing w:line="440" w:lineRule="exact"/>
        <w:ind w:firstLine="480" w:firstLineChars="200"/>
        <w:rPr>
          <w:rFonts w:hint="eastAsia" w:cs="Times New Roman"/>
          <w:sz w:val="24"/>
          <w:szCs w:val="24"/>
        </w:rPr>
      </w:pPr>
      <w:r>
        <w:rPr>
          <w:rFonts w:cs="Times New Roman"/>
          <w:sz w:val="24"/>
          <w:szCs w:val="24"/>
        </w:rPr>
        <w:t>3</w:t>
      </w:r>
      <w:r>
        <w:rPr>
          <w:rFonts w:hint="eastAsia" w:cs="Times New Roman"/>
          <w:sz w:val="24"/>
          <w:szCs w:val="24"/>
        </w:rPr>
        <w:t>.甲方在使用乙方配送产品过程中发现有关质量问题时，应及时通知乙方。乙方应积极为甲方解决因产品质量问题产生的争议或纠纷，给甲方造成经济损失的， 乙方应当负责赔偿。甲方违反本条约定未履行及时通知义务，由此产生的一切责任和损失由甲方自行承担。</w:t>
      </w:r>
    </w:p>
    <w:p>
      <w:pPr>
        <w:spacing w:line="440" w:lineRule="exact"/>
        <w:ind w:firstLine="480" w:firstLineChars="200"/>
        <w:rPr>
          <w:rFonts w:cs="Times New Roman"/>
          <w:sz w:val="24"/>
          <w:szCs w:val="24"/>
        </w:rPr>
      </w:pPr>
      <w:r>
        <w:rPr>
          <w:rFonts w:cs="Times New Roman"/>
          <w:sz w:val="24"/>
          <w:szCs w:val="24"/>
        </w:rPr>
        <w:t>4</w:t>
      </w:r>
      <w:r>
        <w:rPr>
          <w:rFonts w:hint="eastAsia" w:cs="Times New Roman"/>
          <w:sz w:val="24"/>
          <w:szCs w:val="24"/>
        </w:rPr>
        <w:t>.</w:t>
      </w:r>
      <w:r>
        <w:rPr>
          <w:rFonts w:cs="Times New Roman"/>
          <w:sz w:val="24"/>
          <w:szCs w:val="24"/>
        </w:rPr>
        <w:t>为保证</w:t>
      </w:r>
      <w:r>
        <w:rPr>
          <w:rFonts w:hint="eastAsia" w:cs="Times New Roman"/>
          <w:sz w:val="24"/>
          <w:szCs w:val="24"/>
        </w:rPr>
        <w:t>产</w:t>
      </w:r>
      <w:r>
        <w:rPr>
          <w:rFonts w:cs="Times New Roman"/>
          <w:sz w:val="24"/>
          <w:szCs w:val="24"/>
        </w:rPr>
        <w:t>品质量，甲方对已</w:t>
      </w:r>
      <w:r>
        <w:rPr>
          <w:rFonts w:hint="eastAsia" w:cs="Times New Roman"/>
          <w:sz w:val="24"/>
          <w:szCs w:val="24"/>
        </w:rPr>
        <w:t>配送</w:t>
      </w:r>
      <w:r>
        <w:rPr>
          <w:rFonts w:cs="Times New Roman"/>
          <w:sz w:val="24"/>
          <w:szCs w:val="24"/>
        </w:rPr>
        <w:t>的</w:t>
      </w:r>
      <w:r>
        <w:rPr>
          <w:rFonts w:hint="eastAsia" w:cs="Times New Roman"/>
          <w:sz w:val="24"/>
          <w:szCs w:val="24"/>
        </w:rPr>
        <w:t>产</w:t>
      </w:r>
      <w:r>
        <w:rPr>
          <w:rFonts w:cs="Times New Roman"/>
          <w:sz w:val="24"/>
          <w:szCs w:val="24"/>
        </w:rPr>
        <w:t>品应妥善储存和管理。如因甲方</w:t>
      </w:r>
      <w:r>
        <w:rPr>
          <w:rFonts w:hint="eastAsia" w:cs="Times New Roman"/>
          <w:sz w:val="24"/>
          <w:szCs w:val="24"/>
        </w:rPr>
        <w:t>储存保管不善</w:t>
      </w:r>
      <w:r>
        <w:rPr>
          <w:rFonts w:cs="Times New Roman"/>
          <w:sz w:val="24"/>
          <w:szCs w:val="24"/>
        </w:rPr>
        <w:t>造成质量问题，由甲方</w:t>
      </w:r>
      <w:r>
        <w:rPr>
          <w:rFonts w:hint="eastAsia" w:cs="Times New Roman"/>
          <w:sz w:val="24"/>
          <w:szCs w:val="24"/>
        </w:rPr>
        <w:t>自行</w:t>
      </w:r>
      <w:r>
        <w:rPr>
          <w:rFonts w:cs="Times New Roman"/>
          <w:sz w:val="24"/>
          <w:szCs w:val="24"/>
        </w:rPr>
        <w:t>承担</w:t>
      </w:r>
      <w:r>
        <w:rPr>
          <w:rFonts w:hint="eastAsia" w:cs="Times New Roman"/>
          <w:sz w:val="24"/>
          <w:szCs w:val="24"/>
        </w:rPr>
        <w:t>一切</w:t>
      </w:r>
      <w:r>
        <w:rPr>
          <w:rFonts w:cs="Times New Roman"/>
          <w:sz w:val="24"/>
          <w:szCs w:val="24"/>
        </w:rPr>
        <w:t>责任</w:t>
      </w:r>
      <w:r>
        <w:rPr>
          <w:rFonts w:hint="eastAsia" w:cs="Times New Roman"/>
          <w:sz w:val="24"/>
          <w:szCs w:val="24"/>
        </w:rPr>
        <w:t>和损失</w:t>
      </w:r>
      <w:r>
        <w:rPr>
          <w:rFonts w:cs="Times New Roman"/>
          <w:sz w:val="24"/>
          <w:szCs w:val="24"/>
        </w:rPr>
        <w:t>。</w:t>
      </w:r>
    </w:p>
    <w:p>
      <w:pPr>
        <w:spacing w:line="440" w:lineRule="exact"/>
        <w:ind w:firstLine="480" w:firstLineChars="200"/>
        <w:rPr>
          <w:rFonts w:hint="eastAsia" w:cs="Times New Roman"/>
          <w:sz w:val="24"/>
          <w:szCs w:val="24"/>
        </w:rPr>
      </w:pPr>
      <w:r>
        <w:rPr>
          <w:rFonts w:hint="eastAsia" w:cs="Times New Roman"/>
          <w:sz w:val="24"/>
          <w:szCs w:val="24"/>
        </w:rPr>
        <w:t>三、订货与配送</w:t>
      </w:r>
    </w:p>
    <w:p>
      <w:pPr>
        <w:spacing w:line="440" w:lineRule="exact"/>
        <w:ind w:firstLine="480" w:firstLineChars="200"/>
        <w:rPr>
          <w:rFonts w:cs="Times New Roman"/>
          <w:sz w:val="24"/>
          <w:szCs w:val="24"/>
        </w:rPr>
      </w:pPr>
      <w:r>
        <w:rPr>
          <w:rFonts w:hint="eastAsia" w:cs="Times New Roman"/>
          <w:sz w:val="24"/>
          <w:szCs w:val="24"/>
        </w:rPr>
        <w:t>1.甲方负责编报《供货计划书》，具体要求如下：每月</w:t>
      </w:r>
      <w:permStart w:id="9" w:edGrp="everyone"/>
      <w:r>
        <w:rPr>
          <w:rFonts w:hint="eastAsia" w:cs="Times New Roman"/>
          <w:sz w:val="24"/>
          <w:szCs w:val="24"/>
        </w:rPr>
        <w:t>【  】</w:t>
      </w:r>
      <w:permEnd w:id="9"/>
      <w:r>
        <w:rPr>
          <w:rFonts w:hint="eastAsia" w:cs="Times New Roman"/>
          <w:sz w:val="24"/>
          <w:szCs w:val="24"/>
        </w:rPr>
        <w:t>日前编报下月《供货计划书》并书面通知乙方。乙方应按《供货计划书》组织采购，并按供货计划书列明的交货时间送至甲方指定的地点，即</w:t>
      </w:r>
      <w:permStart w:id="10" w:edGrp="everyone"/>
      <w:r>
        <w:rPr>
          <w:rFonts w:hint="eastAsia" w:cs="Times New Roman"/>
          <w:sz w:val="24"/>
          <w:szCs w:val="24"/>
        </w:rPr>
        <w:t>【</w:t>
      </w:r>
      <w:r>
        <w:rPr>
          <w:rFonts w:cs="Times New Roman"/>
          <w:sz w:val="24"/>
          <w:szCs w:val="24"/>
        </w:rPr>
        <w:t xml:space="preserve">          </w:t>
      </w:r>
      <w:r>
        <w:rPr>
          <w:rFonts w:hint="eastAsia" w:cs="Times New Roman"/>
          <w:sz w:val="24"/>
          <w:szCs w:val="24"/>
        </w:rPr>
        <w:t>】</w:t>
      </w:r>
      <w:permEnd w:id="10"/>
      <w:r>
        <w:rPr>
          <w:rFonts w:hint="eastAsia" w:cs="Times New Roman"/>
          <w:sz w:val="24"/>
          <w:szCs w:val="24"/>
        </w:rPr>
        <w:t>。运输方式为</w:t>
      </w:r>
      <w:permStart w:id="11" w:edGrp="everyone"/>
      <w:r>
        <w:rPr>
          <w:rFonts w:hint="eastAsia" w:cs="Times New Roman"/>
          <w:sz w:val="24"/>
          <w:szCs w:val="24"/>
        </w:rPr>
        <w:t>【</w:t>
      </w:r>
      <w:r>
        <w:rPr>
          <w:rFonts w:cs="Times New Roman"/>
          <w:sz w:val="24"/>
          <w:szCs w:val="24"/>
        </w:rPr>
        <w:t xml:space="preserve">          </w:t>
      </w:r>
      <w:r>
        <w:rPr>
          <w:rFonts w:hint="eastAsia" w:cs="Times New Roman"/>
          <w:sz w:val="24"/>
          <w:szCs w:val="24"/>
        </w:rPr>
        <w:t>】</w:t>
      </w:r>
      <w:permEnd w:id="11"/>
      <w:r>
        <w:rPr>
          <w:rFonts w:hint="eastAsia" w:cs="Times New Roman"/>
          <w:sz w:val="24"/>
          <w:szCs w:val="24"/>
        </w:rPr>
        <w:t>，运输及保险费用由乙方承担。</w:t>
      </w:r>
    </w:p>
    <w:p>
      <w:pPr>
        <w:spacing w:line="440" w:lineRule="exact"/>
        <w:ind w:firstLine="480" w:firstLineChars="200"/>
        <w:rPr>
          <w:rFonts w:cs="Times New Roman"/>
          <w:sz w:val="24"/>
          <w:szCs w:val="24"/>
        </w:rPr>
      </w:pPr>
      <w:r>
        <w:rPr>
          <w:rFonts w:hint="eastAsia" w:cs="Times New Roman"/>
          <w:sz w:val="24"/>
          <w:szCs w:val="24"/>
        </w:rPr>
        <w:t>2.</w:t>
      </w:r>
      <w:r>
        <w:rPr>
          <w:rFonts w:cs="Times New Roman"/>
          <w:sz w:val="24"/>
          <w:szCs w:val="24"/>
        </w:rPr>
        <w:t>乙方提供的全部</w:t>
      </w:r>
      <w:r>
        <w:rPr>
          <w:rFonts w:hint="eastAsia" w:cs="Times New Roman"/>
          <w:sz w:val="24"/>
          <w:szCs w:val="24"/>
        </w:rPr>
        <w:t>产</w:t>
      </w:r>
      <w:r>
        <w:rPr>
          <w:rFonts w:cs="Times New Roman"/>
          <w:sz w:val="24"/>
          <w:szCs w:val="24"/>
        </w:rPr>
        <w:t>品应按国家标准进行包装，</w:t>
      </w:r>
      <w:r>
        <w:rPr>
          <w:rFonts w:hint="eastAsia" w:cs="Times New Roman"/>
          <w:sz w:val="24"/>
          <w:szCs w:val="24"/>
        </w:rPr>
        <w:t>包装必须保证完好且符合产品运输和储存合理要求，</w:t>
      </w:r>
      <w:r>
        <w:rPr>
          <w:rFonts w:cs="Times New Roman"/>
          <w:sz w:val="24"/>
          <w:szCs w:val="24"/>
        </w:rPr>
        <w:t>以防止</w:t>
      </w:r>
      <w:r>
        <w:rPr>
          <w:rFonts w:hint="eastAsia" w:cs="Times New Roman"/>
          <w:sz w:val="24"/>
          <w:szCs w:val="24"/>
        </w:rPr>
        <w:t>产</w:t>
      </w:r>
      <w:r>
        <w:rPr>
          <w:rFonts w:cs="Times New Roman"/>
          <w:sz w:val="24"/>
          <w:szCs w:val="24"/>
        </w:rPr>
        <w:t>品在转运中损坏或变质，确保</w:t>
      </w:r>
      <w:r>
        <w:rPr>
          <w:rFonts w:hint="eastAsia" w:cs="Times New Roman"/>
          <w:sz w:val="24"/>
          <w:szCs w:val="24"/>
        </w:rPr>
        <w:t>产</w:t>
      </w:r>
      <w:r>
        <w:rPr>
          <w:rFonts w:cs="Times New Roman"/>
          <w:sz w:val="24"/>
          <w:szCs w:val="24"/>
        </w:rPr>
        <w:t>品安全无损运抵</w:t>
      </w:r>
      <w:r>
        <w:rPr>
          <w:rFonts w:hint="eastAsia" w:cs="Times New Roman"/>
          <w:sz w:val="24"/>
          <w:szCs w:val="24"/>
        </w:rPr>
        <w:t>甲方</w:t>
      </w:r>
      <w:r>
        <w:rPr>
          <w:rFonts w:cs="Times New Roman"/>
          <w:sz w:val="24"/>
          <w:szCs w:val="24"/>
        </w:rPr>
        <w:t>指定地点。</w:t>
      </w:r>
      <w:r>
        <w:rPr>
          <w:rFonts w:hint="eastAsia" w:cs="Times New Roman"/>
          <w:sz w:val="24"/>
          <w:szCs w:val="24"/>
        </w:rPr>
        <w:t>甲方对产品有特殊包装和/或存储要求的，应于乙方发货前书面通知乙方，由此产生的额外费用由甲方承担。</w:t>
      </w:r>
    </w:p>
    <w:p>
      <w:pPr>
        <w:tabs>
          <w:tab w:val="left" w:pos="426"/>
          <w:tab w:val="left" w:pos="709"/>
        </w:tabs>
        <w:spacing w:line="440" w:lineRule="exact"/>
        <w:ind w:firstLine="482" w:firstLineChars="200"/>
        <w:rPr>
          <w:rFonts w:ascii="黑体" w:hAnsi="黑体" w:eastAsia="黑体" w:cs="Times New Roman"/>
          <w:b/>
          <w:bCs/>
          <w:sz w:val="24"/>
          <w:szCs w:val="24"/>
        </w:rPr>
      </w:pPr>
      <w:r>
        <w:rPr>
          <w:rFonts w:hint="eastAsia" w:ascii="黑体" w:hAnsi="黑体" w:eastAsia="黑体" w:cs="黑体"/>
          <w:b/>
          <w:bCs/>
          <w:sz w:val="24"/>
          <w:szCs w:val="24"/>
        </w:rPr>
        <w:t>四、货物验收</w:t>
      </w:r>
    </w:p>
    <w:p>
      <w:pPr>
        <w:spacing w:line="360" w:lineRule="auto"/>
        <w:ind w:firstLine="480" w:firstLineChars="200"/>
        <w:rPr>
          <w:rFonts w:ascii="宋体" w:hAnsi="宋体" w:cs="宋体"/>
          <w:sz w:val="24"/>
          <w:szCs w:val="24"/>
        </w:rPr>
      </w:pPr>
      <w:r>
        <w:rPr>
          <w:rFonts w:hint="eastAsia"/>
          <w:sz w:val="24"/>
          <w:szCs w:val="24"/>
        </w:rPr>
        <w:t>1</w:t>
      </w:r>
      <w:r>
        <w:rPr>
          <w:sz w:val="24"/>
          <w:szCs w:val="24"/>
        </w:rPr>
        <w:t>.</w:t>
      </w:r>
      <w:r>
        <w:rPr>
          <w:rFonts w:hint="eastAsia" w:cs="宋体"/>
          <w:sz w:val="24"/>
          <w:szCs w:val="24"/>
        </w:rPr>
        <w:t>甲方接到乙方配送货物后，应于</w:t>
      </w:r>
      <w:permStart w:id="12" w:edGrp="everyone"/>
      <w:r>
        <w:rPr>
          <w:rFonts w:hint="eastAsia" w:cs="宋体"/>
          <w:sz w:val="24"/>
          <w:szCs w:val="24"/>
        </w:rPr>
        <w:t>【  】</w:t>
      </w:r>
      <w:permEnd w:id="12"/>
      <w:r>
        <w:rPr>
          <w:rFonts w:hint="eastAsia" w:cs="宋体"/>
          <w:sz w:val="24"/>
          <w:szCs w:val="24"/>
        </w:rPr>
        <w:t>小时内进行货物外观验收。验收合格的，甲方应及时向乙方签发书面验收单。验收不合格的，甲方应在</w:t>
      </w:r>
      <w:permStart w:id="13" w:edGrp="everyone"/>
      <w:r>
        <w:rPr>
          <w:rFonts w:hint="eastAsia" w:cs="宋体"/>
          <w:sz w:val="24"/>
          <w:szCs w:val="24"/>
        </w:rPr>
        <w:t>【</w:t>
      </w:r>
      <w:r>
        <w:rPr>
          <w:sz w:val="24"/>
          <w:szCs w:val="24"/>
        </w:rPr>
        <w:t xml:space="preserve">  </w:t>
      </w:r>
      <w:r>
        <w:rPr>
          <w:rFonts w:hint="eastAsia" w:cs="宋体"/>
          <w:sz w:val="24"/>
          <w:szCs w:val="24"/>
        </w:rPr>
        <w:t>】</w:t>
      </w:r>
      <w:permEnd w:id="13"/>
      <w:r>
        <w:rPr>
          <w:rFonts w:hint="eastAsia" w:cs="宋体"/>
          <w:sz w:val="24"/>
          <w:szCs w:val="24"/>
        </w:rPr>
        <w:t>小时内向乙方提出书面异议，并妥善保管该等货物。乙方接到甲方验收异议后，经确认异议情况属</w:t>
      </w:r>
      <w:r>
        <w:rPr>
          <w:rFonts w:hint="eastAsia" w:ascii="宋体" w:hAnsi="宋体" w:cs="宋体"/>
          <w:sz w:val="24"/>
          <w:szCs w:val="24"/>
        </w:rPr>
        <w:t>实，且并非甲方责任造成，乙方应为甲方免费退换相关货物。甲方未按照约定履行验收、妥善保管等义务，乙方有权拒绝退换货请求。但甲方验收合格的，不免除乙方应当承担的产品质量责任。</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.甲乙双方对</w:t>
      </w:r>
      <w:r>
        <w:rPr>
          <w:rFonts w:hint="eastAsia" w:ascii="宋体" w:hAnsi="宋体" w:cs="宋体"/>
          <w:sz w:val="24"/>
          <w:szCs w:val="24"/>
        </w:rPr>
        <w:t>产</w:t>
      </w:r>
      <w:r>
        <w:rPr>
          <w:rFonts w:ascii="宋体" w:hAnsi="宋体" w:cs="宋体"/>
          <w:sz w:val="24"/>
          <w:szCs w:val="24"/>
        </w:rPr>
        <w:t>品质量存在争议时，应送</w:t>
      </w:r>
      <w:r>
        <w:rPr>
          <w:rFonts w:hint="eastAsia" w:ascii="宋体" w:hAnsi="宋体" w:cs="宋体"/>
          <w:sz w:val="24"/>
          <w:szCs w:val="24"/>
        </w:rPr>
        <w:t>甲方</w:t>
      </w:r>
      <w:r>
        <w:rPr>
          <w:rFonts w:ascii="宋体" w:hAnsi="宋体" w:cs="宋体"/>
          <w:sz w:val="24"/>
          <w:szCs w:val="24"/>
        </w:rPr>
        <w:t>所在地</w:t>
      </w:r>
      <w:r>
        <w:rPr>
          <w:rFonts w:hint="eastAsia" w:ascii="宋体" w:hAnsi="宋体" w:cs="宋体"/>
          <w:sz w:val="24"/>
          <w:szCs w:val="24"/>
        </w:rPr>
        <w:t>相关</w:t>
      </w:r>
      <w:r>
        <w:rPr>
          <w:rFonts w:ascii="宋体" w:hAnsi="宋体" w:cs="宋体"/>
          <w:sz w:val="24"/>
          <w:szCs w:val="24"/>
        </w:rPr>
        <w:t>部门检验。如送检</w:t>
      </w:r>
      <w:r>
        <w:rPr>
          <w:rFonts w:hint="eastAsia" w:ascii="宋体" w:hAnsi="宋体" w:cs="宋体"/>
          <w:sz w:val="24"/>
          <w:szCs w:val="24"/>
        </w:rPr>
        <w:t>产</w:t>
      </w:r>
      <w:r>
        <w:rPr>
          <w:rFonts w:ascii="宋体" w:hAnsi="宋体" w:cs="宋体"/>
          <w:sz w:val="24"/>
          <w:szCs w:val="24"/>
        </w:rPr>
        <w:t>品存在质量问题，检验费用由乙方承担，甲方有权据此</w:t>
      </w:r>
      <w:r>
        <w:rPr>
          <w:rFonts w:hint="eastAsia" w:ascii="宋体" w:hAnsi="宋体" w:cs="宋体"/>
          <w:sz w:val="24"/>
          <w:szCs w:val="24"/>
        </w:rPr>
        <w:t>终</w:t>
      </w:r>
      <w:r>
        <w:rPr>
          <w:rFonts w:ascii="宋体" w:hAnsi="宋体" w:cs="宋体"/>
          <w:sz w:val="24"/>
          <w:szCs w:val="24"/>
        </w:rPr>
        <w:t>止该品</w:t>
      </w:r>
      <w:r>
        <w:rPr>
          <w:rFonts w:hint="eastAsia" w:ascii="宋体" w:hAnsi="宋体" w:cs="宋体"/>
          <w:sz w:val="24"/>
          <w:szCs w:val="24"/>
        </w:rPr>
        <w:t>种的配送，本协议项下其他产品的配送业务继续履行。</w:t>
      </w:r>
      <w:r>
        <w:rPr>
          <w:rFonts w:ascii="宋体" w:hAnsi="宋体" w:cs="宋体"/>
          <w:sz w:val="24"/>
          <w:szCs w:val="24"/>
        </w:rPr>
        <w:t>如送检</w:t>
      </w:r>
      <w:r>
        <w:rPr>
          <w:rFonts w:hint="eastAsia" w:ascii="宋体" w:hAnsi="宋体" w:cs="宋体"/>
          <w:sz w:val="24"/>
          <w:szCs w:val="24"/>
        </w:rPr>
        <w:t>产</w:t>
      </w:r>
      <w:r>
        <w:rPr>
          <w:rFonts w:ascii="宋体" w:hAnsi="宋体" w:cs="宋体"/>
          <w:sz w:val="24"/>
          <w:szCs w:val="24"/>
        </w:rPr>
        <w:t>品无质量问题，</w:t>
      </w:r>
      <w:r>
        <w:rPr>
          <w:rFonts w:hint="eastAsia" w:ascii="宋体" w:hAnsi="宋体" w:cs="宋体"/>
          <w:sz w:val="24"/>
          <w:szCs w:val="24"/>
        </w:rPr>
        <w:t>检验费由甲方承担，相关产品的配送</w:t>
      </w:r>
      <w:r>
        <w:rPr>
          <w:rFonts w:ascii="宋体" w:hAnsi="宋体" w:cs="宋体"/>
          <w:sz w:val="24"/>
          <w:szCs w:val="24"/>
        </w:rPr>
        <w:t>继续履行。在</w:t>
      </w:r>
      <w:r>
        <w:rPr>
          <w:rFonts w:hint="eastAsia" w:ascii="宋体" w:hAnsi="宋体" w:cs="宋体"/>
          <w:sz w:val="24"/>
          <w:szCs w:val="24"/>
        </w:rPr>
        <w:t>产</w:t>
      </w:r>
      <w:r>
        <w:rPr>
          <w:rFonts w:ascii="宋体" w:hAnsi="宋体" w:cs="宋体"/>
          <w:sz w:val="24"/>
          <w:szCs w:val="24"/>
        </w:rPr>
        <w:t>品送检期间，甲方临床</w:t>
      </w:r>
      <w:r>
        <w:rPr>
          <w:rFonts w:hint="eastAsia" w:ascii="宋体" w:hAnsi="宋体" w:cs="宋体"/>
          <w:sz w:val="24"/>
          <w:szCs w:val="24"/>
        </w:rPr>
        <w:t>所需该产品</w:t>
      </w:r>
      <w:r>
        <w:rPr>
          <w:rFonts w:ascii="宋体" w:hAnsi="宋体" w:cs="宋体"/>
          <w:sz w:val="24"/>
          <w:szCs w:val="24"/>
        </w:rPr>
        <w:t>暂由</w:t>
      </w:r>
      <w:r>
        <w:rPr>
          <w:rFonts w:hint="eastAsia" w:ascii="宋体" w:hAnsi="宋体" w:cs="宋体"/>
          <w:sz w:val="24"/>
          <w:szCs w:val="24"/>
        </w:rPr>
        <w:t>乙方提供的</w:t>
      </w:r>
      <w:r>
        <w:rPr>
          <w:rFonts w:ascii="宋体" w:hAnsi="宋体" w:cs="宋体"/>
          <w:sz w:val="24"/>
          <w:szCs w:val="24"/>
        </w:rPr>
        <w:t>其他同类品</w:t>
      </w:r>
      <w:r>
        <w:rPr>
          <w:rFonts w:hint="eastAsia" w:ascii="宋体" w:hAnsi="宋体" w:cs="宋体"/>
          <w:sz w:val="24"/>
          <w:szCs w:val="24"/>
        </w:rPr>
        <w:t>种</w:t>
      </w:r>
      <w:r>
        <w:rPr>
          <w:rFonts w:ascii="宋体" w:hAnsi="宋体" w:cs="宋体"/>
          <w:sz w:val="24"/>
          <w:szCs w:val="24"/>
        </w:rPr>
        <w:t>替代</w:t>
      </w:r>
      <w:r>
        <w:rPr>
          <w:rFonts w:hint="eastAsia" w:ascii="宋体" w:hAnsi="宋体" w:cs="宋体"/>
          <w:sz w:val="24"/>
          <w:szCs w:val="24"/>
        </w:rPr>
        <w:t>。</w:t>
      </w:r>
    </w:p>
    <w:p>
      <w:pPr>
        <w:spacing w:line="360" w:lineRule="auto"/>
        <w:ind w:firstLine="480" w:firstLineChars="200"/>
        <w:rPr>
          <w:rFonts w:ascii="宋体" w:hAnsi="宋体" w:cs="宋体"/>
          <w:sz w:val="24"/>
          <w:szCs w:val="24"/>
        </w:rPr>
      </w:pPr>
      <w:r>
        <w:rPr>
          <w:rFonts w:hint="eastAsia" w:ascii="宋体" w:hAnsi="宋体" w:cs="宋体"/>
          <w:sz w:val="24"/>
          <w:szCs w:val="24"/>
        </w:rPr>
        <w:t>3.甲方接到乙方配送货物后</w:t>
      </w:r>
      <w:permStart w:id="14" w:edGrp="everyone"/>
      <w:r>
        <w:rPr>
          <w:rFonts w:hint="eastAsia" w:ascii="宋体" w:hAnsi="宋体" w:cs="宋体"/>
          <w:sz w:val="24"/>
          <w:szCs w:val="24"/>
        </w:rPr>
        <w:t>【  】</w:t>
      </w:r>
      <w:permEnd w:id="14"/>
      <w:r>
        <w:rPr>
          <w:rFonts w:hint="eastAsia" w:ascii="宋体" w:hAnsi="宋体" w:cs="宋体"/>
          <w:sz w:val="24"/>
          <w:szCs w:val="24"/>
        </w:rPr>
        <w:t>小时内未进行验收的，视为乙方所交付的货物验收合格。甲方验货后，未按规定期限提出书面异议的，视为乙方所交付的货物验收合格。货物验收合格后，乙方有权拒绝甲方以外观不合格为由提起的退换货请求。</w:t>
      </w:r>
    </w:p>
    <w:p>
      <w:pPr>
        <w:spacing w:line="360" w:lineRule="auto"/>
        <w:ind w:firstLine="480" w:firstLineChars="200"/>
        <w:rPr>
          <w:rFonts w:ascii="宋体" w:hAnsi="宋体" w:cs="宋体"/>
          <w:sz w:val="24"/>
          <w:szCs w:val="24"/>
        </w:rPr>
      </w:pPr>
      <w:r>
        <w:rPr>
          <w:rFonts w:hint="eastAsia" w:ascii="宋体" w:hAnsi="宋体" w:cs="宋体"/>
          <w:sz w:val="24"/>
          <w:szCs w:val="24"/>
        </w:rPr>
        <w:t>4</w:t>
      </w:r>
      <w:r>
        <w:rPr>
          <w:rFonts w:ascii="宋体" w:hAnsi="宋体" w:cs="宋体"/>
          <w:sz w:val="24"/>
          <w:szCs w:val="24"/>
        </w:rPr>
        <w:t>.</w:t>
      </w:r>
      <w:r>
        <w:rPr>
          <w:rFonts w:hint="eastAsia" w:ascii="宋体" w:hAnsi="宋体" w:cs="宋体"/>
          <w:sz w:val="24"/>
          <w:szCs w:val="24"/>
        </w:rPr>
        <w:t>货物自验收合格后所有权及风险转移至甲方。</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五、价格与结算</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1.配送价格：以</w:t>
      </w:r>
      <w:r>
        <w:rPr>
          <w:rFonts w:hint="eastAsia" w:cs="Times New Roman"/>
          <w:sz w:val="24"/>
          <w:szCs w:val="24"/>
        </w:rPr>
        <w:t>《配送目录》</w:t>
      </w:r>
      <w:r>
        <w:rPr>
          <w:rFonts w:hint="eastAsia" w:ascii="宋体" w:hAnsi="宋体" w:cs="宋体"/>
          <w:sz w:val="24"/>
          <w:szCs w:val="24"/>
        </w:rPr>
        <w:t>约定的供货价格为准。合同履行期间，如遇政策性调价、市场波动，双方协商调整相关产品价格。</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2.每月</w:t>
      </w:r>
      <w:permStart w:id="15" w:edGrp="everyone"/>
      <w:r>
        <w:rPr>
          <w:rFonts w:hint="eastAsia" w:ascii="宋体" w:hAnsi="宋体" w:cs="宋体"/>
          <w:sz w:val="24"/>
          <w:szCs w:val="24"/>
        </w:rPr>
        <w:t>【  】</w:t>
      </w:r>
      <w:permEnd w:id="15"/>
      <w:r>
        <w:rPr>
          <w:rFonts w:hint="eastAsia" w:ascii="宋体" w:hAnsi="宋体" w:cs="宋体"/>
          <w:sz w:val="24"/>
          <w:szCs w:val="24"/>
        </w:rPr>
        <w:t>日甲乙双方进行对账，双方确认已配送产品清单、数量和金额，核对无误后由乙方给甲方开具发票，甲方应于收到发票后</w:t>
      </w:r>
      <w:permStart w:id="16" w:edGrp="everyone"/>
      <w:r>
        <w:rPr>
          <w:rFonts w:hint="eastAsia" w:ascii="宋体" w:hAnsi="宋体" w:cs="宋体"/>
          <w:sz w:val="24"/>
          <w:szCs w:val="24"/>
        </w:rPr>
        <w:t>【  】</w:t>
      </w:r>
      <w:permEnd w:id="16"/>
      <w:r>
        <w:rPr>
          <w:rFonts w:hint="eastAsia" w:ascii="宋体" w:hAnsi="宋体" w:cs="宋体"/>
          <w:sz w:val="24"/>
          <w:szCs w:val="24"/>
        </w:rPr>
        <w:t>个月内向乙方结清相应货款。</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3.货款结算方式：</w:t>
      </w:r>
    </w:p>
    <w:p>
      <w:pPr>
        <w:spacing w:line="360" w:lineRule="auto"/>
        <w:ind w:firstLine="480" w:firstLineChars="200"/>
        <w:rPr>
          <w:rFonts w:ascii="宋体" w:hAnsi="宋体" w:cs="宋体"/>
          <w:sz w:val="24"/>
          <w:szCs w:val="24"/>
        </w:rPr>
      </w:pPr>
      <w:r>
        <w:rPr>
          <w:rFonts w:hint="eastAsia" w:ascii="宋体" w:hAnsi="宋体" w:cs="宋体"/>
          <w:sz w:val="24"/>
          <w:szCs w:val="24"/>
        </w:rPr>
        <w:t>4.乙方的收款账户信息如下：</w:t>
      </w:r>
    </w:p>
    <w:p>
      <w:pPr>
        <w:snapToGrid w:val="0"/>
        <w:spacing w:line="360" w:lineRule="auto"/>
        <w:ind w:firstLine="420" w:firstLineChars="200"/>
        <w:rPr>
          <w:u w:val="single"/>
        </w:rPr>
      </w:pPr>
      <w:r>
        <w:rPr>
          <w:rFonts w:hint="eastAsia"/>
        </w:rPr>
        <w:t>收款人：</w:t>
      </w:r>
      <w:permStart w:id="17" w:edGrp="everyone"/>
      <w:r>
        <w:rPr>
          <w:rFonts w:hint="eastAsia"/>
          <w:u w:val="single"/>
        </w:rPr>
        <w:t xml:space="preserve">                                     </w:t>
      </w:r>
      <w:permEnd w:id="17"/>
    </w:p>
    <w:p>
      <w:pPr>
        <w:snapToGrid w:val="0"/>
        <w:spacing w:line="360" w:lineRule="auto"/>
        <w:ind w:firstLine="420" w:firstLineChars="200"/>
        <w:rPr>
          <w:u w:val="single"/>
        </w:rPr>
      </w:pPr>
      <w:r>
        <w:rPr>
          <w:rFonts w:hint="eastAsia"/>
        </w:rPr>
        <w:t>开户行：</w:t>
      </w:r>
      <w:permStart w:id="18" w:edGrp="everyone"/>
      <w:r>
        <w:rPr>
          <w:rFonts w:hint="eastAsia"/>
          <w:u w:val="single"/>
        </w:rPr>
        <w:t xml:space="preserve">                                     </w:t>
      </w:r>
      <w:permEnd w:id="18"/>
    </w:p>
    <w:p>
      <w:pPr>
        <w:snapToGrid w:val="0"/>
        <w:spacing w:line="360" w:lineRule="auto"/>
        <w:ind w:firstLine="420" w:firstLineChars="200"/>
        <w:rPr>
          <w:rFonts w:hint="eastAsia"/>
          <w:u w:val="single"/>
        </w:rPr>
      </w:pPr>
      <w:r>
        <w:rPr>
          <w:rFonts w:hint="eastAsia"/>
        </w:rPr>
        <w:t>账  号：</w:t>
      </w:r>
      <w:permStart w:id="19" w:edGrp="everyone"/>
      <w:r>
        <w:rPr>
          <w:rFonts w:hint="eastAsia"/>
          <w:u w:val="single"/>
        </w:rPr>
        <w:t xml:space="preserve">                                     </w:t>
      </w:r>
      <w:permEnd w:id="19"/>
    </w:p>
    <w:p>
      <w:pPr>
        <w:spacing w:line="360" w:lineRule="auto"/>
        <w:ind w:firstLine="480" w:firstLineChars="200"/>
        <w:rPr>
          <w:rFonts w:ascii="宋体" w:hAnsi="宋体" w:cs="宋体"/>
          <w:sz w:val="24"/>
          <w:szCs w:val="24"/>
        </w:rPr>
      </w:pPr>
      <w:r>
        <w:rPr>
          <w:rFonts w:hint="eastAsia" w:ascii="宋体" w:hAnsi="宋体" w:cs="宋体"/>
          <w:sz w:val="24"/>
          <w:szCs w:val="24"/>
        </w:rPr>
        <w:t>六、保密义务</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以上协议内容均属商业机密</w:t>
      </w:r>
      <w:r>
        <w:rPr>
          <w:rFonts w:ascii="宋体" w:hAnsi="宋体" w:cs="宋体"/>
          <w:sz w:val="24"/>
          <w:szCs w:val="24"/>
        </w:rPr>
        <w:t>,</w:t>
      </w:r>
      <w:r>
        <w:rPr>
          <w:rFonts w:hint="eastAsia" w:ascii="宋体" w:hAnsi="宋体" w:cs="宋体"/>
          <w:sz w:val="24"/>
          <w:szCs w:val="24"/>
        </w:rPr>
        <w:t>甲乙双方均应自觉保守秘密，未经对方事先书面同意，不得向其他任何第三方披露。</w:t>
      </w:r>
    </w:p>
    <w:p>
      <w:pPr>
        <w:spacing w:line="360" w:lineRule="auto"/>
        <w:ind w:firstLine="480" w:firstLineChars="200"/>
        <w:rPr>
          <w:rFonts w:ascii="宋体" w:hAnsi="宋体" w:cs="宋体"/>
          <w:sz w:val="24"/>
          <w:szCs w:val="24"/>
        </w:rPr>
      </w:pPr>
      <w:r>
        <w:rPr>
          <w:rFonts w:ascii="宋体" w:hAnsi="宋体" w:cs="宋体"/>
          <w:sz w:val="24"/>
          <w:szCs w:val="24"/>
        </w:rPr>
        <w:t>2.</w:t>
      </w:r>
      <w:r>
        <w:rPr>
          <w:rFonts w:hint="eastAsia" w:ascii="宋体" w:hAnsi="宋体" w:cs="宋体"/>
          <w:sz w:val="24"/>
          <w:szCs w:val="24"/>
        </w:rPr>
        <w:t>若本协议终止，协议约定的保密义务并不随之终止，双方仍需遵守本协议有关约定，履行其所承诺的保密义务，直至有关权利方同意解除此项义务或事实上不会因违反本协议的保密义务而给有关权利方造成任何形式的损害时止。</w:t>
      </w:r>
    </w:p>
    <w:p>
      <w:pPr>
        <w:spacing w:line="360" w:lineRule="auto"/>
        <w:ind w:firstLine="480" w:firstLineChars="200"/>
        <w:rPr>
          <w:rFonts w:ascii="宋体" w:hAnsi="宋体" w:cs="宋体"/>
          <w:sz w:val="24"/>
          <w:szCs w:val="24"/>
        </w:rPr>
      </w:pPr>
      <w:r>
        <w:rPr>
          <w:rFonts w:ascii="宋体" w:hAnsi="宋体" w:cs="宋体"/>
          <w:sz w:val="24"/>
          <w:szCs w:val="24"/>
        </w:rPr>
        <w:t>3.</w:t>
      </w:r>
      <w:r>
        <w:rPr>
          <w:rFonts w:hint="eastAsia" w:ascii="宋体" w:hAnsi="宋体" w:cs="宋体"/>
          <w:sz w:val="24"/>
          <w:szCs w:val="24"/>
        </w:rPr>
        <w:t>若因一方违反保密义务，而给另一方造成包括但不限于名誉、经济等损失的，违约方应承担相应的赔偿责任。</w:t>
      </w:r>
    </w:p>
    <w:p>
      <w:pPr>
        <w:spacing w:line="360" w:lineRule="auto"/>
        <w:ind w:firstLine="480" w:firstLineChars="200"/>
        <w:rPr>
          <w:rFonts w:ascii="宋体" w:hAnsi="宋体" w:cs="宋体"/>
          <w:sz w:val="24"/>
          <w:szCs w:val="24"/>
        </w:rPr>
      </w:pPr>
      <w:r>
        <w:rPr>
          <w:rFonts w:hint="eastAsia" w:ascii="宋体" w:hAnsi="宋体" w:cs="宋体"/>
          <w:sz w:val="24"/>
          <w:szCs w:val="24"/>
        </w:rPr>
        <w:t>七、违约责任</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除本协议其他条款约定的违约责任外，任何一方违反本协议约定的义务给另一方造成损失的，违约方应赔偿守约方的全部损失以及守约方为追究违约方违约责任而支付的合理费用，包括但不限于律师费用、诉讼费用、财产保全费用、鉴定费用、公证费用等。</w:t>
      </w:r>
    </w:p>
    <w:p>
      <w:pPr>
        <w:spacing w:line="360" w:lineRule="auto"/>
        <w:ind w:firstLine="480" w:firstLineChars="200"/>
        <w:rPr>
          <w:rFonts w:hint="eastAsia" w:ascii="宋体" w:hAnsi="宋体" w:cs="宋体"/>
          <w:sz w:val="24"/>
          <w:szCs w:val="24"/>
        </w:rPr>
      </w:pPr>
      <w:r>
        <w:rPr>
          <w:rFonts w:hint="eastAsia" w:ascii="宋体" w:hAnsi="宋体" w:cs="宋体"/>
          <w:sz w:val="24"/>
          <w:szCs w:val="24"/>
        </w:rPr>
        <w:t>2.</w:t>
      </w:r>
      <w:r>
        <w:rPr>
          <w:rFonts w:ascii="宋体" w:hAnsi="宋体" w:cs="宋体"/>
          <w:sz w:val="24"/>
          <w:szCs w:val="24"/>
        </w:rPr>
        <w:t>乙方</w:t>
      </w:r>
      <w:r>
        <w:rPr>
          <w:rFonts w:hint="eastAsia" w:ascii="宋体" w:hAnsi="宋体" w:cs="宋体"/>
          <w:sz w:val="24"/>
          <w:szCs w:val="24"/>
        </w:rPr>
        <w:t>违反供货计划书约定的时间迟延供货的</w:t>
      </w:r>
      <w:r>
        <w:rPr>
          <w:rFonts w:ascii="宋体" w:hAnsi="宋体" w:cs="宋体"/>
          <w:sz w:val="24"/>
          <w:szCs w:val="24"/>
        </w:rPr>
        <w:t>，</w:t>
      </w:r>
      <w:r>
        <w:rPr>
          <w:rFonts w:hint="eastAsia" w:ascii="宋体" w:hAnsi="宋体" w:cs="宋体"/>
          <w:sz w:val="24"/>
          <w:szCs w:val="24"/>
        </w:rPr>
        <w:t>每延期一日，乙方应按该批货物价款的</w:t>
      </w:r>
      <w:permStart w:id="20" w:edGrp="everyone"/>
      <w:r>
        <w:rPr>
          <w:rFonts w:hint="eastAsia" w:ascii="宋体" w:hAnsi="宋体" w:cs="宋体"/>
          <w:sz w:val="24"/>
          <w:szCs w:val="24"/>
        </w:rPr>
        <w:t>万分之三</w:t>
      </w:r>
      <w:permEnd w:id="20"/>
      <w:r>
        <w:rPr>
          <w:rFonts w:hint="eastAsia" w:ascii="宋体" w:hAnsi="宋体" w:cs="宋体"/>
          <w:sz w:val="24"/>
          <w:szCs w:val="24"/>
        </w:rPr>
        <w:t>向甲方支付违约金。</w:t>
      </w:r>
    </w:p>
    <w:p>
      <w:pPr>
        <w:spacing w:line="360" w:lineRule="auto"/>
        <w:ind w:firstLine="480" w:firstLineChars="200"/>
        <w:rPr>
          <w:rFonts w:ascii="宋体" w:hAnsi="宋体" w:cs="宋体"/>
          <w:sz w:val="24"/>
          <w:szCs w:val="24"/>
        </w:rPr>
      </w:pPr>
      <w:r>
        <w:rPr>
          <w:rFonts w:hint="eastAsia" w:ascii="宋体" w:hAnsi="宋体" w:cs="宋体"/>
          <w:sz w:val="24"/>
          <w:szCs w:val="24"/>
        </w:rPr>
        <w:t>八、争议的解决</w:t>
      </w:r>
    </w:p>
    <w:p>
      <w:pPr>
        <w:spacing w:line="360" w:lineRule="auto"/>
        <w:ind w:firstLine="480" w:firstLineChars="200"/>
        <w:rPr>
          <w:rFonts w:ascii="宋体" w:hAnsi="宋体" w:cs="宋体"/>
          <w:sz w:val="24"/>
          <w:szCs w:val="24"/>
        </w:rPr>
      </w:pPr>
      <w:r>
        <w:rPr>
          <w:rFonts w:hint="eastAsia" w:ascii="宋体" w:hAnsi="宋体" w:cs="宋体"/>
          <w:sz w:val="24"/>
          <w:szCs w:val="24"/>
        </w:rPr>
        <w:t>以上协议内容</w:t>
      </w:r>
      <w:r>
        <w:rPr>
          <w:rFonts w:ascii="宋体" w:hAnsi="宋体" w:cs="宋体"/>
          <w:sz w:val="24"/>
          <w:szCs w:val="24"/>
        </w:rPr>
        <w:t>,</w:t>
      </w:r>
      <w:r>
        <w:rPr>
          <w:rFonts w:hint="eastAsia" w:ascii="宋体" w:hAnsi="宋体" w:cs="宋体"/>
          <w:sz w:val="24"/>
          <w:szCs w:val="24"/>
        </w:rPr>
        <w:t>甲乙双方均应严格遵守。如有未尽事宜</w:t>
      </w:r>
      <w:r>
        <w:rPr>
          <w:rFonts w:ascii="宋体" w:hAnsi="宋体" w:cs="宋体"/>
          <w:sz w:val="24"/>
          <w:szCs w:val="24"/>
        </w:rPr>
        <w:t>,</w:t>
      </w:r>
      <w:r>
        <w:rPr>
          <w:rFonts w:hint="eastAsia" w:ascii="宋体" w:hAnsi="宋体" w:cs="宋体"/>
          <w:sz w:val="24"/>
          <w:szCs w:val="24"/>
        </w:rPr>
        <w:t>双方应协商解决。协商不成时，双方均有权向甲方所在地有管辖权的人民法院提起诉讼。</w:t>
      </w:r>
    </w:p>
    <w:p>
      <w:pPr>
        <w:spacing w:line="360" w:lineRule="auto"/>
        <w:ind w:firstLine="480" w:firstLineChars="200"/>
        <w:rPr>
          <w:rFonts w:ascii="宋体" w:hAnsi="宋体" w:cs="宋体"/>
          <w:sz w:val="24"/>
          <w:szCs w:val="24"/>
        </w:rPr>
      </w:pPr>
      <w:r>
        <w:rPr>
          <w:rFonts w:hint="eastAsia" w:ascii="宋体" w:hAnsi="宋体" w:cs="宋体"/>
          <w:sz w:val="24"/>
          <w:szCs w:val="24"/>
        </w:rPr>
        <w:t>九、其他条款</w:t>
      </w:r>
    </w:p>
    <w:p>
      <w:pPr>
        <w:spacing w:line="360" w:lineRule="auto"/>
        <w:ind w:firstLine="480" w:firstLineChars="200"/>
        <w:rPr>
          <w:rFonts w:ascii="宋体" w:hAnsi="宋体" w:cs="宋体"/>
          <w:sz w:val="24"/>
          <w:szCs w:val="24"/>
        </w:rPr>
      </w:pPr>
      <w:r>
        <w:rPr>
          <w:rFonts w:ascii="宋体" w:hAnsi="宋体" w:cs="宋体"/>
          <w:sz w:val="24"/>
          <w:szCs w:val="24"/>
        </w:rPr>
        <w:t>1.</w:t>
      </w:r>
      <w:r>
        <w:rPr>
          <w:rFonts w:hint="eastAsia" w:ascii="宋体" w:hAnsi="宋体" w:cs="宋体"/>
          <w:sz w:val="24"/>
          <w:szCs w:val="24"/>
        </w:rPr>
        <w:t>附件是本协议的组成部分，与本协议具有同等法律效力。</w:t>
      </w:r>
    </w:p>
    <w:p>
      <w:pPr>
        <w:spacing w:line="360" w:lineRule="auto"/>
        <w:ind w:firstLine="480" w:firstLineChars="200"/>
        <w:rPr>
          <w:rFonts w:hint="eastAsia" w:ascii="宋体" w:hAnsi="宋体" w:cs="宋体"/>
          <w:sz w:val="24"/>
          <w:szCs w:val="24"/>
        </w:rPr>
      </w:pPr>
      <w:r>
        <w:rPr>
          <w:rFonts w:ascii="宋体" w:hAnsi="宋体" w:cs="宋体"/>
          <w:sz w:val="24"/>
          <w:szCs w:val="24"/>
        </w:rPr>
        <w:t>2.</w:t>
      </w:r>
      <w:r>
        <w:rPr>
          <w:rFonts w:hint="eastAsia" w:ascii="宋体" w:hAnsi="宋体" w:cs="宋体"/>
          <w:sz w:val="24"/>
          <w:szCs w:val="24"/>
        </w:rPr>
        <w:t>本协议未尽事宜由甲乙双方协商一致另行签订补充协议，补充协议与本协议具有同等法律效力。</w:t>
      </w:r>
    </w:p>
    <w:p>
      <w:pPr>
        <w:spacing w:line="360" w:lineRule="auto"/>
        <w:ind w:firstLine="480" w:firstLineChars="200"/>
        <w:rPr>
          <w:rFonts w:ascii="宋体" w:hAnsi="宋体" w:cs="宋体"/>
          <w:sz w:val="24"/>
          <w:szCs w:val="24"/>
        </w:rPr>
      </w:pPr>
      <w:r>
        <w:rPr>
          <w:rFonts w:hint="eastAsia" w:ascii="宋体" w:hAnsi="宋体" w:cs="宋体"/>
          <w:sz w:val="24"/>
          <w:szCs w:val="24"/>
        </w:rPr>
        <w:t>3.本协议自甲乙双方及法定代表人或授权代表盖章签字之日起生效，协议一式肆份，每一份具有同等效力。</w:t>
      </w:r>
    </w:p>
    <w:p>
      <w:pPr>
        <w:spacing w:before="156" w:beforeLines="50" w:line="360" w:lineRule="auto"/>
        <w:ind w:left="-180" w:firstLine="180"/>
        <w:rPr>
          <w:rFonts w:hint="eastAsia" w:ascii="宋体" w:hAnsi="宋体" w:cs="宋体"/>
          <w:sz w:val="24"/>
          <w:szCs w:val="24"/>
        </w:rPr>
      </w:pPr>
      <w:r>
        <w:rPr>
          <w:rFonts w:hint="eastAsia" w:ascii="宋体" w:hAnsi="宋体" w:cs="宋体"/>
          <w:sz w:val="24"/>
          <w:szCs w:val="24"/>
        </w:rPr>
        <w:t xml:space="preserve">    附件：</w:t>
      </w:r>
      <w:r>
        <w:rPr>
          <w:rFonts w:hint="eastAsia" w:cs="宋体"/>
          <w:sz w:val="24"/>
          <w:szCs w:val="24"/>
        </w:rPr>
        <w:t>《配送目录》</w:t>
      </w:r>
    </w:p>
    <w:p>
      <w:pPr>
        <w:spacing w:before="156" w:beforeLines="50" w:line="360" w:lineRule="auto"/>
        <w:ind w:left="-180" w:firstLine="180"/>
        <w:rPr>
          <w:rFonts w:hint="eastAsia" w:ascii="黑体" w:hAnsi="黑体" w:eastAsia="黑体" w:cs="黑体"/>
          <w:b/>
          <w:bCs/>
          <w:sz w:val="24"/>
          <w:szCs w:val="24"/>
        </w:rPr>
      </w:pPr>
      <w:r>
        <w:rPr>
          <w:rFonts w:hint="eastAsia" w:ascii="宋体" w:hAnsi="宋体" w:cs="宋体"/>
          <w:sz w:val="24"/>
          <w:szCs w:val="24"/>
        </w:rPr>
        <w:t>（此页以下无正文，为本协议盖章页）</w:t>
      </w:r>
    </w:p>
    <w:tbl>
      <w:tblPr>
        <w:tblStyle w:val="26"/>
        <w:tblW w:w="0" w:type="auto"/>
        <w:tblInd w:w="0" w:type="dxa"/>
        <w:tblLayout w:type="autofit"/>
        <w:tblCellMar>
          <w:top w:w="0" w:type="dxa"/>
          <w:left w:w="108" w:type="dxa"/>
          <w:bottom w:w="0" w:type="dxa"/>
          <w:right w:w="108" w:type="dxa"/>
        </w:tblCellMar>
      </w:tblPr>
      <w:tblGrid>
        <w:gridCol w:w="4360"/>
        <w:gridCol w:w="4360"/>
      </w:tblGrid>
      <w:tr>
        <w:tblPrEx>
          <w:tblCellMar>
            <w:top w:w="0" w:type="dxa"/>
            <w:left w:w="108" w:type="dxa"/>
            <w:bottom w:w="0" w:type="dxa"/>
            <w:right w:w="108" w:type="dxa"/>
          </w:tblCellMar>
        </w:tblPrEx>
        <w:trPr>
          <w:trHeight w:val="1168" w:hRule="atLeast"/>
        </w:trPr>
        <w:tc>
          <w:tcPr>
            <w:tcW w:w="4360" w:type="dxa"/>
            <w:noWrap w:val="0"/>
            <w:vAlign w:val="top"/>
          </w:tcPr>
          <w:p>
            <w:pPr>
              <w:spacing w:line="600" w:lineRule="exact"/>
              <w:rPr>
                <w:rFonts w:hint="eastAsia" w:cs="宋体"/>
                <w:sz w:val="24"/>
                <w:szCs w:val="24"/>
              </w:rPr>
            </w:pPr>
            <w:r>
              <w:rPr>
                <w:rFonts w:hint="eastAsia" w:ascii="黑体" w:hAnsi="黑体" w:eastAsia="黑体" w:cs="黑体"/>
                <w:b/>
                <w:bCs/>
                <w:sz w:val="24"/>
                <w:szCs w:val="24"/>
              </w:rPr>
              <w:t>甲方</w:t>
            </w:r>
            <w:r>
              <w:rPr>
                <w:rFonts w:ascii="黑体" w:hAnsi="黑体" w:eastAsia="黑体" w:cs="黑体"/>
                <w:b/>
                <w:bCs/>
                <w:sz w:val="24"/>
                <w:szCs w:val="24"/>
              </w:rPr>
              <w:t>:</w:t>
            </w:r>
            <w:permStart w:id="21" w:edGrp="everyone"/>
            <w:r>
              <w:rPr>
                <w:b/>
                <w:bCs/>
                <w:sz w:val="24"/>
                <w:szCs w:val="24"/>
              </w:rPr>
              <w:t xml:space="preserve"> </w:t>
            </w:r>
            <w:r>
              <w:rPr>
                <w:rFonts w:hint="eastAsia" w:cs="宋体"/>
                <w:sz w:val="24"/>
                <w:szCs w:val="24"/>
              </w:rPr>
              <w:t>【】</w:t>
            </w:r>
            <w:permEnd w:id="21"/>
            <w:r>
              <w:rPr>
                <w:b/>
                <w:bCs/>
                <w:sz w:val="24"/>
                <w:szCs w:val="24"/>
              </w:rPr>
              <w:t xml:space="preserve">                 </w:t>
            </w:r>
            <w:r>
              <w:rPr>
                <w:rFonts w:hint="eastAsia"/>
                <w:b/>
                <w:bCs/>
                <w:sz w:val="24"/>
                <w:szCs w:val="24"/>
              </w:rPr>
              <w:t xml:space="preserve">   </w:t>
            </w:r>
          </w:p>
        </w:tc>
        <w:tc>
          <w:tcPr>
            <w:tcW w:w="4360" w:type="dxa"/>
            <w:noWrap w:val="0"/>
            <w:vAlign w:val="top"/>
          </w:tcPr>
          <w:p>
            <w:pPr>
              <w:spacing w:line="600" w:lineRule="exact"/>
              <w:rPr>
                <w:rFonts w:hint="eastAsia" w:cs="宋体"/>
                <w:sz w:val="24"/>
                <w:szCs w:val="24"/>
              </w:rPr>
            </w:pPr>
            <w:r>
              <w:rPr>
                <w:rFonts w:hint="eastAsia" w:ascii="黑体" w:hAnsi="黑体" w:eastAsia="黑体" w:cs="黑体"/>
                <w:b/>
                <w:bCs/>
                <w:sz w:val="24"/>
                <w:szCs w:val="24"/>
              </w:rPr>
              <w:t>乙方</w:t>
            </w:r>
            <w:r>
              <w:rPr>
                <w:rFonts w:ascii="黑体" w:hAnsi="黑体" w:eastAsia="黑体" w:cs="黑体"/>
                <w:b/>
                <w:bCs/>
                <w:sz w:val="24"/>
                <w:szCs w:val="24"/>
              </w:rPr>
              <w:t>:</w:t>
            </w:r>
            <w:r>
              <w:rPr>
                <w:rFonts w:hint="eastAsia" w:ascii="宋体" w:hAnsi="宋体" w:cs="宋体"/>
                <w:sz w:val="24"/>
                <w:szCs w:val="24"/>
              </w:rPr>
              <w:t>【】</w:t>
            </w:r>
          </w:p>
        </w:tc>
      </w:tr>
      <w:tr>
        <w:tblPrEx>
          <w:tblCellMar>
            <w:top w:w="0" w:type="dxa"/>
            <w:left w:w="108" w:type="dxa"/>
            <w:bottom w:w="0" w:type="dxa"/>
            <w:right w:w="108" w:type="dxa"/>
          </w:tblCellMar>
        </w:tblPrEx>
        <w:trPr>
          <w:trHeight w:val="1168" w:hRule="atLeast"/>
        </w:trPr>
        <w:tc>
          <w:tcPr>
            <w:tcW w:w="4360" w:type="dxa"/>
            <w:noWrap w:val="0"/>
            <w:vAlign w:val="top"/>
          </w:tcPr>
          <w:p>
            <w:pPr>
              <w:spacing w:line="600" w:lineRule="exact"/>
              <w:rPr>
                <w:rFonts w:hint="eastAsia" w:ascii="黑体" w:hAnsi="黑体" w:eastAsia="黑体" w:cs="黑体"/>
                <w:b/>
                <w:bCs/>
                <w:sz w:val="24"/>
                <w:szCs w:val="24"/>
              </w:rPr>
            </w:pPr>
            <w:r>
              <w:rPr>
                <w:rFonts w:hint="eastAsia" w:ascii="黑体" w:hAnsi="黑体" w:eastAsia="黑体" w:cs="黑体"/>
                <w:b/>
                <w:bCs/>
                <w:sz w:val="24"/>
                <w:szCs w:val="24"/>
              </w:rPr>
              <w:t>法定代表人或授权代表：</w:t>
            </w:r>
          </w:p>
        </w:tc>
        <w:tc>
          <w:tcPr>
            <w:tcW w:w="4360" w:type="dxa"/>
            <w:noWrap w:val="0"/>
            <w:vAlign w:val="top"/>
          </w:tcPr>
          <w:p>
            <w:pPr>
              <w:spacing w:line="600" w:lineRule="exact"/>
              <w:rPr>
                <w:rFonts w:hint="eastAsia" w:ascii="黑体" w:hAnsi="黑体" w:eastAsia="黑体" w:cs="黑体"/>
                <w:b/>
                <w:bCs/>
                <w:sz w:val="24"/>
                <w:szCs w:val="24"/>
              </w:rPr>
            </w:pPr>
            <w:r>
              <w:rPr>
                <w:rFonts w:hint="eastAsia" w:ascii="黑体" w:hAnsi="黑体" w:eastAsia="黑体" w:cs="黑体"/>
                <w:b/>
                <w:bCs/>
                <w:sz w:val="24"/>
                <w:szCs w:val="24"/>
              </w:rPr>
              <w:t>法定代表人或授权代表：</w:t>
            </w:r>
          </w:p>
        </w:tc>
      </w:tr>
      <w:tr>
        <w:tblPrEx>
          <w:tblCellMar>
            <w:top w:w="0" w:type="dxa"/>
            <w:left w:w="108" w:type="dxa"/>
            <w:bottom w:w="0" w:type="dxa"/>
            <w:right w:w="108" w:type="dxa"/>
          </w:tblCellMar>
        </w:tblPrEx>
        <w:tc>
          <w:tcPr>
            <w:tcW w:w="4360" w:type="dxa"/>
            <w:noWrap w:val="0"/>
            <w:vAlign w:val="top"/>
          </w:tcPr>
          <w:p>
            <w:pPr>
              <w:spacing w:line="600" w:lineRule="exact"/>
              <w:rPr>
                <w:rFonts w:hint="eastAsia" w:cs="宋体"/>
                <w:sz w:val="24"/>
                <w:szCs w:val="24"/>
              </w:rPr>
            </w:pPr>
            <w:r>
              <w:rPr>
                <w:rFonts w:hint="eastAsia" w:ascii="黑体" w:hAnsi="黑体" w:eastAsia="黑体" w:cs="黑体"/>
                <w:b/>
                <w:bCs/>
                <w:sz w:val="24"/>
                <w:szCs w:val="24"/>
              </w:rPr>
              <w:t>日期</w:t>
            </w:r>
            <w:r>
              <w:rPr>
                <w:rFonts w:ascii="黑体" w:hAnsi="黑体" w:eastAsia="黑体" w:cs="黑体"/>
                <w:b/>
                <w:bCs/>
                <w:sz w:val="24"/>
                <w:szCs w:val="24"/>
              </w:rPr>
              <w:t xml:space="preserve">: </w:t>
            </w:r>
            <w:permStart w:id="22" w:edGrp="everyone"/>
            <w:r>
              <w:rPr>
                <w:b/>
                <w:bCs/>
                <w:sz w:val="24"/>
                <w:szCs w:val="24"/>
              </w:rPr>
              <w:t xml:space="preserve"> </w:t>
            </w:r>
            <w:r>
              <w:rPr>
                <w:sz w:val="24"/>
                <w:szCs w:val="24"/>
              </w:rPr>
              <w:t xml:space="preserve">   </w:t>
            </w:r>
            <w:permEnd w:id="22"/>
            <w:r>
              <w:rPr>
                <w:rFonts w:hint="eastAsia" w:cs="宋体"/>
                <w:sz w:val="24"/>
                <w:szCs w:val="24"/>
              </w:rPr>
              <w:t>年</w:t>
            </w:r>
            <w:permStart w:id="23" w:edGrp="everyone"/>
            <w:r>
              <w:rPr>
                <w:sz w:val="24"/>
                <w:szCs w:val="24"/>
              </w:rPr>
              <w:t xml:space="preserve"> </w:t>
            </w:r>
            <w:r>
              <w:rPr>
                <w:rFonts w:hint="eastAsia"/>
                <w:sz w:val="24"/>
                <w:szCs w:val="24"/>
              </w:rPr>
              <w:t xml:space="preserve"> </w:t>
            </w:r>
            <w:r>
              <w:rPr>
                <w:sz w:val="24"/>
                <w:szCs w:val="24"/>
              </w:rPr>
              <w:t xml:space="preserve"> </w:t>
            </w:r>
            <w:permEnd w:id="23"/>
            <w:r>
              <w:rPr>
                <w:rFonts w:hint="eastAsia" w:cs="宋体"/>
                <w:sz w:val="24"/>
                <w:szCs w:val="24"/>
              </w:rPr>
              <w:t>月</w:t>
            </w:r>
            <w:permStart w:id="24" w:edGrp="everyone"/>
            <w:r>
              <w:rPr>
                <w:sz w:val="24"/>
                <w:szCs w:val="24"/>
              </w:rPr>
              <w:t xml:space="preserve"> </w:t>
            </w:r>
            <w:r>
              <w:rPr>
                <w:rFonts w:hint="eastAsia"/>
                <w:sz w:val="24"/>
                <w:szCs w:val="24"/>
              </w:rPr>
              <w:t xml:space="preserve"> </w:t>
            </w:r>
            <w:r>
              <w:rPr>
                <w:sz w:val="24"/>
                <w:szCs w:val="24"/>
              </w:rPr>
              <w:t xml:space="preserve"> </w:t>
            </w:r>
            <w:permEnd w:id="24"/>
            <w:r>
              <w:rPr>
                <w:rFonts w:hint="eastAsia" w:cs="宋体"/>
                <w:sz w:val="24"/>
                <w:szCs w:val="24"/>
              </w:rPr>
              <w:t>日</w:t>
            </w:r>
          </w:p>
        </w:tc>
        <w:tc>
          <w:tcPr>
            <w:tcW w:w="4360" w:type="dxa"/>
            <w:noWrap w:val="0"/>
            <w:vAlign w:val="top"/>
          </w:tcPr>
          <w:p>
            <w:pPr>
              <w:spacing w:line="600" w:lineRule="exact"/>
              <w:ind w:firstLine="482" w:firstLineChars="200"/>
              <w:rPr>
                <w:rFonts w:hint="eastAsia" w:cs="宋体"/>
                <w:sz w:val="24"/>
                <w:szCs w:val="24"/>
              </w:rPr>
            </w:pPr>
            <w:r>
              <w:rPr>
                <w:rFonts w:hint="eastAsia" w:ascii="黑体" w:hAnsi="黑体" w:eastAsia="黑体" w:cs="黑体"/>
                <w:b/>
                <w:bCs/>
                <w:sz w:val="24"/>
                <w:szCs w:val="24"/>
              </w:rPr>
              <w:t>日期</w:t>
            </w:r>
            <w:r>
              <w:rPr>
                <w:rFonts w:ascii="黑体" w:hAnsi="黑体" w:eastAsia="黑体" w:cs="黑体"/>
                <w:b/>
                <w:bCs/>
                <w:sz w:val="24"/>
                <w:szCs w:val="24"/>
              </w:rPr>
              <w:t>:</w:t>
            </w:r>
            <w:r>
              <w:rPr>
                <w:sz w:val="24"/>
                <w:szCs w:val="24"/>
              </w:rPr>
              <w:t xml:space="preserve"> </w:t>
            </w:r>
            <w:permStart w:id="25" w:edGrp="everyone"/>
            <w:r>
              <w:rPr>
                <w:sz w:val="24"/>
                <w:szCs w:val="24"/>
              </w:rPr>
              <w:t xml:space="preserve">   </w:t>
            </w:r>
            <w:permEnd w:id="25"/>
            <w:r>
              <w:rPr>
                <w:rFonts w:hint="eastAsia" w:cs="宋体"/>
                <w:sz w:val="24"/>
                <w:szCs w:val="24"/>
              </w:rPr>
              <w:t>年</w:t>
            </w:r>
            <w:permStart w:id="26" w:edGrp="everyone"/>
            <w:r>
              <w:rPr>
                <w:sz w:val="24"/>
                <w:szCs w:val="24"/>
              </w:rPr>
              <w:t xml:space="preserve">   </w:t>
            </w:r>
            <w:permEnd w:id="26"/>
            <w:r>
              <w:rPr>
                <w:rFonts w:hint="eastAsia" w:cs="宋体"/>
                <w:sz w:val="24"/>
                <w:szCs w:val="24"/>
              </w:rPr>
              <w:t>月</w:t>
            </w:r>
            <w:permStart w:id="27" w:edGrp="everyone"/>
            <w:r>
              <w:rPr>
                <w:sz w:val="24"/>
                <w:szCs w:val="24"/>
              </w:rPr>
              <w:t xml:space="preserve">   </w:t>
            </w:r>
            <w:permEnd w:id="27"/>
            <w:r>
              <w:rPr>
                <w:rFonts w:hint="eastAsia" w:cs="宋体"/>
                <w:sz w:val="24"/>
                <w:szCs w:val="24"/>
              </w:rPr>
              <w:t>日</w:t>
            </w:r>
          </w:p>
        </w:tc>
      </w:tr>
    </w:tbl>
    <w:p>
      <w:pPr>
        <w:rPr>
          <w:rFonts w:hint="eastAsia"/>
        </w:rPr>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7"/>
        <w:ind w:left="0" w:leftChars="0"/>
      </w:pPr>
    </w:p>
    <w:p>
      <w:pPr>
        <w:pStyle w:val="19"/>
        <w:rPr>
          <w:rFonts w:ascii="宋体" w:hAnsi="宋体" w:eastAsia="宋体" w:cs="宋体"/>
          <w:b/>
          <w:sz w:val="44"/>
          <w:szCs w:val="44"/>
        </w:rPr>
      </w:pPr>
      <w:bookmarkStart w:id="21" w:name="OLE_LINK38"/>
    </w:p>
    <w:bookmarkEnd w:id="21"/>
    <w:p>
      <w:pPr>
        <w:pStyle w:val="3"/>
        <w:numPr>
          <w:ilvl w:val="0"/>
          <w:numId w:val="4"/>
        </w:numPr>
        <w:ind w:firstLine="2570" w:firstLineChars="800"/>
        <w:jc w:val="both"/>
      </w:pPr>
      <w:r>
        <w:rPr>
          <w:rFonts w:hint="eastAsia"/>
        </w:rPr>
        <w:t xml:space="preserve"> 附件-响应文件格式</w:t>
      </w:r>
      <w:bookmarkEnd w:id="15"/>
      <w:bookmarkEnd w:id="16"/>
      <w:bookmarkEnd w:id="17"/>
      <w:bookmarkEnd w:id="18"/>
    </w:p>
    <w:p/>
    <w:p>
      <w:pPr>
        <w:tabs>
          <w:tab w:val="left" w:pos="900"/>
          <w:tab w:val="left" w:pos="1980"/>
        </w:tabs>
        <w:snapToGrid w:val="0"/>
        <w:spacing w:line="360" w:lineRule="auto"/>
        <w:ind w:left="142"/>
        <w:rPr>
          <w:rFonts w:ascii="宋体" w:hAnsi="宋体"/>
          <w:b/>
          <w:kern w:val="0"/>
          <w:sz w:val="24"/>
        </w:rPr>
      </w:pPr>
      <w:r>
        <w:rPr>
          <w:rFonts w:hint="eastAsia" w:ascii="宋体" w:hAnsi="宋体"/>
          <w:b/>
          <w:kern w:val="0"/>
          <w:sz w:val="24"/>
        </w:rPr>
        <w:t>供应商编制文件须知</w:t>
      </w:r>
    </w:p>
    <w:p>
      <w:pPr>
        <w:ind w:firstLine="420" w:firstLineChars="200"/>
        <w:rPr>
          <w:rFonts w:ascii="宋体" w:hAnsi="宋体"/>
          <w:color w:val="000000"/>
          <w:szCs w:val="21"/>
          <w:lang w:val="zh-CN"/>
        </w:rPr>
      </w:pPr>
      <w:r>
        <w:rPr>
          <w:rFonts w:hint="eastAsia" w:ascii="宋体" w:hAnsi="宋体"/>
          <w:color w:val="000000"/>
          <w:szCs w:val="21"/>
          <w:lang w:val="zh-CN"/>
        </w:rPr>
        <w:t>1、供应商按照本部分的顺序编制响应文件，编制中涉及格式资料的，应按照本部分提供的内容和格式（所有表格的格式可扩展）填写提交。</w:t>
      </w:r>
    </w:p>
    <w:p>
      <w:pPr>
        <w:ind w:firstLine="420" w:firstLineChars="200"/>
        <w:rPr>
          <w:rFonts w:ascii="宋体" w:hAnsi="宋体"/>
          <w:color w:val="000000"/>
          <w:szCs w:val="21"/>
          <w:lang w:val="zh-CN"/>
        </w:rPr>
      </w:pPr>
      <w:r>
        <w:rPr>
          <w:rFonts w:hint="eastAsia" w:ascii="宋体" w:hAnsi="宋体"/>
          <w:color w:val="000000"/>
          <w:szCs w:val="21"/>
          <w:lang w:val="zh-CN"/>
        </w:rPr>
        <w:t>2、对于文件中标记了“实质性格式”文件的，供应商不得改变格式中给定的文字所表达的含义，不得删减格式中的实质性内容，不得自行添加与格式中给定的文字内容相矛盾的内容，不得对应当填写的空格不填写或不实质性响应，</w:t>
      </w:r>
      <w:r>
        <w:rPr>
          <w:rFonts w:hint="eastAsia" w:ascii="宋体" w:hAnsi="宋体"/>
          <w:b/>
          <w:bCs/>
          <w:color w:val="000000"/>
          <w:szCs w:val="21"/>
          <w:lang w:val="zh-CN"/>
        </w:rPr>
        <w:t>否则响应无效</w:t>
      </w:r>
      <w:r>
        <w:rPr>
          <w:rFonts w:hint="eastAsia" w:ascii="宋体" w:hAnsi="宋体"/>
          <w:color w:val="000000"/>
          <w:szCs w:val="21"/>
          <w:lang w:val="zh-CN"/>
        </w:rPr>
        <w:t>。未标记“实质性格式”的文件和竞争性磋商文件未提供格式的内容，可由供应商自行编写。</w:t>
      </w:r>
    </w:p>
    <w:p>
      <w:pPr>
        <w:ind w:firstLine="420" w:firstLineChars="200"/>
        <w:rPr>
          <w:rFonts w:ascii="宋体" w:hAnsi="宋体"/>
          <w:color w:val="000000"/>
          <w:szCs w:val="21"/>
          <w:lang w:val="zh-CN"/>
        </w:rPr>
      </w:pPr>
      <w:r>
        <w:rPr>
          <w:rFonts w:hint="eastAsia" w:ascii="宋体" w:hAnsi="宋体"/>
          <w:color w:val="000000"/>
          <w:szCs w:val="21"/>
          <w:lang w:val="zh-CN"/>
        </w:rPr>
        <w:t>3、全部声明和问题的回答及所附材料必须是真实的、准确的和完整的。</w:t>
      </w:r>
    </w:p>
    <w:p>
      <w:pPr>
        <w:ind w:firstLine="420" w:firstLineChars="200"/>
        <w:rPr>
          <w:rFonts w:ascii="宋体" w:hAnsi="宋体"/>
          <w:color w:val="000000"/>
          <w:szCs w:val="21"/>
          <w:lang w:val="zh-CN"/>
        </w:rPr>
      </w:pPr>
    </w:p>
    <w:p>
      <w:pPr>
        <w:pStyle w:val="57"/>
        <w:snapToGrid w:val="0"/>
        <w:spacing w:after="240" w:afterLines="100" w:line="360" w:lineRule="auto"/>
        <w:jc w:val="both"/>
        <w:outlineLvl w:val="9"/>
        <w:rPr>
          <w:rFonts w:cs="Arial"/>
          <w:bCs w:val="0"/>
          <w:sz w:val="22"/>
          <w:szCs w:val="22"/>
        </w:rPr>
      </w:pPr>
      <w:bookmarkStart w:id="22" w:name="_Toc127599610"/>
      <w:bookmarkStart w:id="23" w:name="_Toc448322558"/>
      <w:bookmarkStart w:id="24" w:name="_Toc12470"/>
      <w:bookmarkStart w:id="25" w:name="_Toc235856998"/>
      <w:bookmarkStart w:id="26" w:name="_Toc96755235"/>
      <w:bookmarkStart w:id="27" w:name="_Toc508200447"/>
      <w:bookmarkStart w:id="28" w:name="_Toc389141967"/>
      <w:bookmarkStart w:id="29" w:name="_Toc10307"/>
      <w:bookmarkStart w:id="30" w:name="_Toc10771"/>
      <w:bookmarkStart w:id="31" w:name="_Toc85430467"/>
      <w:bookmarkStart w:id="32" w:name="_Toc96755236"/>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rFonts w:cs="黑体"/>
          <w:bCs w:val="0"/>
          <w:sz w:val="22"/>
          <w:szCs w:val="22"/>
        </w:rPr>
      </w:pPr>
    </w:p>
    <w:p>
      <w:pPr>
        <w:pStyle w:val="57"/>
        <w:snapToGrid w:val="0"/>
        <w:spacing w:after="240" w:afterLines="100" w:line="360" w:lineRule="auto"/>
        <w:outlineLvl w:val="9"/>
        <w:rPr>
          <w:bCs w:val="0"/>
          <w:sz w:val="22"/>
          <w:szCs w:val="22"/>
        </w:rPr>
      </w:pPr>
      <w:r>
        <w:rPr>
          <w:rFonts w:hint="eastAsia" w:cs="黑体"/>
          <w:bCs w:val="0"/>
          <w:sz w:val="22"/>
          <w:szCs w:val="22"/>
        </w:rPr>
        <w:t>附件</w:t>
      </w:r>
      <w:r>
        <w:rPr>
          <w:rFonts w:cs="Arial"/>
          <w:bCs w:val="0"/>
          <w:sz w:val="22"/>
          <w:szCs w:val="22"/>
        </w:rPr>
        <w:t xml:space="preserve">1  </w:t>
      </w:r>
      <w:r>
        <w:rPr>
          <w:rFonts w:hint="eastAsia" w:cs="黑体"/>
          <w:bCs w:val="0"/>
          <w:sz w:val="22"/>
          <w:szCs w:val="22"/>
        </w:rPr>
        <w:t>报价一览表</w:t>
      </w:r>
      <w:bookmarkEnd w:id="22"/>
      <w:bookmarkEnd w:id="23"/>
      <w:bookmarkEnd w:id="24"/>
      <w:bookmarkEnd w:id="25"/>
      <w:bookmarkEnd w:id="26"/>
      <w:bookmarkEnd w:id="27"/>
      <w:bookmarkEnd w:id="28"/>
      <w:bookmarkEnd w:id="29"/>
      <w:bookmarkEnd w:id="30"/>
    </w:p>
    <w:p/>
    <w:p>
      <w:pPr>
        <w:spacing w:line="360" w:lineRule="auto"/>
        <w:ind w:firstLine="440" w:firstLineChars="200"/>
        <w:rPr>
          <w:rFonts w:asciiTheme="minorEastAsia" w:hAnsiTheme="minorEastAsia"/>
          <w:kern w:val="0"/>
          <w:szCs w:val="21"/>
        </w:rPr>
      </w:pPr>
      <w:r>
        <w:rPr>
          <w:rFonts w:hint="eastAsia"/>
          <w:sz w:val="22"/>
        </w:rPr>
        <w:t>遴选编号：</w:t>
      </w:r>
      <w:r>
        <w:rPr>
          <w:rFonts w:hint="eastAsia"/>
          <w:sz w:val="22"/>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w:t>
      </w:r>
      <w:r>
        <w:rPr>
          <w:rFonts w:hint="eastAsia" w:asciiTheme="minorEastAsia" w:hAnsiTheme="minorEastAsia"/>
          <w:color w:val="000000" w:themeColor="text1"/>
          <w:kern w:val="0"/>
          <w:szCs w:val="21"/>
          <w:u w:val="single"/>
          <w:lang w:val="en-US" w:eastAsia="zh-CN"/>
          <w14:textFill>
            <w14:solidFill>
              <w14:schemeClr w14:val="tx1"/>
            </w14:solidFill>
          </w14:textFill>
        </w:rPr>
        <w:t>12</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 w:val="22"/>
          <w:u w:val="single"/>
        </w:rPr>
        <w:t xml:space="preserve">                       </w:t>
      </w:r>
    </w:p>
    <w:p>
      <w:pPr>
        <w:ind w:firstLine="440" w:firstLineChars="200"/>
        <w:rPr>
          <w:sz w:val="22"/>
          <w:u w:val="single"/>
        </w:rPr>
      </w:pPr>
      <w:r>
        <w:rPr>
          <w:rFonts w:hint="eastAsia"/>
          <w:sz w:val="22"/>
        </w:rPr>
        <w:t>项目名称：</w:t>
      </w:r>
      <w:r>
        <w:rPr>
          <w:rFonts w:hint="eastAsia"/>
          <w:sz w:val="22"/>
          <w:u w:val="single"/>
        </w:rPr>
        <w:t xml:space="preserve">  北京按摩医院</w:t>
      </w:r>
      <w:r>
        <w:rPr>
          <w:rFonts w:hint="eastAsia" w:asciiTheme="minorHAnsi" w:hAnsiTheme="minorHAnsi" w:eastAsiaTheme="minorEastAsia" w:cstheme="minorBidi"/>
          <w:b w:val="0"/>
          <w:bCs w:val="0"/>
          <w:sz w:val="22"/>
          <w:szCs w:val="22"/>
          <w:u w:val="single"/>
        </w:rPr>
        <w:t>口腔类耗材及低值易耗品采购服务项目</w:t>
      </w:r>
      <w:r>
        <w:rPr>
          <w:rFonts w:hint="eastAsia" w:cstheme="minorBidi"/>
          <w:b w:val="0"/>
          <w:bCs w:val="0"/>
          <w:sz w:val="22"/>
          <w:szCs w:val="22"/>
          <w:u w:val="single"/>
          <w:lang w:val="en-US" w:eastAsia="zh-CN"/>
        </w:rPr>
        <w:t xml:space="preserve"> </w:t>
      </w:r>
      <w:r>
        <w:rPr>
          <w:rFonts w:hint="eastAsia"/>
          <w:sz w:val="22"/>
          <w:u w:val="single"/>
          <w:lang w:val="en-US" w:eastAsia="zh-CN"/>
        </w:rPr>
        <w:t xml:space="preserve">  </w:t>
      </w:r>
    </w:p>
    <w:p>
      <w:pPr>
        <w:ind w:firstLine="420" w:firstLineChars="200"/>
        <w:rPr>
          <w:rFonts w:ascii="宋体" w:hAnsi="宋体"/>
          <w:color w:val="000000"/>
          <w:szCs w:val="21"/>
          <w:lang w:val="zh-CN"/>
        </w:rPr>
      </w:pPr>
    </w:p>
    <w:p>
      <w:pPr>
        <w:ind w:firstLine="420" w:firstLineChars="200"/>
        <w:rPr>
          <w:rFonts w:ascii="宋体" w:hAnsi="宋体"/>
          <w:color w:val="000000"/>
          <w:szCs w:val="21"/>
          <w:lang w:val="zh-CN"/>
        </w:rPr>
      </w:pPr>
      <w:r>
        <w:rPr>
          <w:rFonts w:hint="eastAsia" w:ascii="宋体" w:hAnsi="宋体"/>
          <w:color w:val="000000"/>
          <w:szCs w:val="21"/>
          <w:lang w:val="zh-CN"/>
        </w:rPr>
        <w:t>根据本项目实际情况，本项目费用如下：</w:t>
      </w:r>
    </w:p>
    <w:p>
      <w:pPr>
        <w:ind w:firstLine="420" w:firstLineChars="200"/>
        <w:rPr>
          <w:rFonts w:ascii="宋体" w:hAnsi="宋体"/>
          <w:color w:val="000000"/>
          <w:szCs w:val="21"/>
          <w:lang w:val="zh-CN"/>
        </w:rPr>
      </w:pPr>
    </w:p>
    <w:tbl>
      <w:tblPr>
        <w:tblStyle w:val="26"/>
        <w:tblW w:w="0" w:type="auto"/>
        <w:tblInd w:w="91" w:type="dxa"/>
        <w:tblLayout w:type="fixed"/>
        <w:tblCellMar>
          <w:top w:w="0" w:type="dxa"/>
          <w:left w:w="108" w:type="dxa"/>
          <w:bottom w:w="0" w:type="dxa"/>
          <w:right w:w="108" w:type="dxa"/>
        </w:tblCellMar>
      </w:tblPr>
      <w:tblGrid>
        <w:gridCol w:w="828"/>
        <w:gridCol w:w="2733"/>
        <w:gridCol w:w="5812"/>
      </w:tblGrid>
      <w:tr>
        <w:tblPrEx>
          <w:tblCellMar>
            <w:top w:w="0" w:type="dxa"/>
            <w:left w:w="108" w:type="dxa"/>
            <w:bottom w:w="0" w:type="dxa"/>
            <w:right w:w="108" w:type="dxa"/>
          </w:tblCellMar>
        </w:tblPrEx>
        <w:trPr>
          <w:trHeight w:val="590" w:hRule="exact"/>
        </w:trPr>
        <w:tc>
          <w:tcPr>
            <w:tcW w:w="828" w:type="dxa"/>
            <w:tcBorders>
              <w:top w:val="single" w:color="auto" w:sz="8" w:space="0"/>
              <w:left w:val="single" w:color="auto" w:sz="8" w:space="0"/>
              <w:bottom w:val="single" w:color="auto" w:sz="8" w:space="0"/>
              <w:right w:val="single" w:color="auto" w:sz="8" w:space="0"/>
            </w:tcBorders>
            <w:vAlign w:val="center"/>
          </w:tcPr>
          <w:p>
            <w:pPr>
              <w:rPr>
                <w:rFonts w:ascii="宋体" w:hAnsi="宋体"/>
                <w:color w:val="000000"/>
                <w:szCs w:val="21"/>
                <w:lang w:val="zh-CN"/>
              </w:rPr>
            </w:pPr>
            <w:r>
              <w:rPr>
                <w:rFonts w:hint="eastAsia" w:ascii="宋体" w:hAnsi="宋体"/>
                <w:color w:val="000000"/>
                <w:szCs w:val="21"/>
                <w:lang w:val="zh-CN"/>
              </w:rPr>
              <w:t>序号</w:t>
            </w:r>
          </w:p>
        </w:tc>
        <w:tc>
          <w:tcPr>
            <w:tcW w:w="2733" w:type="dxa"/>
            <w:tcBorders>
              <w:top w:val="single" w:color="auto" w:sz="8" w:space="0"/>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项 目</w:t>
            </w:r>
          </w:p>
        </w:tc>
        <w:tc>
          <w:tcPr>
            <w:tcW w:w="5812" w:type="dxa"/>
            <w:tcBorders>
              <w:top w:val="single" w:color="auto" w:sz="8" w:space="0"/>
              <w:left w:val="nil"/>
              <w:bottom w:val="single" w:color="auto" w:sz="8" w:space="0"/>
              <w:right w:val="single" w:color="auto" w:sz="8" w:space="0"/>
            </w:tcBorders>
            <w:vAlign w:val="center"/>
          </w:tcPr>
          <w:p>
            <w:pPr>
              <w:ind w:firstLine="420" w:firstLineChars="200"/>
              <w:jc w:val="center"/>
              <w:rPr>
                <w:rFonts w:ascii="宋体" w:hAnsi="宋体"/>
                <w:color w:val="000000"/>
                <w:szCs w:val="21"/>
                <w:lang w:val="zh-CN"/>
              </w:rPr>
            </w:pPr>
            <w:r>
              <w:rPr>
                <w:rFonts w:hint="eastAsia" w:ascii="宋体" w:hAnsi="宋体"/>
                <w:color w:val="000000"/>
                <w:szCs w:val="21"/>
                <w:lang w:val="zh-CN"/>
              </w:rPr>
              <w:t>总价（元）</w:t>
            </w:r>
          </w:p>
        </w:tc>
      </w:tr>
      <w:tr>
        <w:tblPrEx>
          <w:tblCellMar>
            <w:top w:w="0" w:type="dxa"/>
            <w:left w:w="108" w:type="dxa"/>
            <w:bottom w:w="0" w:type="dxa"/>
            <w:right w:w="108" w:type="dxa"/>
          </w:tblCellMar>
        </w:tblPrEx>
        <w:trPr>
          <w:trHeight w:val="590" w:hRule="exact"/>
        </w:trPr>
        <w:tc>
          <w:tcPr>
            <w:tcW w:w="828" w:type="dxa"/>
            <w:tcBorders>
              <w:top w:val="nil"/>
              <w:left w:val="single" w:color="auto" w:sz="8" w:space="0"/>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szCs w:val="21"/>
                <w:lang w:val="zh-CN"/>
              </w:rPr>
              <w:t>1</w:t>
            </w:r>
          </w:p>
        </w:tc>
        <w:tc>
          <w:tcPr>
            <w:tcW w:w="2733"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r>
              <w:rPr>
                <w:rFonts w:hint="eastAsia" w:ascii="宋体" w:hAnsi="宋体"/>
                <w:color w:val="000000" w:themeColor="text1"/>
                <w:szCs w:val="21"/>
                <w:lang w:val="zh-CN"/>
                <w14:textFill>
                  <w14:solidFill>
                    <w14:schemeClr w14:val="tx1"/>
                  </w14:solidFill>
                </w14:textFill>
              </w:rPr>
              <w:t xml:space="preserve"> </w:t>
            </w:r>
          </w:p>
        </w:tc>
        <w:tc>
          <w:tcPr>
            <w:tcW w:w="5812" w:type="dxa"/>
            <w:tcBorders>
              <w:top w:val="nil"/>
              <w:left w:val="nil"/>
              <w:bottom w:val="single" w:color="auto" w:sz="8" w:space="0"/>
              <w:right w:val="single" w:color="auto" w:sz="8" w:space="0"/>
            </w:tcBorders>
            <w:vAlign w:val="center"/>
          </w:tcPr>
          <w:p>
            <w:pPr>
              <w:jc w:val="center"/>
              <w:rPr>
                <w:rFonts w:ascii="宋体" w:hAnsi="宋体"/>
                <w:color w:val="000000"/>
                <w:szCs w:val="21"/>
                <w:lang w:val="zh-CN"/>
              </w:rPr>
            </w:pPr>
          </w:p>
        </w:tc>
      </w:tr>
      <w:tr>
        <w:tblPrEx>
          <w:tblCellMar>
            <w:top w:w="0" w:type="dxa"/>
            <w:left w:w="108" w:type="dxa"/>
            <w:bottom w:w="0" w:type="dxa"/>
            <w:right w:w="108" w:type="dxa"/>
          </w:tblCellMar>
        </w:tblPrEx>
        <w:trPr>
          <w:trHeight w:val="590" w:hRule="exact"/>
        </w:trPr>
        <w:tc>
          <w:tcPr>
            <w:tcW w:w="3561" w:type="dxa"/>
            <w:gridSpan w:val="2"/>
            <w:tcBorders>
              <w:top w:val="nil"/>
              <w:left w:val="single" w:color="auto" w:sz="8" w:space="0"/>
              <w:bottom w:val="single" w:color="auto" w:sz="8" w:space="0"/>
              <w:right w:val="single" w:color="auto" w:sz="8" w:space="0"/>
            </w:tcBorders>
            <w:vAlign w:val="center"/>
          </w:tcPr>
          <w:p>
            <w:pPr>
              <w:ind w:firstLine="420" w:firstLineChars="200"/>
              <w:rPr>
                <w:rFonts w:ascii="宋体" w:hAnsi="宋体"/>
                <w:color w:val="000000"/>
                <w:szCs w:val="21"/>
                <w:lang w:val="zh-CN"/>
              </w:rPr>
            </w:pPr>
            <w:r>
              <w:rPr>
                <w:rFonts w:hint="eastAsia" w:ascii="宋体" w:hAnsi="宋体"/>
                <w:color w:val="000000"/>
                <w:szCs w:val="21"/>
                <w:lang w:val="zh-CN"/>
              </w:rPr>
              <w:t>总计（大写）</w:t>
            </w:r>
          </w:p>
        </w:tc>
        <w:tc>
          <w:tcPr>
            <w:tcW w:w="5812" w:type="dxa"/>
            <w:tcBorders>
              <w:top w:val="nil"/>
              <w:left w:val="single" w:color="auto" w:sz="4" w:space="0"/>
              <w:bottom w:val="single" w:color="auto" w:sz="8" w:space="0"/>
              <w:right w:val="single" w:color="auto" w:sz="8" w:space="0"/>
            </w:tcBorders>
            <w:vAlign w:val="center"/>
          </w:tcPr>
          <w:p>
            <w:pPr>
              <w:ind w:firstLine="420" w:firstLineChars="200"/>
              <w:rPr>
                <w:rFonts w:ascii="宋体" w:hAnsi="宋体"/>
                <w:color w:val="000000"/>
                <w:szCs w:val="21"/>
                <w:lang w:val="zh-CN"/>
              </w:rPr>
            </w:pPr>
          </w:p>
        </w:tc>
      </w:tr>
    </w:tbl>
    <w:p>
      <w:pPr>
        <w:ind w:firstLine="420"/>
        <w:rPr>
          <w:rFonts w:ascii="宋体" w:hAnsi="宋体"/>
          <w:color w:val="000000"/>
          <w:szCs w:val="21"/>
          <w:lang w:val="zh-CN"/>
        </w:rPr>
      </w:pPr>
    </w:p>
    <w:p>
      <w:pPr>
        <w:ind w:firstLine="420"/>
        <w:rPr>
          <w:rFonts w:ascii="宋体" w:hAnsi="宋体"/>
          <w:color w:val="000000" w:themeColor="text1"/>
          <w:szCs w:val="21"/>
          <w14:textFill>
            <w14:solidFill>
              <w14:schemeClr w14:val="tx1"/>
            </w14:solidFill>
          </w14:textFill>
        </w:rPr>
      </w:pPr>
      <w:r>
        <w:rPr>
          <w:rFonts w:hint="eastAsia" w:ascii="宋体" w:hAnsi="宋体"/>
          <w:color w:val="000000"/>
          <w:szCs w:val="21"/>
          <w:lang w:val="zh-CN"/>
        </w:rPr>
        <w:t>说明</w:t>
      </w:r>
      <w:r>
        <w:rPr>
          <w:rFonts w:hint="eastAsia" w:ascii="宋体" w:hAnsi="宋体"/>
          <w:color w:val="000000" w:themeColor="text1"/>
          <w:szCs w:val="21"/>
          <w14:textFill>
            <w14:solidFill>
              <w14:schemeClr w14:val="tx1"/>
            </w14:solidFill>
          </w14:textFill>
        </w:rPr>
        <w:t>: 1、完全满足遴选文件的商务条款要求和技术服务条款要求。</w:t>
      </w:r>
    </w:p>
    <w:p>
      <w:pPr>
        <w:ind w:firstLine="420"/>
        <w:rPr>
          <w:rFonts w:ascii="宋体" w:hAns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w:t>
      </w:r>
      <w:r>
        <w:rPr>
          <w:rFonts w:hint="eastAsia" w:ascii="宋体" w:hAnsi="宋体"/>
          <w:color w:val="000000" w:themeColor="text1"/>
          <w:szCs w:val="21"/>
          <w:lang w:val="zh-CN"/>
          <w14:textFill>
            <w14:solidFill>
              <w14:schemeClr w14:val="tx1"/>
            </w14:solidFill>
          </w14:textFill>
        </w:rPr>
        <w:t>大写金额和小写金额不一致的，以大写金额为准；</w:t>
      </w:r>
    </w:p>
    <w:p>
      <w:pPr>
        <w:ind w:firstLine="1050" w:firstLineChars="5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3、总价金额与按单价汇总金额不一致的，以单价金额计算结果为准。</w:t>
      </w:r>
    </w:p>
    <w:p>
      <w:pPr>
        <w:ind w:firstLine="420"/>
        <w:rPr>
          <w:rFonts w:ascii="宋体" w:hAnsi="宋体"/>
          <w:color w:val="FF0000"/>
          <w:szCs w:val="21"/>
        </w:rPr>
      </w:pPr>
      <w:r>
        <w:rPr>
          <w:rFonts w:hint="eastAsia" w:ascii="宋体" w:hAnsi="宋体"/>
          <w:color w:val="FF0000"/>
          <w:szCs w:val="21"/>
        </w:rPr>
        <w:t xml:space="preserve">    </w:t>
      </w:r>
    </w:p>
    <w:p>
      <w:pPr>
        <w:ind w:firstLine="420" w:firstLineChars="200"/>
        <w:rPr>
          <w:rFonts w:ascii="宋体" w:hAnsi="宋体"/>
          <w:color w:val="FF0000"/>
          <w:szCs w:val="21"/>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r>
        <w:rPr>
          <w:rFonts w:hint="eastAsia" w:ascii="宋体" w:hAnsi="宋体"/>
          <w:color w:val="000000"/>
          <w:szCs w:val="21"/>
          <w:lang w:val="zh-CN"/>
        </w:rPr>
        <w:t xml:space="preserve"> </w:t>
      </w:r>
      <w:r>
        <w:rPr>
          <w:rFonts w:ascii="宋体" w:hAnsi="宋体"/>
          <w:color w:val="000000"/>
          <w:szCs w:val="21"/>
          <w:lang w:val="zh-CN"/>
        </w:rPr>
        <w:t xml:space="preserve"> </w:t>
      </w: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lang w:val="zh-CN"/>
        </w:rPr>
      </w:pPr>
    </w:p>
    <w:p>
      <w:pPr>
        <w:rPr>
          <w:rFonts w:ascii="宋体" w:hAnsi="宋体"/>
          <w:color w:val="000000"/>
          <w:szCs w:val="21"/>
        </w:rPr>
      </w:pPr>
      <w:r>
        <w:rPr>
          <w:rFonts w:hint="eastAsia" w:ascii="宋体" w:hAnsi="宋体"/>
          <w:color w:val="000000"/>
          <w:szCs w:val="21"/>
          <w:lang w:val="zh-CN"/>
        </w:rPr>
        <w:t>供应商（全称）</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宋体" w:hAnsi="宋体"/>
          <w:color w:val="000000"/>
          <w:szCs w:val="21"/>
        </w:rPr>
      </w:pPr>
      <w:r>
        <w:rPr>
          <w:rFonts w:hint="eastAsia" w:ascii="宋体" w:hAnsi="宋体"/>
          <w:color w:val="000000"/>
          <w:szCs w:val="21"/>
          <w:u w:val="single"/>
          <w:lang w:val="zh-CN"/>
        </w:rPr>
        <w:br w:type="textWrapping"/>
      </w:r>
      <w:r>
        <w:rPr>
          <w:rFonts w:hint="eastAsia" w:ascii="宋体" w:hAnsi="宋体"/>
          <w:color w:val="000000"/>
          <w:szCs w:val="21"/>
          <w:lang w:val="zh-CN"/>
        </w:rPr>
        <w:t>法定代表人（授权代表）</w:t>
      </w:r>
      <w:r>
        <w:rPr>
          <w:rFonts w:hint="eastAsia" w:ascii="宋体" w:hAnsi="宋体"/>
          <w:color w:val="000000"/>
          <w:szCs w:val="21"/>
        </w:rPr>
        <w:t xml:space="preserve">: </w:t>
      </w:r>
      <w:r>
        <w:rPr>
          <w:rFonts w:hint="eastAsia" w:ascii="宋体" w:hAnsi="宋体"/>
          <w:color w:val="000000"/>
          <w:szCs w:val="21"/>
          <w:u w:val="single"/>
        </w:rPr>
        <w:t xml:space="preserve">                     </w:t>
      </w:r>
      <w:r>
        <w:rPr>
          <w:rFonts w:hint="eastAsia" w:ascii="宋体" w:hAnsi="宋体"/>
          <w:color w:val="000000"/>
          <w:szCs w:val="21"/>
        </w:rPr>
        <w:t xml:space="preserve"> (签章)</w:t>
      </w:r>
    </w:p>
    <w:p>
      <w:pPr>
        <w:rPr>
          <w:rFonts w:ascii="Times New Roman" w:hAnsi="Times New Roman"/>
          <w:szCs w:val="24"/>
        </w:rPr>
      </w:pPr>
    </w:p>
    <w:p>
      <w:r>
        <w:rPr>
          <w:rFonts w:hint="eastAsia"/>
        </w:rPr>
        <w:t>日期：</w:t>
      </w:r>
      <w:r>
        <w:rPr>
          <w:u w:val="single"/>
        </w:rPr>
        <w:t xml:space="preserve">        </w:t>
      </w:r>
      <w:r>
        <w:rPr>
          <w:rFonts w:hint="eastAsia"/>
        </w:rPr>
        <w:t>年</w:t>
      </w:r>
      <w:r>
        <w:rPr>
          <w:u w:val="single"/>
        </w:rPr>
        <w:t xml:space="preserve">    </w:t>
      </w:r>
      <w:r>
        <w:rPr>
          <w:rFonts w:hint="eastAsia"/>
        </w:rPr>
        <w:t>月</w:t>
      </w:r>
      <w:r>
        <w:rPr>
          <w:u w:val="single"/>
        </w:rPr>
        <w:t xml:space="preserve">    </w:t>
      </w:r>
      <w:r>
        <w:rPr>
          <w:rFonts w:hint="eastAsia"/>
        </w:rPr>
        <w:t>日</w:t>
      </w:r>
    </w:p>
    <w:p/>
    <w:p/>
    <w:p/>
    <w:p/>
    <w:p/>
    <w:p/>
    <w:p/>
    <w:p>
      <w:pPr>
        <w:widowControl/>
        <w:rPr>
          <w:b/>
          <w:sz w:val="22"/>
          <w:shd w:val="clear" w:color="auto" w:fill="FFFFFF"/>
        </w:rPr>
      </w:pPr>
    </w:p>
    <w:p>
      <w:pPr>
        <w:widowControl/>
        <w:jc w:val="center"/>
        <w:rPr>
          <w:b/>
          <w:sz w:val="22"/>
          <w:shd w:val="clear" w:color="auto" w:fill="FFFFFF"/>
        </w:rPr>
      </w:pPr>
    </w:p>
    <w:p>
      <w:pPr>
        <w:pStyle w:val="2"/>
      </w:pPr>
    </w:p>
    <w:p>
      <w:pPr>
        <w:widowControl/>
        <w:jc w:val="both"/>
        <w:rPr>
          <w:b/>
          <w:sz w:val="22"/>
          <w:shd w:val="clear" w:color="auto" w:fill="FFFFFF"/>
        </w:rPr>
      </w:pPr>
    </w:p>
    <w:p>
      <w:pPr>
        <w:widowControl/>
        <w:jc w:val="center"/>
        <w:rPr>
          <w:b/>
          <w:sz w:val="22"/>
          <w:shd w:val="clear" w:color="auto" w:fill="FFFFFF"/>
        </w:rPr>
      </w:pPr>
      <w:r>
        <w:rPr>
          <w:rFonts w:hint="eastAsia"/>
          <w:b/>
          <w:sz w:val="22"/>
          <w:shd w:val="clear" w:color="auto" w:fill="FFFFFF"/>
        </w:rPr>
        <w:t>附件</w:t>
      </w:r>
      <w:r>
        <w:rPr>
          <w:b/>
          <w:sz w:val="22"/>
          <w:shd w:val="clear" w:color="auto" w:fill="FFFFFF"/>
        </w:rPr>
        <w:t xml:space="preserve">2  </w:t>
      </w:r>
      <w:r>
        <w:rPr>
          <w:rFonts w:hint="eastAsia"/>
          <w:b/>
          <w:sz w:val="22"/>
          <w:shd w:val="clear" w:color="auto" w:fill="FFFFFF"/>
        </w:rPr>
        <w:t>分项（明细）报价表</w:t>
      </w:r>
    </w:p>
    <w:p>
      <w:pPr>
        <w:spacing w:line="360" w:lineRule="auto"/>
        <w:rPr>
          <w:sz w:val="22"/>
          <w:shd w:val="clear" w:color="auto" w:fill="FFFFFF"/>
        </w:rPr>
      </w:pPr>
    </w:p>
    <w:p>
      <w:pPr>
        <w:spacing w:line="360" w:lineRule="auto"/>
        <w:rPr>
          <w:sz w:val="22"/>
          <w:shd w:val="clear" w:color="auto" w:fill="FFFFFF"/>
        </w:rPr>
      </w:pPr>
    </w:p>
    <w:p>
      <w:pPr>
        <w:spacing w:line="360" w:lineRule="auto"/>
        <w:ind w:firstLine="420" w:firstLineChars="200"/>
        <w:rPr>
          <w:rFonts w:asciiTheme="minorEastAsia" w:hAnsiTheme="minorEastAsia"/>
          <w:kern w:val="0"/>
          <w:szCs w:val="21"/>
        </w:rPr>
      </w:pPr>
      <w:r>
        <w:rPr>
          <w:rFonts w:hint="eastAsia"/>
          <w:szCs w:val="21"/>
        </w:rPr>
        <w:t>遴选编号：</w:t>
      </w:r>
      <w:r>
        <w:rPr>
          <w:rFonts w:hint="eastAsia"/>
          <w:szCs w:val="21"/>
          <w:u w:val="single"/>
        </w:rPr>
        <w:t xml:space="preserve">  </w:t>
      </w:r>
      <w:r>
        <w:rPr>
          <w:rFonts w:hint="eastAsia" w:asciiTheme="minorEastAsia" w:hAnsiTheme="minorEastAsia"/>
          <w:kern w:val="0"/>
          <w:szCs w:val="21"/>
          <w:u w:val="single"/>
        </w:rPr>
        <w:t>BJAMYY-</w:t>
      </w:r>
      <w:r>
        <w:rPr>
          <w:rFonts w:hint="eastAsia" w:asciiTheme="minorEastAsia" w:hAnsiTheme="minorEastAsia"/>
          <w:color w:val="000000" w:themeColor="text1"/>
          <w:kern w:val="0"/>
          <w:szCs w:val="21"/>
          <w:u w:val="single"/>
          <w14:textFill>
            <w14:solidFill>
              <w14:schemeClr w14:val="tx1"/>
            </w14:solidFill>
          </w14:textFill>
        </w:rPr>
        <w:t>20</w:t>
      </w:r>
      <w:r>
        <w:rPr>
          <w:rFonts w:asciiTheme="minorEastAsia" w:hAnsiTheme="minorEastAsia"/>
          <w:color w:val="000000" w:themeColor="text1"/>
          <w:kern w:val="0"/>
          <w:szCs w:val="21"/>
          <w:u w:val="single"/>
          <w14:textFill>
            <w14:solidFill>
              <w14:schemeClr w14:val="tx1"/>
            </w14:solidFill>
          </w14:textFill>
        </w:rPr>
        <w:t>2</w:t>
      </w:r>
      <w:r>
        <w:rPr>
          <w:rFonts w:hint="eastAsia" w:asciiTheme="minorEastAsia" w:hAnsiTheme="minorEastAsia"/>
          <w:color w:val="000000" w:themeColor="text1"/>
          <w:kern w:val="0"/>
          <w:szCs w:val="21"/>
          <w:u w:val="single"/>
          <w14:textFill>
            <w14:solidFill>
              <w14:schemeClr w14:val="tx1"/>
            </w14:solidFill>
          </w14:textFill>
        </w:rPr>
        <w:t>3-</w:t>
      </w:r>
      <w:r>
        <w:rPr>
          <w:rFonts w:hint="eastAsia" w:asciiTheme="minorEastAsia" w:hAnsiTheme="minorEastAsia"/>
          <w:color w:val="000000" w:themeColor="text1"/>
          <w:kern w:val="0"/>
          <w:szCs w:val="21"/>
          <w:u w:val="single"/>
          <w:lang w:val="en-US" w:eastAsia="zh-CN"/>
          <w14:textFill>
            <w14:solidFill>
              <w14:schemeClr w14:val="tx1"/>
            </w14:solidFill>
          </w14:textFill>
        </w:rPr>
        <w:t>12</w:t>
      </w:r>
      <w:r>
        <w:rPr>
          <w:rFonts w:hint="eastAsia" w:asciiTheme="minorEastAsia" w:hAnsiTheme="minorEastAsia"/>
          <w:color w:val="000000" w:themeColor="text1"/>
          <w:kern w:val="0"/>
          <w:szCs w:val="21"/>
          <w:u w:val="single"/>
          <w14:textFill>
            <w14:solidFill>
              <w14:schemeClr w14:val="tx1"/>
            </w14:solidFill>
          </w14:textFill>
        </w:rPr>
        <w:t>-0</w:t>
      </w:r>
      <w:r>
        <w:rPr>
          <w:rFonts w:hint="eastAsia" w:asciiTheme="minorEastAsia" w:hAnsiTheme="minorEastAsia"/>
          <w:color w:val="000000" w:themeColor="text1"/>
          <w:kern w:val="0"/>
          <w:szCs w:val="21"/>
          <w:u w:val="single"/>
          <w:lang w:val="en-US" w:eastAsia="zh-CN"/>
          <w14:textFill>
            <w14:solidFill>
              <w14:schemeClr w14:val="tx1"/>
            </w14:solidFill>
          </w14:textFill>
        </w:rPr>
        <w:t>1</w:t>
      </w:r>
      <w:r>
        <w:rPr>
          <w:rFonts w:hint="eastAsia"/>
          <w:szCs w:val="21"/>
          <w:u w:val="single"/>
        </w:rPr>
        <w:t xml:space="preserve">    </w:t>
      </w:r>
    </w:p>
    <w:p>
      <w:pPr>
        <w:spacing w:line="360" w:lineRule="auto"/>
        <w:ind w:firstLine="420" w:firstLineChars="200"/>
        <w:rPr>
          <w:szCs w:val="21"/>
          <w:u w:val="single"/>
        </w:rPr>
      </w:pPr>
      <w:r>
        <w:rPr>
          <w:rFonts w:hint="eastAsia"/>
          <w:szCs w:val="21"/>
        </w:rPr>
        <w:t>项目名称：</w:t>
      </w:r>
      <w:r>
        <w:rPr>
          <w:rFonts w:hint="eastAsia"/>
          <w:szCs w:val="21"/>
          <w:u w:val="single"/>
        </w:rPr>
        <w:t xml:space="preserve"> </w:t>
      </w:r>
      <w:r>
        <w:rPr>
          <w:rFonts w:hint="eastAsia"/>
          <w:sz w:val="22"/>
          <w:u w:val="single"/>
        </w:rPr>
        <w:t>北京按摩医院</w:t>
      </w:r>
      <w:r>
        <w:rPr>
          <w:rFonts w:hint="eastAsia" w:asciiTheme="minorHAnsi" w:hAnsiTheme="minorHAnsi" w:eastAsiaTheme="minorEastAsia" w:cstheme="minorBidi"/>
          <w:b w:val="0"/>
          <w:bCs w:val="0"/>
          <w:sz w:val="22"/>
          <w:szCs w:val="22"/>
          <w:u w:val="single"/>
        </w:rPr>
        <w:t>口腔类耗材及低值易耗品采购服务项目</w:t>
      </w:r>
      <w:r>
        <w:rPr>
          <w:rFonts w:hint="eastAsia"/>
          <w:szCs w:val="21"/>
          <w:u w:val="single"/>
        </w:rPr>
        <w:t xml:space="preserve">   </w:t>
      </w:r>
    </w:p>
    <w:p>
      <w:pPr>
        <w:spacing w:line="360" w:lineRule="auto"/>
        <w:ind w:firstLine="420" w:firstLineChars="200"/>
        <w:jc w:val="left"/>
        <w:rPr>
          <w:rFonts w:hint="default" w:asciiTheme="minorEastAsia" w:hAnsiTheme="minorEastAsia"/>
          <w:b w:val="0"/>
          <w:sz w:val="21"/>
          <w:szCs w:val="21"/>
          <w:shd w:val="clear" w:color="auto" w:fill="FFFFFF"/>
          <w:lang w:val="en-US" w:eastAsia="zh-CN"/>
        </w:rPr>
      </w:pPr>
      <w:r>
        <w:rPr>
          <w:rFonts w:hint="eastAsia" w:asciiTheme="minorEastAsia" w:hAnsiTheme="minorEastAsia"/>
          <w:b w:val="0"/>
          <w:sz w:val="21"/>
          <w:szCs w:val="21"/>
          <w:shd w:val="clear" w:color="auto" w:fill="FFFFFF"/>
        </w:rPr>
        <w:t>分项（明细）报价表</w:t>
      </w:r>
      <w:r>
        <w:rPr>
          <w:rFonts w:hint="eastAsia" w:asciiTheme="minorEastAsia" w:hAnsiTheme="minorEastAsia"/>
          <w:b w:val="0"/>
          <w:sz w:val="21"/>
          <w:szCs w:val="21"/>
          <w:shd w:val="clear" w:color="auto" w:fill="FFFFFF"/>
          <w:lang w:val="en-US" w:eastAsia="zh-CN"/>
        </w:rPr>
        <w:t>内所列耗材及易耗品，需全部满足并提供相应单价，如未提供，则文件作废。</w:t>
      </w:r>
    </w:p>
    <w:p>
      <w:pPr>
        <w:spacing w:line="360" w:lineRule="auto"/>
        <w:ind w:firstLine="420" w:firstLineChars="200"/>
        <w:jc w:val="left"/>
        <w:rPr>
          <w:rFonts w:hint="eastAsia" w:asciiTheme="minorEastAsia" w:hAnsiTheme="minorEastAsia"/>
          <w:szCs w:val="21"/>
          <w:shd w:val="clear" w:color="auto" w:fill="FFFFFF"/>
          <w:lang w:val="zh-CN"/>
        </w:rPr>
      </w:pPr>
      <w:r>
        <w:rPr>
          <w:rFonts w:hint="eastAsia" w:asciiTheme="minorEastAsia" w:hAnsiTheme="minorEastAsia"/>
          <w:szCs w:val="21"/>
          <w:shd w:val="clear" w:color="auto" w:fill="FFFFFF"/>
          <w:lang w:val="zh-CN"/>
        </w:rPr>
        <w:t>根据本项目实际情况，明细如下：</w:t>
      </w:r>
    </w:p>
    <w:tbl>
      <w:tblPr>
        <w:tblStyle w:val="26"/>
        <w:tblW w:w="8611" w:type="dxa"/>
        <w:tblInd w:w="0" w:type="dxa"/>
        <w:tblLayout w:type="fixed"/>
        <w:tblCellMar>
          <w:top w:w="0" w:type="dxa"/>
          <w:left w:w="0" w:type="dxa"/>
          <w:bottom w:w="0" w:type="dxa"/>
          <w:right w:w="0" w:type="dxa"/>
        </w:tblCellMar>
      </w:tblPr>
      <w:tblGrid>
        <w:gridCol w:w="677"/>
        <w:gridCol w:w="3705"/>
        <w:gridCol w:w="1080"/>
        <w:gridCol w:w="1829"/>
        <w:gridCol w:w="1320"/>
      </w:tblGrid>
      <w:tr>
        <w:tblPrEx>
          <w:tblCellMar>
            <w:top w:w="0" w:type="dxa"/>
            <w:left w:w="0" w:type="dxa"/>
            <w:bottom w:w="0" w:type="dxa"/>
            <w:right w:w="0" w:type="dxa"/>
          </w:tblCellMar>
        </w:tblPrEx>
        <w:trPr>
          <w:trHeight w:val="65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序号</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rPr>
              <w:t>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数量</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eastAsia="zh-CN"/>
              </w:rPr>
            </w:pPr>
            <w:r>
              <w:rPr>
                <w:rFonts w:hint="eastAsia" w:ascii="宋体" w:hAnsi="宋体"/>
                <w:szCs w:val="21"/>
                <w:lang w:val="en-US" w:eastAsia="zh-CN"/>
              </w:rPr>
              <w:t>单价合计</w:t>
            </w:r>
            <w:r>
              <w:rPr>
                <w:rFonts w:hint="eastAsia" w:ascii="宋体" w:hAnsi="宋体"/>
                <w:szCs w:val="21"/>
              </w:rPr>
              <w:t>金额</w:t>
            </w:r>
            <w:r>
              <w:rPr>
                <w:rFonts w:hint="eastAsia" w:ascii="宋体" w:hAnsi="宋体"/>
                <w:szCs w:val="21"/>
                <w:lang w:eastAsia="zh-CN"/>
              </w:rPr>
              <w:t>（</w:t>
            </w:r>
            <w:r>
              <w:rPr>
                <w:rFonts w:hint="eastAsia" w:ascii="宋体" w:hAnsi="宋体"/>
                <w:szCs w:val="21"/>
                <w:lang w:val="en-US" w:eastAsia="zh-CN"/>
              </w:rPr>
              <w:t>元</w:t>
            </w:r>
            <w:r>
              <w:rPr>
                <w:rFonts w:hint="eastAsia" w:ascii="宋体" w:hAnsi="宋体"/>
                <w:szCs w:val="21"/>
                <w:lang w:eastAsia="zh-CN"/>
              </w:rPr>
              <w:t>）</w:t>
            </w: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备注</w:t>
            </w:r>
          </w:p>
        </w:tc>
      </w:tr>
      <w:tr>
        <w:tblPrEx>
          <w:tblCellMar>
            <w:top w:w="0" w:type="dxa"/>
            <w:left w:w="0" w:type="dxa"/>
            <w:bottom w:w="0" w:type="dxa"/>
            <w:right w:w="0" w:type="dxa"/>
          </w:tblCellMar>
        </w:tblPrEx>
        <w:trPr>
          <w:trHeight w:val="65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1</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eastAsiaTheme="minorEastAsia"/>
                <w:szCs w:val="21"/>
                <w:lang w:val="en-US" w:eastAsia="zh-CN"/>
              </w:rPr>
            </w:pPr>
            <w:r>
              <w:rPr>
                <w:rFonts w:hint="eastAsia" w:ascii="宋体" w:hAnsi="宋体"/>
                <w:szCs w:val="21"/>
                <w:lang w:val="en-US" w:eastAsia="zh-CN"/>
              </w:rPr>
              <w:t>耗材类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lang w:val="en-US" w:eastAsia="zh-CN"/>
              </w:rPr>
              <w:t>390种</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370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eastAsiaTheme="minorEastAsia"/>
                <w:szCs w:val="21"/>
                <w:lang w:val="en-US" w:eastAsia="zh-CN"/>
              </w:rPr>
            </w:pPr>
            <w:r>
              <w:rPr>
                <w:rFonts w:hint="eastAsia" w:ascii="宋体" w:hAnsi="宋体"/>
                <w:szCs w:val="21"/>
                <w:lang w:val="en-US" w:eastAsia="zh-CN"/>
              </w:rPr>
              <w:t>低值易耗品类</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hint="default" w:ascii="宋体" w:hAnsi="宋体" w:eastAsiaTheme="minorEastAsia"/>
                <w:szCs w:val="21"/>
                <w:lang w:val="en-US" w:eastAsia="zh-CN"/>
              </w:rPr>
            </w:pPr>
            <w:r>
              <w:rPr>
                <w:rFonts w:hint="eastAsia" w:ascii="宋体" w:hAnsi="宋体"/>
                <w:szCs w:val="21"/>
                <w:lang w:val="en-US" w:eastAsia="zh-CN"/>
              </w:rPr>
              <w:t>357种</w:t>
            </w:r>
          </w:p>
        </w:tc>
        <w:tc>
          <w:tcPr>
            <w:tcW w:w="182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r>
        <w:tblPrEx>
          <w:tblCellMar>
            <w:top w:w="0" w:type="dxa"/>
            <w:left w:w="0" w:type="dxa"/>
            <w:bottom w:w="0" w:type="dxa"/>
            <w:right w:w="0" w:type="dxa"/>
          </w:tblCellMar>
        </w:tblPrEx>
        <w:trPr>
          <w:trHeight w:val="659" w:hRule="atLeast"/>
        </w:trPr>
        <w:tc>
          <w:tcPr>
            <w:tcW w:w="5462"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jc w:val="center"/>
              <w:rPr>
                <w:rFonts w:ascii="宋体" w:hAnsi="宋体"/>
                <w:szCs w:val="21"/>
              </w:rPr>
            </w:pPr>
            <w:r>
              <w:rPr>
                <w:rFonts w:hint="eastAsia" w:ascii="宋体" w:hAnsi="宋体"/>
                <w:szCs w:val="21"/>
              </w:rPr>
              <w:t>合计金额</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abs>
                <w:tab w:val="left" w:pos="900"/>
              </w:tabs>
              <w:spacing w:before="120" w:beforeLines="50" w:line="360" w:lineRule="auto"/>
              <w:rPr>
                <w:rFonts w:ascii="宋体" w:hAnsi="宋体"/>
                <w:szCs w:val="21"/>
              </w:rPr>
            </w:pPr>
          </w:p>
        </w:tc>
      </w:tr>
    </w:tbl>
    <w:p>
      <w:pPr>
        <w:spacing w:line="360" w:lineRule="auto"/>
        <w:ind w:firstLine="420" w:firstLineChars="200"/>
        <w:rPr>
          <w:rFonts w:hint="eastAsia" w:asciiTheme="minorEastAsia" w:hAnsiTheme="minorEastAsia"/>
          <w:szCs w:val="21"/>
          <w:shd w:val="clear" w:color="auto" w:fill="FFFFFF"/>
        </w:rPr>
      </w:pPr>
      <w:r>
        <w:rPr>
          <w:rFonts w:hint="eastAsia" w:asciiTheme="minorEastAsia" w:hAnsiTheme="minorEastAsia"/>
          <w:szCs w:val="21"/>
          <w:shd w:val="clear" w:color="auto" w:fill="FFFFFF"/>
        </w:rPr>
        <w:t>以上设备需含安装、人工、运输、调试及相关许可证协助办理工作，均由</w:t>
      </w:r>
      <w:r>
        <w:rPr>
          <w:rFonts w:hint="eastAsia" w:asciiTheme="minorEastAsia" w:hAnsiTheme="minorEastAsia"/>
          <w:szCs w:val="21"/>
          <w:shd w:val="clear" w:color="auto" w:fill="FFFFFF"/>
          <w:lang w:val="en-US" w:eastAsia="zh-CN"/>
        </w:rPr>
        <w:t>供应商</w:t>
      </w:r>
      <w:r>
        <w:rPr>
          <w:rFonts w:hint="eastAsia" w:asciiTheme="minorEastAsia" w:hAnsiTheme="minorEastAsia"/>
          <w:szCs w:val="21"/>
          <w:shd w:val="clear" w:color="auto" w:fill="FFFFFF"/>
        </w:rPr>
        <w:t>承担</w:t>
      </w:r>
    </w:p>
    <w:p>
      <w:pPr>
        <w:pStyle w:val="2"/>
        <w:rPr>
          <w:rFonts w:hint="eastAsia" w:ascii="宋体" w:hAnsi="宋体" w:eastAsia="宋体" w:cs="宋体"/>
          <w:szCs w:val="21"/>
          <w:shd w:val="clear" w:color="auto" w:fill="FFFFFF"/>
          <w:lang w:val="en-US"/>
        </w:rPr>
      </w:pPr>
    </w:p>
    <w:p>
      <w:pPr>
        <w:pStyle w:val="19"/>
        <w:rPr>
          <w:rFonts w:hint="eastAsia" w:ascii="宋体" w:hAnsi="宋体" w:eastAsia="宋体" w:cs="宋体"/>
          <w:sz w:val="21"/>
          <w:szCs w:val="21"/>
          <w:shd w:val="clear" w:color="auto" w:fill="FFFFFF"/>
          <w:lang w:val="en-US"/>
        </w:rPr>
      </w:pPr>
      <w:r>
        <w:rPr>
          <w:rFonts w:hint="eastAsia" w:ascii="宋体" w:hAnsi="宋体" w:eastAsia="宋体" w:cs="宋体"/>
          <w:sz w:val="21"/>
          <w:szCs w:val="21"/>
          <w:shd w:val="clear" w:color="auto" w:fill="FFFFFF"/>
          <w:lang w:val="en-US" w:eastAsia="zh-CN"/>
        </w:rPr>
        <w:t>1.耗材类</w:t>
      </w:r>
    </w:p>
    <w:tbl>
      <w:tblPr>
        <w:tblStyle w:val="26"/>
        <w:tblW w:w="93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62"/>
        <w:gridCol w:w="1854"/>
        <w:gridCol w:w="1616"/>
        <w:gridCol w:w="2484"/>
        <w:gridCol w:w="716"/>
        <w:gridCol w:w="726"/>
        <w:gridCol w:w="11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161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规格</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型号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w:t>
            </w:r>
          </w:p>
        </w:tc>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普通拍照背景板黑色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1个/袋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前牙G10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普通拍照背景板灰色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1个</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粗 蓝色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 绿色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中粗 无氟</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 粉色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一次性使用牙科抛光杯</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喷砂粉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平头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抛光刷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尖头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牙周塞治抑菌剂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20g*15ml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牙周纤维带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3条/盒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3mm (3*22cm)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碘甘油</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08#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08#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08#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08#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根管扩大针混号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28mm #15-#40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拔髓针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52mm #0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拔髓针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52mm #00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拔髓针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52mm #000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光滑髓针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52mm #00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输药针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C锉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大锥度牙胶尖混号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04</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20#</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25#</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30#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大锥度牙胶尖混号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06</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20#</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25#</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30#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04</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04</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04</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#30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06</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06</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大锥度吸潮纸尖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06</w:t>
            </w:r>
            <w:r>
              <w:rPr>
                <w:rStyle w:val="72"/>
                <w:rFonts w:ascii="宋体" w:hAnsi="宋体" w:eastAsia="宋体" w:cs="宋体"/>
                <w:sz w:val="21"/>
                <w:szCs w:val="21"/>
                <w:lang w:val="en-US" w:eastAsia="zh-CN" w:bidi="ar"/>
              </w:rPr>
              <w:t>锥</w:t>
            </w:r>
            <w:r>
              <w:rPr>
                <w:rStyle w:val="73"/>
                <w:rFonts w:hint="eastAsia" w:ascii="宋体" w:hAnsi="宋体" w:eastAsia="宋体" w:cs="宋体"/>
                <w:sz w:val="21"/>
                <w:szCs w:val="21"/>
                <w:lang w:val="en-US" w:eastAsia="zh-CN" w:bidi="ar"/>
              </w:rPr>
              <w:t xml:space="preserve"> #30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机用镍钛锉混号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SX-F3 PROTAPER GOLD</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机用镍钛锉混号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SX-F3 PROTAPER GOLD</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机用镍钛锉混号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21mm SX-F3 PROTAPER</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机用镍钛锉混号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25mm SX-F3 PROTAPER</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根管润滑剂EDTA</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含碘抑菌剂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比塔派克斯</w:t>
            </w:r>
            <w:r>
              <w:rPr>
                <w:rStyle w:val="73"/>
                <w:rFonts w:hint="eastAsia" w:ascii="宋体" w:hAnsi="宋体" w:eastAsia="宋体" w:cs="宋体"/>
                <w:sz w:val="21"/>
                <w:szCs w:val="21"/>
                <w:lang w:val="en-US" w:eastAsia="zh-CN" w:bidi="ar"/>
              </w:rPr>
              <w:t>vitapex</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生物陶瓷材料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SP</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3%次氯酸钠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1%次氯酸钠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酚克除</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丁克除</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根管充填及修复材料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BP PLUS</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多聚甲醛失活剂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氢氧化钙糊剂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暂封材</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5906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齿科超弹橡皮障布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52张</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齿科超弹橡皮障布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36张</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6*6 152*152mm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橡皮障固定楔线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2.3m</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 黄色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橡皮障儿童套装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光固化临时充填树脂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2.5g*3</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高嵌体 onlay</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枪混型临时冠桥树脂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76g+15g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硬石膏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粘接棒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补充装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咬合纸（加长纤维）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20本/盒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蓝厚</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咬合纸</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50张/盒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BK04 红色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牙胶尖修整切断器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“彩虹”抛光条100S（粗 中）</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L525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“彩虹”抛光条100S（粗 精细）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L526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光固化垫底材料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0.33g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光固化氢氧化钙垫底材料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光固化玻璃离子水门汀</w:t>
            </w:r>
            <w:r>
              <w:rPr>
                <w:rStyle w:val="73"/>
                <w:rFonts w:hint="eastAsia" w:ascii="宋体" w:hAnsi="宋体" w:eastAsia="宋体" w:cs="宋体"/>
                <w:sz w:val="21"/>
                <w:szCs w:val="21"/>
                <w:lang w:val="en-US" w:eastAsia="zh-CN" w:bidi="ar"/>
              </w:rPr>
              <w:t>II</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15g+6.8ml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黑色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玻璃离子水门汀</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20g*16ml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粉剂+液剂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玻璃离子水门汀</w:t>
            </w:r>
            <w:r>
              <w:rPr>
                <w:rStyle w:val="73"/>
                <w:rFonts w:hint="eastAsia" w:ascii="宋体" w:hAnsi="宋体" w:eastAsia="宋体" w:cs="宋体"/>
                <w:sz w:val="21"/>
                <w:szCs w:val="21"/>
                <w:lang w:val="en-US" w:eastAsia="zh-CN" w:bidi="ar"/>
              </w:rPr>
              <w:t>IX</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15g+6.4ml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粘结剂套装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5ml*6ml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大套装 SEBOND</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纳米粘结剂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kern w:val="2"/>
                <w:sz w:val="21"/>
                <w:szCs w:val="21"/>
                <w:u w:val="none"/>
                <w:lang w:val="en-US" w:eastAsia="zh-CN" w:bidi="ar-SA"/>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Single Bond2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通用粘接剂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41282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32%磷酸半凝胶酸蚀剂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E-5502EBM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聚脂薄膜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50片/包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2g 2</w:t>
            </w:r>
            <w:r>
              <w:rPr>
                <w:rStyle w:val="72"/>
                <w:rFonts w:ascii="宋体" w:hAnsi="宋体" w:eastAsia="宋体" w:cs="宋体"/>
                <w:sz w:val="21"/>
                <w:szCs w:val="21"/>
                <w:lang w:val="en-US" w:eastAsia="zh-CN" w:bidi="ar"/>
              </w:rPr>
              <w:t>支</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流动树脂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2g 2</w:t>
            </w:r>
            <w:r>
              <w:rPr>
                <w:rStyle w:val="72"/>
                <w:rFonts w:ascii="宋体" w:hAnsi="宋体" w:eastAsia="宋体" w:cs="宋体"/>
                <w:sz w:val="21"/>
                <w:szCs w:val="21"/>
                <w:lang w:val="en-US" w:eastAsia="zh-CN" w:bidi="ar"/>
              </w:rPr>
              <w:t>支</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光固化复合树脂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A1 Z350XT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光固化复合树脂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 Z350XT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光固化复合树脂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 Z350XT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光固化复合树脂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A3.5  Z350XT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渗透树脂套装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邻面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渗透树脂套装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唇颊面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 两孔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 三孔</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牙龈保护剂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调拌纸</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7.5cmx7.5cm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矽粒子</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25支</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枫木牙楔子套装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HAWE|6个色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28mm #1-#6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32mm #1-#6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28mm #1-#6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32mm #1-#6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金刚砂车针各型号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现挑型号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钨钢高速车针各型号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现挑型号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瓷贴面预备套装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252001AA</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嵌体预备套装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252000AA</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金刚砂磨头各型号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现挑型号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金刚砂切割片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MR.58.231DC.204.100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球钻（钨钢）</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bidi="ar"/>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120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钨钢磨头各型号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2支/板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MR.HM00161.316.018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bidi="ar"/>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树脂抛光套装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彩虹大套装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片切砂条套装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i w:val="0"/>
                <w:iCs w:val="0"/>
                <w:color w:val="000000"/>
                <w:kern w:val="0"/>
                <w:sz w:val="21"/>
                <w:szCs w:val="21"/>
                <w:u w:val="none"/>
                <w:lang w:val="en-US" w:eastAsia="zh-CN" w:bidi="ar"/>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DIASTRIPS-PDL2.5(双面砂）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通用自粘接树脂型粘结剂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A2 U200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光固化粘接剂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luting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2</w:t>
            </w:r>
            <w:r>
              <w:rPr>
                <w:rStyle w:val="72"/>
                <w:rFonts w:ascii="宋体" w:hAnsi="宋体" w:eastAsia="宋体" w:cs="宋体"/>
                <w:sz w:val="21"/>
                <w:szCs w:val="21"/>
                <w:lang w:val="en-US" w:eastAsia="zh-CN" w:bidi="ar"/>
              </w:rPr>
              <w:t>支</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树脂水门汀补充转</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56890，自混型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临时冠桥（star)枪混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76g+15g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枪混A2 单支</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枪混型临时冠桥树脂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76g+15g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咬合记录头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48个/袋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枪混型临时冠桥树脂补充装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比利时色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氧化锆抛光套装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LUS91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合成树脂牙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全口</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分离剂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排龈线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244cm</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排龈线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244cm</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OO</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排龈线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244cm</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OOO</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红蜡片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打样膏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自凝造牙粉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自凝造牙粉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粉色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自凝牙托水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硬石膏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超硬石膏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牙科石膏底座</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牙科石膏底座</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牙科石膏底座</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自凝调拌碗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乳牙托盘</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石英纤维桩补充装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黄色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石英纤维桩补充装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石英纤维桩补充装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w:t>
            </w:r>
            <w:r>
              <w:rPr>
                <w:rStyle w:val="72"/>
                <w:rFonts w:ascii="宋体" w:hAnsi="宋体" w:eastAsia="宋体" w:cs="宋体"/>
                <w:sz w:val="21"/>
                <w:szCs w:val="21"/>
                <w:lang w:val="en-US" w:eastAsia="zh-CN" w:bidi="ar"/>
              </w:rPr>
              <w:t>支</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纤维桩钻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藻酸盐印模材新配方</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1kg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泰姆临时冠粘接剂（手调型）</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85g+25g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临时冠枪打混合头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加聚硅橡胶套装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262ml*2+50ml*1</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初印*2+轻体*1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咬合记录材料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每盒8支装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硅橡胶混合头</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尖</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加聚硅橡胶永久软衬材料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909087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高度美学瓷贴面粘结套装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VariolinkN</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通用型高强度树脂粘接套装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MultilinkN</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氢氟酸</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5707P</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烤瓷修整套装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0301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瓷精细抛光组合装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PN 0130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釉质修整调整套装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PN 0307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非贵金属抛光打磨套装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0311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基托打磨抛光套装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绿砂石磨头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PN0042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绿砂石磨头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HP TC4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白砂石磨头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12支/套</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PN0211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钨钢磨头小型号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钨钢磨头大型号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双重固化高强度桩核树脂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5ml自动混合型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10片/袋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10片/袋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10片/袋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医用可吸收性缝线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50袋/盒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 16mm 角针</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聚丙烯不可吸收缝合线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W8683|12包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丝线编织非吸收性缝线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W501|12包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可吸收生物膜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13*25mm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可吸收生物膜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医用胶原蛋白海绵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25*25*2</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长方体形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医用胶原蛋白海绵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医用胶原蛋白海绵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13*7*7</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长方体形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医用胶原蛋白海绵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Φ10*20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圆柱形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医用胶原蛋白海绵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Φ8-10*15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圆台形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生物胶原基质瓣</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20*15</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口腔创口贴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50*15mm*lea</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口腔创口贴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20片/盒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25*15mm*lea</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钛膜钉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33L</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1.2mm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1.6mm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4"/>
                <w:rFonts w:hint="eastAsia" w:ascii="宋体" w:hAnsi="宋体" w:eastAsia="宋体" w:cs="宋体"/>
                <w:sz w:val="21"/>
                <w:szCs w:val="21"/>
                <w:lang w:val="en-US" w:eastAsia="zh-CN" w:bidi="ar"/>
              </w:rPr>
              <w:t>1.4mm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4"/>
                <w:rFonts w:hint="eastAsia" w:ascii="宋体" w:hAnsi="宋体" w:eastAsia="宋体" w:cs="宋体"/>
                <w:sz w:val="21"/>
                <w:szCs w:val="21"/>
                <w:lang w:val="en-US" w:eastAsia="zh-CN" w:bidi="ar"/>
              </w:rPr>
              <w:t>1.8mm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1.6mm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微创拔牙车针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2支/板</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r>
              <w:rPr>
                <w:rStyle w:val="72"/>
                <w:rFonts w:ascii="宋体" w:hAnsi="宋体" w:eastAsia="宋体" w:cs="宋体"/>
                <w:sz w:val="21"/>
                <w:szCs w:val="21"/>
                <w:lang w:val="en-US" w:eastAsia="zh-CN" w:bidi="ar"/>
              </w:rPr>
              <w:t xml:space="preserve"> </w:t>
            </w:r>
            <w:r>
              <w:rPr>
                <w:rStyle w:val="74"/>
                <w:rFonts w:hint="eastAsia" w:ascii="宋体" w:hAnsi="宋体" w:eastAsia="宋体" w:cs="宋体"/>
                <w:sz w:val="21"/>
                <w:szCs w:val="21"/>
                <w:lang w:val="en-US" w:eastAsia="zh-CN" w:bidi="ar"/>
              </w:rPr>
              <w:t>1.6mm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板</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骨填充材料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0.25-1mm 小颗粒|0.25g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骨填充材料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0.25-1mm 小颗粒|0.5g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骨填充材料</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1-2mm 大颗粒|0.5g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胶原骨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50mg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胶原骨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100mg</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吸收性明胶海绵</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2片</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金属自锁托槽</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5"/>
                <w:rFonts w:ascii="宋体" w:hAnsi="宋体" w:eastAsia="宋体" w:cs="宋体"/>
                <w:sz w:val="21"/>
                <w:szCs w:val="21"/>
                <w:lang w:val="en-US" w:eastAsia="zh-CN" w:bidi="ar"/>
              </w:rPr>
              <w:t>标准转矩</w:t>
            </w:r>
            <w:r>
              <w:rPr>
                <w:rStyle w:val="76"/>
                <w:rFonts w:hint="eastAsia" w:ascii="宋体" w:hAnsi="宋体" w:eastAsia="宋体" w:cs="宋体"/>
                <w:sz w:val="21"/>
                <w:szCs w:val="21"/>
                <w:lang w:val="en-US" w:eastAsia="zh-CN" w:bidi="ar"/>
              </w:rPr>
              <w:t>|5-5</w:t>
            </w:r>
            <w:r>
              <w:rPr>
                <w:rStyle w:val="75"/>
                <w:rFonts w:ascii="宋体" w:hAnsi="宋体" w:eastAsia="宋体" w:cs="宋体"/>
                <w:sz w:val="21"/>
                <w:szCs w:val="21"/>
                <w:lang w:val="en-US" w:eastAsia="zh-CN" w:bidi="ar"/>
              </w:rPr>
              <w:t xml:space="preserve"> DamonQ</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陶瓷自锁托槽</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 DamonClear</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自锁正畸托槽</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标准网底直丝弓</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金属托槽</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GEMINI MBT</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麻花丝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10根/筒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麻花丝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10根/筒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6</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左上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6</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左下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6</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右上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6</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右下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7</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左上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7</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左下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7</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右上</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XBT 7</w:t>
            </w:r>
            <w:r>
              <w:rPr>
                <w:rStyle w:val="75"/>
                <w:rFonts w:ascii="宋体" w:hAnsi="宋体" w:eastAsia="宋体" w:cs="宋体"/>
                <w:sz w:val="21"/>
                <w:szCs w:val="21"/>
                <w:lang w:val="en-US" w:eastAsia="zh-CN" w:bidi="ar"/>
              </w:rPr>
              <w:t>牙位</w:t>
            </w:r>
            <w:r>
              <w:rPr>
                <w:rStyle w:val="76"/>
                <w:rFonts w:hint="eastAsia" w:ascii="宋体" w:hAnsi="宋体" w:eastAsia="宋体" w:cs="宋体"/>
                <w:sz w:val="21"/>
                <w:szCs w:val="21"/>
                <w:lang w:val="en-US" w:eastAsia="zh-CN" w:bidi="ar"/>
              </w:rPr>
              <w:t xml:space="preserve"> </w:t>
            </w:r>
            <w:r>
              <w:rPr>
                <w:rStyle w:val="75"/>
                <w:rFonts w:ascii="宋体" w:hAnsi="宋体" w:eastAsia="宋体" w:cs="宋体"/>
                <w:sz w:val="21"/>
                <w:szCs w:val="21"/>
                <w:lang w:val="en-US" w:eastAsia="zh-CN" w:bidi="ar"/>
              </w:rPr>
              <w:t>右下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6牙位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颊面管套装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7牙位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舌侧扣</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网底圆形</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游离牵引钩</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通用 夹紧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游离牵引钩</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加长型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链状橡皮链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短距 Closed</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链状橡皮链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中距 Open</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链状橡皮链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长距 Wide</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彩色结扎圈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透明结扎圈</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结扎丝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结扎丝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012U/L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014U/L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016U/L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018U/L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016*022U/L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017*025U/L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018*018U/L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018*025U/L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019*025U/L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014U/L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016U/L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圆丝</w:t>
            </w:r>
            <w:r>
              <w:rPr>
                <w:rStyle w:val="73"/>
                <w:rFonts w:hint="eastAsia" w:ascii="宋体" w:hAnsi="宋体" w:eastAsia="宋体" w:cs="宋体"/>
                <w:sz w:val="21"/>
                <w:szCs w:val="21"/>
                <w:lang w:val="en-US" w:eastAsia="zh-CN" w:bidi="ar"/>
              </w:rPr>
              <w:t>018U/L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016*022U/L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017*025U/L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正畸镍钛丝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方丝</w:t>
            </w:r>
            <w:r>
              <w:rPr>
                <w:rStyle w:val="73"/>
                <w:rFonts w:hint="eastAsia" w:ascii="宋体" w:hAnsi="宋体" w:eastAsia="宋体" w:cs="宋体"/>
                <w:sz w:val="21"/>
                <w:szCs w:val="21"/>
                <w:lang w:val="en-US" w:eastAsia="zh-CN" w:bidi="ar"/>
              </w:rPr>
              <w:t>018*025U/L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正畸弓丝收纳盒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圆</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方各一个</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镍钛推簧</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镍钛推簧</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2颗/袋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0.012</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6mm*1.4mm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8mm*1.4mm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10mm*1.4mm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10mm*1.6mm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SH1413-06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SH1514-06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正畸支抗钉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SH1413-07C</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方形弹力线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ST045</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100g</w:t>
            </w:r>
            <w:r>
              <w:rPr>
                <w:rStyle w:val="72"/>
                <w:rFonts w:ascii="宋体" w:hAnsi="宋体" w:eastAsia="宋体" w:cs="宋体"/>
                <w:sz w:val="21"/>
                <w:szCs w:val="21"/>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方形弹力线</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ST055</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100g</w:t>
            </w:r>
            <w:r>
              <w:rPr>
                <w:rStyle w:val="72"/>
                <w:rFonts w:ascii="宋体" w:hAnsi="宋体" w:eastAsia="宋体" w:cs="宋体"/>
                <w:sz w:val="21"/>
                <w:szCs w:val="21"/>
                <w:lang w:val="en-US" w:eastAsia="zh-CN" w:bidi="ar"/>
              </w:rPr>
              <w:t>）</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支抗钉手柄</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新长手柄</w:t>
            </w:r>
            <w:r>
              <w:rPr>
                <w:rStyle w:val="73"/>
                <w:rFonts w:hint="eastAsia" w:ascii="宋体" w:hAnsi="宋体" w:eastAsia="宋体" w:cs="宋体"/>
                <w:sz w:val="21"/>
                <w:szCs w:val="21"/>
                <w:lang w:val="en-US" w:eastAsia="zh-CN" w:bidi="ar"/>
              </w:rPr>
              <w:t>NLHD+STS(</w:t>
            </w:r>
            <w:r>
              <w:rPr>
                <w:rStyle w:val="72"/>
                <w:rFonts w:ascii="宋体" w:hAnsi="宋体" w:eastAsia="宋体" w:cs="宋体"/>
                <w:sz w:val="21"/>
                <w:szCs w:val="21"/>
                <w:lang w:val="en-US" w:eastAsia="zh-CN" w:bidi="ar"/>
              </w:rPr>
              <w:t>可连接手动助攻导钻</w:t>
            </w:r>
            <w:r>
              <w:rPr>
                <w:rStyle w:val="73"/>
                <w:rFonts w:hint="eastAsia" w:ascii="宋体" w:hAnsi="宋体" w:eastAsia="宋体" w:cs="宋体"/>
                <w:sz w:val="21"/>
                <w:szCs w:val="21"/>
                <w:lang w:val="en-US" w:eastAsia="zh-CN" w:bidi="ar"/>
              </w:rPr>
              <w:t>HD-1.1)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导钻</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PD25-1.1(机动助攻)</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支抗钉手柄</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Vector TAS</w:t>
            </w:r>
            <w:r>
              <w:rPr>
                <w:rStyle w:val="72"/>
                <w:rFonts w:ascii="宋体" w:hAnsi="宋体" w:eastAsia="宋体" w:cs="宋体"/>
                <w:sz w:val="21"/>
                <w:szCs w:val="21"/>
                <w:lang w:val="en-US" w:eastAsia="zh-CN" w:bidi="ar"/>
              </w:rPr>
              <w:t>国产</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直</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弯</w:t>
            </w:r>
            <w:r>
              <w:rPr>
                <w:rStyle w:val="73"/>
                <w:rFonts w:hint="eastAsia" w:ascii="宋体" w:hAnsi="宋体" w:eastAsia="宋体" w:cs="宋体"/>
                <w:sz w:val="21"/>
                <w:szCs w:val="21"/>
                <w:lang w:val="en-US" w:eastAsia="zh-CN" w:bidi="ar"/>
              </w:rPr>
              <w:t xml:space="preserve">  </w:t>
            </w:r>
            <w:r>
              <w:rPr>
                <w:rStyle w:val="72"/>
                <w:rFonts w:ascii="宋体" w:hAnsi="宋体" w:eastAsia="宋体" w:cs="宋体"/>
                <w:sz w:val="21"/>
                <w:szCs w:val="21"/>
                <w:lang w:val="en-US" w:eastAsia="zh-CN" w:bidi="ar"/>
              </w:rPr>
              <w:t>橘色手柄</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化学固化正畸粘接剂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704-048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自凝处理液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704-055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正畸光固化粘结剂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712-036</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正畸光固化处理剂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712-025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正畸保护蜡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正畸保护蜡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泡泡糖</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正畸保护蜡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苹果味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正畸膜片（硬）</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50片/包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 1.0mm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正畸膜片（软）</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50</w:t>
            </w:r>
            <w:r>
              <w:rPr>
                <w:rStyle w:val="72"/>
                <w:rFonts w:ascii="宋体" w:hAnsi="宋体" w:eastAsia="宋体" w:cs="宋体"/>
                <w:sz w:val="21"/>
                <w:szCs w:val="21"/>
                <w:lang w:val="en-US" w:eastAsia="zh-CN" w:bidi="ar"/>
              </w:rPr>
              <w:t>片</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 1.0mm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正畸膜片（软）</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50片/包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 1.5mm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正畸膜片（软）</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25片/包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2"/>
                <w:rFonts w:ascii="宋体" w:hAnsi="宋体" w:eastAsia="宋体" w:cs="宋体"/>
                <w:sz w:val="21"/>
                <w:szCs w:val="21"/>
                <w:lang w:val="en-US" w:eastAsia="zh-CN" w:bidi="ar"/>
              </w:rPr>
              <w:t>方</w:t>
            </w:r>
            <w:r>
              <w:rPr>
                <w:rStyle w:val="73"/>
                <w:rFonts w:hint="eastAsia" w:ascii="宋体" w:hAnsi="宋体" w:eastAsia="宋体" w:cs="宋体"/>
                <w:sz w:val="21"/>
                <w:szCs w:val="21"/>
                <w:lang w:val="en-US" w:eastAsia="zh-CN" w:bidi="ar"/>
              </w:rPr>
              <w:t>2.0mm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带孔保持器盒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KM0080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口内反光镜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颌像小号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口内反光镜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颌像大号</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正畸片切车针套装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不锈钢方丝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w:t>
            </w:r>
            <w:r>
              <w:rPr>
                <w:rStyle w:val="72"/>
                <w:rFonts w:ascii="宋体" w:hAnsi="宋体" w:eastAsia="宋体" w:cs="宋体"/>
                <w:sz w:val="21"/>
                <w:szCs w:val="21"/>
                <w:lang w:val="en-US" w:eastAsia="zh-CN" w:bidi="ar"/>
              </w:rPr>
              <w:t>根</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0.017*0.025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不锈钢方丝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10根/筒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0.018*0.025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不锈钢方丝</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10根/筒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0.019*0.025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咬胶</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葡萄味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咬胶</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薄荷味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咬胶</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原味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片切卡尺</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40%诊室美白剂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诊室装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氟化泡沫</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38g</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氟保护漆</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100/</w:t>
            </w:r>
            <w:r>
              <w:rPr>
                <w:rStyle w:val="72"/>
                <w:rFonts w:ascii="宋体" w:hAnsi="宋体" w:eastAsia="宋体" w:cs="宋体"/>
                <w:sz w:val="21"/>
                <w:szCs w:val="21"/>
                <w:lang w:val="en-US" w:eastAsia="zh-CN" w:bidi="ar"/>
              </w:rPr>
              <w:t>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915100</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乳牙（透明冠）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ND96</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乳牙（金属冠）</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ND96</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w:t>
            </w:r>
            <w:r>
              <w:rPr>
                <w:rStyle w:val="72"/>
                <w:rFonts w:ascii="宋体" w:hAnsi="宋体" w:eastAsia="宋体" w:cs="宋体"/>
                <w:sz w:val="21"/>
                <w:szCs w:val="21"/>
                <w:lang w:val="en-US" w:eastAsia="zh-CN" w:bidi="ar"/>
              </w:rPr>
              <w:t>个</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D-UL-2/3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ND96</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w:t>
            </w:r>
            <w:r>
              <w:rPr>
                <w:rStyle w:val="72"/>
                <w:rFonts w:ascii="宋体" w:hAnsi="宋体" w:eastAsia="宋体" w:cs="宋体"/>
                <w:sz w:val="21"/>
                <w:szCs w:val="21"/>
                <w:lang w:val="en-US" w:eastAsia="zh-CN" w:bidi="ar"/>
              </w:rPr>
              <w:t>个</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D-LL-2/3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ND96</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D-UR-2/3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预成牙冠补充装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ND96</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2个/盒）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D-LR-2/3</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窝沟封闭剂</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1.2ml（变色）</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牙线</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扁牙线舒适型</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护目镜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1621-AF</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光固化防护眼镜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副</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内窥镜保护套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99*1.85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光固化机头保护罩</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10.5cm*7.5cm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高清口镜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10</w:t>
            </w:r>
            <w:r>
              <w:rPr>
                <w:rStyle w:val="72"/>
                <w:rFonts w:ascii="宋体" w:hAnsi="宋体" w:eastAsia="宋体" w:cs="宋体"/>
                <w:sz w:val="21"/>
                <w:szCs w:val="21"/>
                <w:lang w:val="en-US" w:eastAsia="zh-CN" w:bidi="ar"/>
              </w:rPr>
              <w:t>支</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医用棉球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纱布块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医用纱布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2000支</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8cm*4支/包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一次性使用吸引管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F28</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8310</w:t>
            </w:r>
            <w:r>
              <w:rPr>
                <w:rStyle w:val="72"/>
                <w:rFonts w:ascii="宋体" w:hAnsi="宋体" w:eastAsia="宋体" w:cs="宋体"/>
                <w:sz w:val="21"/>
                <w:szCs w:val="21"/>
                <w:lang w:val="en-US" w:eastAsia="zh-CN" w:bidi="ar"/>
              </w:rPr>
              <w:t>手术包</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16件/包</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口腔种植一次性使用输水管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TKSSG-03</w:t>
            </w:r>
            <w:r>
              <w:rPr>
                <w:rStyle w:val="72"/>
                <w:rFonts w:ascii="宋体" w:hAnsi="宋体" w:eastAsia="宋体" w:cs="宋体"/>
                <w:sz w:val="21"/>
                <w:szCs w:val="21"/>
                <w:lang w:val="en-US" w:eastAsia="zh-CN" w:bidi="ar"/>
              </w:rPr>
              <w:t>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灭菌无菌布</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200片</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100cm*100cm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无菌手套无粉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无菌手套无粉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一次性洞巾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55条</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bookmarkStart w:id="62" w:name="_GoBack"/>
            <w:bookmarkEnd w:id="62"/>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乳胶检查手套无粉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XS</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乳胶检查手套无粉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乳胶检查手套无粉</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PVC检查手套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S</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PVC检查手套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隔离膜（蓝膜）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15cm*10cm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一次性橡胶指套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一次性前襟</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500张/袋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系带</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纸围巾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500</w:t>
            </w:r>
            <w:r>
              <w:rPr>
                <w:rStyle w:val="72"/>
                <w:rFonts w:ascii="宋体" w:hAnsi="宋体" w:eastAsia="宋体" w:cs="宋体"/>
                <w:sz w:val="21"/>
                <w:szCs w:val="21"/>
                <w:lang w:val="en-US" w:eastAsia="zh-CN" w:bidi="ar"/>
              </w:rPr>
              <w:t>张</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箱</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无带</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一次性口腔冲洗器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侧方冲洗器</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5ml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一次性吸唾管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一次性口镜</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50支</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一次性器械盒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200个</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一次性使用涂药棒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100支/瓶</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 白色 紫色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一次性使用涂药棒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100支/瓶</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 蓝色 黄色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一次性使用涂药棒</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100支/瓶</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 橘红色 绿色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电子体温枪</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把</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一次性医用外科口罩</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5</w:t>
            </w:r>
            <w:r>
              <w:rPr>
                <w:rStyle w:val="72"/>
                <w:rFonts w:ascii="宋体" w:hAnsi="宋体" w:eastAsia="宋体" w:cs="宋体"/>
                <w:sz w:val="21"/>
                <w:szCs w:val="21"/>
                <w:lang w:val="en-US" w:eastAsia="zh-CN" w:bidi="ar"/>
              </w:rPr>
              <w:t>只</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外科快速免洗手液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免洗手消毒液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一次性防护服</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隔离衣M(50</w:t>
            </w:r>
            <w:r>
              <w:rPr>
                <w:rStyle w:val="72"/>
                <w:rFonts w:ascii="宋体" w:hAnsi="宋体" w:eastAsia="宋体" w:cs="宋体"/>
                <w:sz w:val="21"/>
                <w:szCs w:val="21"/>
                <w:lang w:val="en-US" w:eastAsia="zh-CN" w:bidi="ar"/>
              </w:rPr>
              <w:t>件）</w:t>
            </w:r>
            <w:r>
              <w:rPr>
                <w:rStyle w:val="73"/>
                <w:rFonts w:hint="eastAsia" w:ascii="宋体" w:hAnsi="宋体" w:eastAsia="宋体" w:cs="宋体"/>
                <w:sz w:val="21"/>
                <w:szCs w:val="21"/>
                <w:lang w:val="en-US" w:eastAsia="zh-CN" w:bidi="ar"/>
              </w:rPr>
              <w:t>L</w:t>
            </w:r>
            <w:r>
              <w:rPr>
                <w:rStyle w:val="72"/>
                <w:rFonts w:ascii="宋体" w:hAnsi="宋体" w:eastAsia="宋体" w:cs="宋体"/>
                <w:sz w:val="21"/>
                <w:szCs w:val="21"/>
                <w:lang w:val="en-US" w:eastAsia="zh-CN" w:bidi="ar"/>
              </w:rPr>
              <w:t>（</w:t>
            </w:r>
            <w:r>
              <w:rPr>
                <w:rStyle w:val="73"/>
                <w:rFonts w:hint="eastAsia" w:ascii="宋体" w:hAnsi="宋体" w:eastAsia="宋体" w:cs="宋体"/>
                <w:sz w:val="21"/>
                <w:szCs w:val="21"/>
                <w:lang w:val="en-US" w:eastAsia="zh-CN" w:bidi="ar"/>
              </w:rPr>
              <w:t>30</w:t>
            </w:r>
            <w:r>
              <w:rPr>
                <w:rStyle w:val="72"/>
                <w:rFonts w:ascii="宋体" w:hAnsi="宋体" w:eastAsia="宋体" w:cs="宋体"/>
                <w:sz w:val="21"/>
                <w:szCs w:val="21"/>
                <w:lang w:val="en-US" w:eastAsia="zh-CN" w:bidi="ar"/>
              </w:rPr>
              <w:t>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18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一次性无菌手术衣</w:t>
            </w:r>
          </w:p>
        </w:tc>
        <w:tc>
          <w:tcPr>
            <w:tcW w:w="16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手术衣M(10件）L（10件）</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环境表面湿巾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80片/包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湿巾</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医用口罩</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50个/盒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蓝色</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医用帽子</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20个/袋</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常规</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袋</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9"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转运箱</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医疗废物周转箱(8L)可拎</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185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防水围裙</w:t>
            </w:r>
          </w:p>
        </w:tc>
        <w:tc>
          <w:tcPr>
            <w:tcW w:w="1616"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医用供应室清洗防护罩袍</w:t>
            </w:r>
          </w:p>
        </w:tc>
        <w:tc>
          <w:tcPr>
            <w:tcW w:w="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橡胶长袖手套</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过肘</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医疗垃圾黄色标签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一次性小牙片袋</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棉布手术衣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绿色半包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棉布手术衣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绿色半包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棉布手术衣</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绿色半包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77"/>
                <w:rFonts w:ascii="宋体" w:hAnsi="宋体" w:eastAsia="宋体" w:cs="宋体"/>
                <w:sz w:val="21"/>
                <w:szCs w:val="21"/>
                <w:lang w:val="en-US" w:eastAsia="zh-CN" w:bidi="ar"/>
              </w:rPr>
              <w:t>XL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358</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口腔洞巾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359</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包布</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双层带绳</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360</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361</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120*120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362</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70*70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363</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铺巾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50*50</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364</w:t>
            </w:r>
          </w:p>
        </w:tc>
        <w:tc>
          <w:tcPr>
            <w:tcW w:w="185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头巾</w:t>
            </w:r>
          </w:p>
        </w:tc>
        <w:tc>
          <w:tcPr>
            <w:tcW w:w="1616"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双层</w:t>
            </w:r>
          </w:p>
        </w:tc>
        <w:tc>
          <w:tcPr>
            <w:tcW w:w="2484"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Style w:val="77"/>
                <w:rFonts w:ascii="宋体" w:hAnsi="宋体" w:eastAsia="宋体" w:cs="宋体"/>
                <w:sz w:val="21"/>
                <w:szCs w:val="21"/>
                <w:lang w:val="en-US" w:eastAsia="zh-CN" w:bidi="ar"/>
              </w:rPr>
              <w:t>90*55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封口机高温专用测试卡</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200张</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消毒剂浓度试纸</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压力蒸汽灭菌包内化学指示卡</w:t>
            </w:r>
            <w:r>
              <w:rPr>
                <w:rStyle w:val="74"/>
                <w:rFonts w:hint="eastAsia" w:ascii="宋体" w:hAnsi="宋体" w:eastAsia="宋体" w:cs="宋体"/>
                <w:sz w:val="21"/>
                <w:szCs w:val="21"/>
                <w:lang w:val="en-US" w:eastAsia="zh-CN" w:bidi="ar"/>
              </w:rPr>
              <w:t xml:space="preserve"> 1243A</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500个|包</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灭菌指示胶带</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1322|24mm*55m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0.95</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碘伏</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注油机油</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器械润滑剂</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手机清洗润滑油</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消毒泡腾片</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Ⅱ型</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牙科专用多酶清洗液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甲紫溶液</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20ml</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#52|52mm*200m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#55|55mm*200m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#75|75mm*200m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#100|100mm*200m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381</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#150|150mm*200m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382</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消毒纸卷</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#200|200mm*200m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383</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立体灭菌袋</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55mm*200mm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卷</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384</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3%双氧水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瓶</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385</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凡士林</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400ml</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386</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创可贴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20袋/盒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387</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医用冰袋</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Style w:val="73"/>
                <w:rFonts w:hint="eastAsia" w:ascii="宋体" w:hAnsi="宋体" w:eastAsia="宋体" w:cs="宋体"/>
                <w:sz w:val="21"/>
                <w:szCs w:val="21"/>
                <w:lang w:val="en-US" w:eastAsia="zh-CN" w:bidi="ar"/>
              </w:rPr>
              <w:t>30</w:t>
            </w:r>
            <w:r>
              <w:rPr>
                <w:rStyle w:val="72"/>
                <w:rFonts w:ascii="宋体" w:hAnsi="宋体" w:eastAsia="宋体" w:cs="宋体"/>
                <w:sz w:val="21"/>
                <w:szCs w:val="21"/>
                <w:lang w:val="en-US" w:eastAsia="zh-CN" w:bidi="ar"/>
              </w:rPr>
              <w:t>袋</w:t>
            </w:r>
            <w:r>
              <w:rPr>
                <w:rStyle w:val="73"/>
                <w:rFonts w:hint="eastAsia" w:ascii="宋体" w:hAnsi="宋体" w:eastAsia="宋体" w:cs="宋体"/>
                <w:sz w:val="21"/>
                <w:szCs w:val="21"/>
                <w:lang w:val="en-US" w:eastAsia="zh-CN" w:bidi="ar"/>
              </w:rPr>
              <w:t>/</w:t>
            </w:r>
            <w:r>
              <w:rPr>
                <w:rStyle w:val="72"/>
                <w:rFonts w:ascii="宋体" w:hAnsi="宋体" w:eastAsia="宋体" w:cs="宋体"/>
                <w:sz w:val="21"/>
                <w:szCs w:val="21"/>
                <w:lang w:val="en-US" w:eastAsia="zh-CN" w:bidi="ar"/>
              </w:rPr>
              <w:t>箱</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箱</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388</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口腔用一次性注射针 必兰针头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短针（0.3*21mm）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389</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口腔用一次性注射针 必兰针头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长针（0.4*30mm）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390</w:t>
            </w:r>
          </w:p>
        </w:tc>
        <w:tc>
          <w:tcPr>
            <w:tcW w:w="18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口腔用一次性注射针 必兰针头</w:t>
            </w:r>
          </w:p>
        </w:tc>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100支/盒</w:t>
            </w:r>
          </w:p>
        </w:tc>
        <w:tc>
          <w:tcPr>
            <w:tcW w:w="2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短针（0.3*16mm）</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1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74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合计金额</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r>
    </w:tbl>
    <w:p>
      <w:pPr>
        <w:pStyle w:val="19"/>
        <w:rPr>
          <w:rFonts w:hint="eastAsia" w:ascii="宋体" w:hAnsi="宋体" w:eastAsia="宋体" w:cs="宋体"/>
          <w:color w:val="000000"/>
          <w:sz w:val="21"/>
          <w:szCs w:val="21"/>
          <w:lang w:val="zh-CN"/>
        </w:rPr>
      </w:pPr>
    </w:p>
    <w:p>
      <w:pPr>
        <w:tabs>
          <w:tab w:val="left" w:pos="1800"/>
          <w:tab w:val="left" w:pos="5580"/>
        </w:tabs>
        <w:ind w:firstLine="420" w:firstLineChars="200"/>
        <w:jc w:val="left"/>
        <w:rPr>
          <w:rFonts w:hint="eastAsia" w:ascii="宋体" w:hAnsi="宋体" w:eastAsia="宋体" w:cs="宋体"/>
          <w:color w:val="000000"/>
          <w:szCs w:val="21"/>
          <w:lang w:val="zh-CN"/>
        </w:rPr>
      </w:pPr>
    </w:p>
    <w:p>
      <w:pPr>
        <w:pStyle w:val="2"/>
        <w:numPr>
          <w:ilvl w:val="0"/>
          <w:numId w:val="5"/>
        </w:numPr>
        <w:ind w:left="0" w:leftChars="0"/>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低值易耗品类</w:t>
      </w:r>
    </w:p>
    <w:tbl>
      <w:tblPr>
        <w:tblStyle w:val="26"/>
        <w:tblW w:w="93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62"/>
        <w:gridCol w:w="2319"/>
        <w:gridCol w:w="3127"/>
        <w:gridCol w:w="888"/>
        <w:gridCol w:w="1062"/>
        <w:gridCol w:w="11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6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序号</w:t>
            </w:r>
          </w:p>
        </w:tc>
        <w:tc>
          <w:tcPr>
            <w:tcW w:w="2319"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物品名称</w:t>
            </w:r>
          </w:p>
        </w:tc>
        <w:tc>
          <w:tcPr>
            <w:tcW w:w="3127"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规格型号</w:t>
            </w:r>
          </w:p>
        </w:tc>
        <w:tc>
          <w:tcPr>
            <w:tcW w:w="888"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数量</w:t>
            </w:r>
          </w:p>
        </w:tc>
        <w:tc>
          <w:tcPr>
            <w:tcW w:w="1062"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154" w:type="dxa"/>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报价金额（元）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镊子筒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45mm*113mm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棉球缸</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80mm*80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双头牙用探针</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口镜柄</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口镜头</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耐高温</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牙用镊</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滴瓶</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广口瓶</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60ml</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金属车针盒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180孔</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金属车针盒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72孔</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金属车针盒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30孔</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酒精灯</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150ml</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石膏橡皮碗</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彩色橡皮碗</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石膏调刀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石膏木柄切刀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石膏剪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不锈钢器械盘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圆角215</w:t>
            </w:r>
            <w:r>
              <w:rPr>
                <w:rStyle w:val="71"/>
                <w:rFonts w:ascii="宋体" w:hAnsi="宋体" w:eastAsia="宋体" w:cs="宋体"/>
                <w:sz w:val="21"/>
                <w:szCs w:val="21"/>
                <w:lang w:val="en-US" w:eastAsia="zh-CN" w:bidi="ar"/>
              </w:rPr>
              <w:t>mm*110mm*20mm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r>
              <w:rPr>
                <w:rStyle w:val="71"/>
                <w:rFonts w:ascii="宋体" w:hAnsi="宋体" w:eastAsia="宋体" w:cs="宋体"/>
                <w:sz w:val="21"/>
                <w:szCs w:val="21"/>
                <w:lang w:val="en-US" w:eastAsia="zh-CN" w:bidi="ar"/>
              </w:rPr>
              <w:t>mm*130mm*25mm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不锈钢腰子盘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r>
              <w:rPr>
                <w:rStyle w:val="71"/>
                <w:rFonts w:ascii="宋体" w:hAnsi="宋体" w:eastAsia="宋体" w:cs="宋体"/>
                <w:sz w:val="21"/>
                <w:szCs w:val="21"/>
                <w:lang w:val="en-US" w:eastAsia="zh-CN" w:bidi="ar"/>
              </w:rPr>
              <w:t>mm*116mm*25mm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不锈钢换药碗</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r>
              <w:rPr>
                <w:rStyle w:val="71"/>
                <w:rFonts w:ascii="宋体" w:hAnsi="宋体" w:eastAsia="宋体" w:cs="宋体"/>
                <w:sz w:val="21"/>
                <w:szCs w:val="21"/>
                <w:lang w:val="en-US" w:eastAsia="zh-CN" w:bidi="ar"/>
              </w:rPr>
              <w:t>*45mm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不锈钢药杯</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r>
              <w:rPr>
                <w:rStyle w:val="71"/>
                <w:rFonts w:ascii="宋体" w:hAnsi="宋体" w:eastAsia="宋体" w:cs="宋体"/>
                <w:sz w:val="21"/>
                <w:szCs w:val="21"/>
                <w:lang w:val="en-US" w:eastAsia="zh-CN" w:bidi="ar"/>
              </w:rPr>
              <w:t>*39mm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不锈钢药杯</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r>
              <w:rPr>
                <w:rStyle w:val="71"/>
                <w:rFonts w:ascii="宋体" w:hAnsi="宋体" w:eastAsia="宋体" w:cs="宋体"/>
                <w:sz w:val="21"/>
                <w:szCs w:val="21"/>
                <w:lang w:val="en-US" w:eastAsia="zh-CN" w:bidi="ar"/>
              </w:rPr>
              <w:t>*50mm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半口S（一对）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半口M（一对）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半口L（一对）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局部左</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局部右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无牙一体式（S)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无牙一体式（M)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印模牙托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无牙一体式（L)</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技工雕刻刀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技工雕刻刀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技工雕刻刀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硅橡胶修整刀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梯形钳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成型钳（弯）</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卡环钳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成型钳（直）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成型钳（无齿）</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三德钳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日月钳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技工钳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成形钳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缩颈钳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短卷边钳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长卷边钳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口角拉钩（可高温）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口角拉钩（可高温）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侧方拉钩（可高温）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唇角钩（可高温）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反光板</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口内支撑器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口内支撑器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口内支撑器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美白吸唾管</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强吸头</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可高温消毒</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气枪头</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防护眼镜</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透明</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光固化灯眼镜</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橘色</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不锈钢治疗车（静音）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大号(种植手术使用)</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不锈钢治疗车（静音）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中号（47</w:t>
            </w:r>
            <w:r>
              <w:rPr>
                <w:rStyle w:val="71"/>
                <w:rFonts w:ascii="宋体" w:hAnsi="宋体" w:eastAsia="宋体" w:cs="宋体"/>
                <w:sz w:val="21"/>
                <w:szCs w:val="21"/>
                <w:lang w:val="en-US" w:eastAsia="zh-CN" w:bidi="ar"/>
              </w:rPr>
              <w:t>mm*37mm*86mm）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不锈钢治疗车（静音）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小号(存放小设备三层</w:t>
            </w:r>
            <w:r>
              <w:rPr>
                <w:rStyle w:val="71"/>
                <w:rFonts w:ascii="宋体" w:hAnsi="宋体" w:eastAsia="宋体" w:cs="宋体"/>
                <w:sz w:val="21"/>
                <w:szCs w:val="21"/>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白色浸泡盒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83*90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铝制托盘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半口，全口，儿童，活托</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不锈钢托盘</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1/4活动托盘</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八角柄直头1.0mm/半弧2.2mm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八角柄137-001 PFIW3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八角柄137-004 PFI8A</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八角柄PFIDD9/10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八角柄10# A柄 810-201A</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 807-314E 树脂充填器 7# E</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八角柄133-001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八角柄134-001 PLGO/1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八角柄球头1</w:t>
            </w:r>
            <w:r>
              <w:rPr>
                <w:rStyle w:val="71"/>
                <w:rFonts w:ascii="宋体" w:hAnsi="宋体" w:eastAsia="宋体" w:cs="宋体"/>
                <w:sz w:val="21"/>
                <w:szCs w:val="21"/>
                <w:lang w:val="en-US" w:eastAsia="zh-CN" w:bidi="ar"/>
              </w:rPr>
              <w:t>.0mm/扁头1.8mm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八角柄球头1.1mm/扁头1.9mm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球头/扁头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刻度/扁头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扁头/超薄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椎尖头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树脂修正器</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树脂美学修复套装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消毒盒</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牙龈压排器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八角柄A面</w:t>
            </w:r>
            <w:r>
              <w:rPr>
                <w:rStyle w:val="71"/>
                <w:rFonts w:ascii="宋体" w:hAnsi="宋体" w:eastAsia="宋体" w:cs="宋体"/>
                <w:sz w:val="21"/>
                <w:szCs w:val="21"/>
                <w:lang w:val="en-US" w:eastAsia="zh-CN" w:bidi="ar"/>
              </w:rPr>
              <w:t>2.5mm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树脂修正器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八角柄2</w:t>
            </w:r>
            <w:r>
              <w:rPr>
                <w:rStyle w:val="71"/>
                <w:rFonts w:ascii="宋体" w:hAnsi="宋体" w:eastAsia="宋体" w:cs="宋体"/>
                <w:sz w:val="21"/>
                <w:szCs w:val="21"/>
                <w:lang w:val="en-US" w:eastAsia="zh-CN" w:bidi="ar"/>
              </w:rPr>
              <w:t>.0mm/1.8mm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研光器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八角柄K</w:t>
            </w:r>
            <w:r>
              <w:rPr>
                <w:rStyle w:val="71"/>
                <w:rFonts w:ascii="宋体" w:hAnsi="宋体" w:eastAsia="宋体" w:cs="宋体"/>
                <w:sz w:val="21"/>
                <w:szCs w:val="21"/>
                <w:lang w:val="en-US" w:eastAsia="zh-CN" w:bidi="ar"/>
              </w:rPr>
              <w:t>15mm/0.8mm/2mm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粘固粉充填器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粘固粉调刀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粘固粉调刀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粘固粉调刀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拔髓针柄</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破冠挺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十字型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开冠挺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一字型（直挺）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开冠挺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一字型（45°）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开冠挺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一字型（9</w:t>
            </w:r>
            <w:r>
              <w:rPr>
                <w:rStyle w:val="71"/>
                <w:rFonts w:ascii="宋体" w:hAnsi="宋体" w:eastAsia="宋体" w:cs="宋体"/>
                <w:sz w:val="21"/>
                <w:szCs w:val="21"/>
                <w:lang w:val="en-US" w:eastAsia="zh-CN" w:bidi="ar"/>
              </w:rPr>
              <w:t>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破冠钳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钳式</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去冠器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一柄两头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烤瓷牙置放钳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成型片夹</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钳式</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钳式成型片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大号1*20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钳式成型片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中号1*20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钳式成型片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小号1*20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恒牙型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乳牙型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橡皮障夹钳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橡皮障支架</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10*11</w:t>
            </w:r>
            <w:r>
              <w:rPr>
                <w:rStyle w:val="71"/>
                <w:rFonts w:ascii="宋体" w:hAnsi="宋体" w:eastAsia="宋体" w:cs="宋体"/>
                <w:sz w:val="21"/>
                <w:szCs w:val="21"/>
                <w:lang w:val="en-US" w:eastAsia="zh-CN" w:bidi="ar"/>
              </w:rPr>
              <w:t>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橡皮障夹</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蝴蝶夹（9*1）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牙科成型片及配套工具包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豆瓣成型片补充装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圆环夹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豆瓣成型片补充装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mini夹</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剔挖器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根管测压器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0.25</w:t>
            </w:r>
            <w:r>
              <w:rPr>
                <w:rStyle w:val="71"/>
                <w:rFonts w:ascii="宋体" w:hAnsi="宋体" w:eastAsia="宋体" w:cs="宋体"/>
                <w:sz w:val="21"/>
                <w:szCs w:val="21"/>
                <w:lang w:val="en-US" w:eastAsia="zh-CN" w:bidi="ar"/>
              </w:rPr>
              <w:t>mm实心</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根管测压器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0.3</w:t>
            </w:r>
            <w:r>
              <w:rPr>
                <w:rStyle w:val="71"/>
                <w:rFonts w:ascii="宋体" w:hAnsi="宋体" w:eastAsia="宋体" w:cs="宋体"/>
                <w:sz w:val="21"/>
                <w:szCs w:val="21"/>
                <w:lang w:val="en-US" w:eastAsia="zh-CN" w:bidi="ar"/>
              </w:rPr>
              <w:t>mm实心</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垂直加压器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垂直加压器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垂直加压器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根管探针</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DG16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弯圆</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圆头9.0cm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10cm直尺</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注射推进器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钩头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硅橡胶枪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DMG</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临时冠枪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DMG</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测量台</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根管测量树脂可消毒</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根管测量尺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钢尺可消毒</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比色板</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29色</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牙用充填器 10# A柄 810-201A</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牙用充填器 807-314E 树脂充填器 7# E</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008-2120 KPFI M1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008-2220 KPFI M2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008-2320 KPFI M3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008-2420 KPFI M4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树脂充填器 008-2520 KPFI M5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牙刮匙（种植+拔牙）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无齿2.0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无齿2.5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无齿3.0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无齿3.5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有齿2.0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有齿2.5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牙刮匙（种植+拔牙）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有齿3.0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牙刮匙</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有齿3.5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上颌前牙1#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上颌前磨牙4#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上颌智齿8#</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上颌磨牙10S#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下颌磨牙15#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下颌磨牙16#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下颌磨牙17#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上颌左磨牙18L#</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上颌右磨牙18R#</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下颌前磨牙21#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下颌磨牙23#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下颌磨牙27#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上颌前磨牙32#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下颌残根44#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下颌前牙46#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下颌前磨和尖牙48#</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上颌残根65#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上下颌残根69#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上颌前磨牙150#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下颌前磨牙151#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上颌智齿210#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成人拔牙钳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下颌智齿222#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乳前牙1#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上下颌乳磨牙4#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上颌乳磨牙10S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下颌乳磨牙21#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下颌乳磨牙27#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下颌乳前牙46#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儿童拔牙钳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上下颌残根69#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直2.5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直3.5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直4.5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直5.0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弯2.5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弯3.5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弯4.5</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普通牙挺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弯5.0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残根钳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外单弯2.0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内单弯2.0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外单弯3.0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内单弯3.0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外单弯4.0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内单弯4.0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外双弯2.0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内双弯2.0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外双弯3.0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内双弯3.0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外双弯4.0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微创牙挺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内双弯4.0</w:t>
            </w:r>
            <w:r>
              <w:rPr>
                <w:rStyle w:val="71"/>
                <w:rFonts w:ascii="宋体" w:hAnsi="宋体" w:eastAsia="宋体" w:cs="宋体"/>
                <w:sz w:val="21"/>
                <w:szCs w:val="21"/>
                <w:lang w:val="en-US" w:eastAsia="zh-CN" w:bidi="ar"/>
              </w:rPr>
              <w:t>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牙根尖挺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丁字挺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牙用分离器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双头双弯八角柄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牙用分离器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双头双弯空心柄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直（侧面带齿，有弹性）</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微创拔牙刀</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圆弧（侧面带齿，有弹性）</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微创拔牙钳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手术剪（手术包）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14cm弯尖</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直尖</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眼科剪（手术包）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弯尖</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金冠剪（正畸）</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直剪</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金冠剪 （正畸）</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弯剪</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拆线剪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镶片眼科剪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镶片眼科剪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镶片组织剪</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弯尖</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持针器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持针器（手术包）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持针器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15cm（正畸）</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持针器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12.5CM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止血钳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帕巾钳（手术包）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牙骨锉</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咬骨钳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Style w:val="71"/>
                <w:rFonts w:ascii="宋体" w:hAnsi="宋体" w:eastAsia="宋体" w:cs="宋体"/>
                <w:sz w:val="21"/>
                <w:szCs w:val="21"/>
                <w:lang w:val="en-US" w:eastAsia="zh-CN" w:bidi="ar"/>
              </w:rPr>
              <w:t>5cm/30°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咬骨钳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15cm/45</w:t>
            </w:r>
            <w:r>
              <w:rPr>
                <w:rStyle w:val="71"/>
                <w:rFonts w:ascii="宋体" w:hAnsi="宋体" w:eastAsia="宋体" w:cs="宋体"/>
                <w:sz w:val="21"/>
                <w:szCs w:val="21"/>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牙骨锤</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185*20mm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牙骨锤</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150*18mm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舌侧拉钩隔离（手术包）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12cm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唇颊拉钩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11cm单头半圆</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唇颊拉钩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11cm双头半圆</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唇颊拉钩</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13cm双头半圆</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拉钩开口器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大5</w:t>
            </w:r>
            <w:r>
              <w:rPr>
                <w:rStyle w:val="71"/>
                <w:rFonts w:ascii="宋体" w:hAnsi="宋体" w:eastAsia="宋体" w:cs="宋体"/>
                <w:sz w:val="21"/>
                <w:szCs w:val="21"/>
                <w:lang w:val="en-US" w:eastAsia="zh-CN" w:bidi="ar"/>
              </w:rPr>
              <w:t>4mm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拉钩开口器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中4</w:t>
            </w:r>
            <w:r>
              <w:rPr>
                <w:rStyle w:val="71"/>
                <w:rFonts w:ascii="宋体" w:hAnsi="宋体" w:eastAsia="宋体" w:cs="宋体"/>
                <w:sz w:val="21"/>
                <w:szCs w:val="21"/>
                <w:lang w:val="en-US" w:eastAsia="zh-CN" w:bidi="ar"/>
              </w:rPr>
              <w:t>9mm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拉钩开口器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小4</w:t>
            </w:r>
            <w:r>
              <w:rPr>
                <w:rStyle w:val="71"/>
                <w:rFonts w:ascii="宋体" w:hAnsi="宋体" w:eastAsia="宋体" w:cs="宋体"/>
                <w:sz w:val="21"/>
                <w:szCs w:val="21"/>
                <w:lang w:val="en-US" w:eastAsia="zh-CN" w:bidi="ar"/>
              </w:rPr>
              <w:t>4mm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拉钩开口器（手术包）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20*9mm/</w:t>
            </w:r>
            <w:r>
              <w:rPr>
                <w:rStyle w:val="71"/>
                <w:rFonts w:ascii="宋体" w:hAnsi="宋体" w:eastAsia="宋体" w:cs="宋体"/>
                <w:sz w:val="21"/>
                <w:szCs w:val="21"/>
                <w:lang w:val="en-US" w:eastAsia="zh-CN" w:bidi="ar"/>
              </w:rPr>
              <w:t>22*12mm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大</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开口器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吸引管（手术包）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180*3.0mm亚光</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吸引管</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Style w:val="71"/>
                <w:rFonts w:ascii="宋体" w:hAnsi="宋体" w:eastAsia="宋体" w:cs="宋体"/>
                <w:sz w:val="21"/>
                <w:szCs w:val="21"/>
                <w:lang w:val="en-US" w:eastAsia="zh-CN" w:bidi="ar"/>
              </w:rPr>
              <w:t>.0*160mm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吸引管</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4.0*160mm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可旋转手术刀柄</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可旋转</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刀柄（手术）</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刀柄</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角度</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15c#</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Style w:val="71"/>
                <w:rFonts w:ascii="宋体" w:hAnsi="宋体" w:eastAsia="宋体" w:cs="宋体"/>
                <w:sz w:val="21"/>
                <w:szCs w:val="21"/>
                <w:lang w:val="en-US" w:eastAsia="zh-CN" w:bidi="ar"/>
              </w:rPr>
              <w:t>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Style w:val="71"/>
                <w:rFonts w:ascii="宋体" w:hAnsi="宋体" w:eastAsia="宋体" w:cs="宋体"/>
                <w:sz w:val="21"/>
                <w:szCs w:val="21"/>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手术刀片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r>
              <w:rPr>
                <w:rStyle w:val="71"/>
                <w:rFonts w:ascii="宋体" w:hAnsi="宋体" w:eastAsia="宋体" w:cs="宋体"/>
                <w:sz w:val="21"/>
                <w:szCs w:val="21"/>
                <w:lang w:val="en-US" w:eastAsia="zh-CN" w:bidi="ar"/>
              </w:rPr>
              <w:t>5#</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显微刀片</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双刃圆头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显微镊直头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显微镊弯头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显微剪弯头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显微剪直头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显微持针器弯头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显微持针器弯头带锁</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显微持针器直头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显微器械套装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显微持针器直头带锁</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骨粉充填器（种植包）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骨粉匙（种植包）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Style w:val="71"/>
                <w:rFonts w:ascii="宋体" w:hAnsi="宋体" w:eastAsia="宋体" w:cs="宋体"/>
                <w:sz w:val="21"/>
                <w:szCs w:val="21"/>
                <w:lang w:val="en-US" w:eastAsia="zh-CN" w:bidi="ar"/>
              </w:rPr>
              <w:t>0/6.0mm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刮骨器（种植包）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r>
              <w:rPr>
                <w:rStyle w:val="71"/>
                <w:rFonts w:ascii="宋体" w:hAnsi="宋体" w:eastAsia="宋体" w:cs="宋体"/>
                <w:sz w:val="21"/>
                <w:szCs w:val="21"/>
                <w:lang w:val="en-US" w:eastAsia="zh-CN" w:bidi="ar"/>
              </w:rPr>
              <w:t>.8mm/5.8mm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钛合金</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骨膜剥离器（手术包）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4.0mm/6.0mm空心柄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1"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减张器（种植包）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骨膜剥离器（手术包）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4.0mm/9.0mm空心柄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骨膜剥离器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骨膜剥离器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骨劈开器套装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3.0-4.3mm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骨劈开器套装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骨劈开器套装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上颌窦内提升器工具套装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弯杆凹头2.5mm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上颌窦内提升器工具套装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弯杆凹头3mm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上颌窦内提升器工具套装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弯杆凹头3.5mm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上颌窦内提升器工具套装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弯杆凹头4mm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上颌窦内提升器工具套装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弯杆凹头4.5mm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种植定位尺（种植包）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r>
              <w:rPr>
                <w:rStyle w:val="71"/>
                <w:rFonts w:ascii="宋体" w:hAnsi="宋体" w:eastAsia="宋体" w:cs="宋体"/>
                <w:sz w:val="21"/>
                <w:szCs w:val="21"/>
                <w:lang w:val="en-US" w:eastAsia="zh-CN" w:bidi="ar"/>
              </w:rPr>
              <w:t>.3mm/1.7mm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骨粉输送器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r>
              <w:rPr>
                <w:rStyle w:val="71"/>
                <w:rFonts w:ascii="宋体" w:hAnsi="宋体" w:eastAsia="宋体" w:cs="宋体"/>
                <w:sz w:val="21"/>
                <w:szCs w:val="21"/>
                <w:lang w:val="en-US" w:eastAsia="zh-CN" w:bidi="ar"/>
              </w:rPr>
              <w:t>*16mm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骨粉输送器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r>
              <w:rPr>
                <w:rStyle w:val="71"/>
                <w:rFonts w:ascii="宋体" w:hAnsi="宋体" w:eastAsia="宋体" w:cs="宋体"/>
                <w:sz w:val="21"/>
                <w:szCs w:val="21"/>
                <w:lang w:val="en-US" w:eastAsia="zh-CN" w:bidi="ar"/>
              </w:rPr>
              <w:t>*16mm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骨粉碗（种植包+单包2）</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35*25mm圆弧底</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牙用双头探针（手术包）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口镜柄（手术包）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口镜头（手术包）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双面口镜</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牙用镊锁镊（手术包）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有定位</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缝合镊（手术包）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有孔</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组织镊（种植+牙周）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0.8mm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无损伤镊</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1.8*3.0</w:t>
            </w:r>
            <w:r>
              <w:rPr>
                <w:rStyle w:val="71"/>
                <w:rFonts w:ascii="宋体" w:hAnsi="宋体" w:eastAsia="宋体" w:cs="宋体"/>
                <w:sz w:val="21"/>
                <w:szCs w:val="21"/>
                <w:lang w:val="en-US" w:eastAsia="zh-CN" w:bidi="ar"/>
              </w:rPr>
              <w:t>*16mm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无损伤镊</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2.4*3.2</w:t>
            </w:r>
            <w:r>
              <w:rPr>
                <w:rStyle w:val="71"/>
                <w:rFonts w:ascii="宋体" w:hAnsi="宋体" w:eastAsia="宋体" w:cs="宋体"/>
                <w:sz w:val="21"/>
                <w:szCs w:val="21"/>
                <w:lang w:val="en-US" w:eastAsia="zh-CN" w:bidi="ar"/>
              </w:rPr>
              <w:t>*16mm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龈下刮治器（种植包）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13/14</w:t>
            </w:r>
            <w:r>
              <w:rPr>
                <w:rStyle w:val="71"/>
                <w:rFonts w:ascii="宋体" w:hAnsi="宋体" w:eastAsia="宋体" w:cs="宋体"/>
                <w:sz w:val="21"/>
                <w:szCs w:val="21"/>
                <w:lang w:val="en-US" w:eastAsia="zh-CN" w:bidi="ar"/>
              </w:rPr>
              <w:t>#</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种植卡尺</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9.0弯尖头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手术器械盒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16支</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手术器械盒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10支</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手术器械盒</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5支</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牙周袋探针</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牙周袋探针</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0.5mm圆头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G3/4八角柄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G5/6八角柄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G7/8八角柄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G11/12八角柄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G13/14八角柄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G5/6空心柄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G7/8空心柄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G11/12空心柄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龈下刮治器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G13/14空心柄</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牙龈刀（牙周包+2单包）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圆刃</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吸引器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牙周使用</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洁治器(牙周包）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双镰刀韧</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牙龈刀（牙周包）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orban刀</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牙龈刀（牙周包）</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牙周凿</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镰形洁治器（龈上）牙刮器 121-001 S204</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镰形洁治器（龈上）牙刮器 121-002 S204S</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洁治器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镰形洁治器（龈上）牙刮器 121-005 SH5/33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磨石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刮治器磨石</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测力计</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末端切断钳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中长型E 602-401E</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细丝切断钳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603-101 标准型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细丝弯制钳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601-101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NITI末端回弯钳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622-101C 加长型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后倾弯钳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601-101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V型曲成型钳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601-101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转矩形成钳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605-201 单头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带环去除钳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613-101 长头</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托槽去除钳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612-101 前牙型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348</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后牙托槽去除钳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612-203 后牙型</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349</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KIM钳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606-101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350</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小日月钳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小日月钳 正畸钳 607-101A</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351</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游离钩专用钳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游离钩专用钳 正畸钳 616-101A</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352</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方丝弓成型器</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方丝弓成型器 502-100A 转矩0°7槽</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353</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水平热成型钳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YAYI-A-050</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354</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水滴穿孔钳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YAYI-A-049</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355</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圆弧切孔钳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YAYI-A-053</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356</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垂直热成形钳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YAYI-A-051</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357</w:t>
            </w:r>
          </w:p>
        </w:tc>
        <w:tc>
          <w:tcPr>
            <w:tcW w:w="231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分牙圈放置钳</w:t>
            </w:r>
          </w:p>
        </w:tc>
        <w:tc>
          <w:tcPr>
            <w:tcW w:w="31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YAYI-A-016</w:t>
            </w:r>
          </w:p>
        </w:tc>
        <w:tc>
          <w:tcPr>
            <w:tcW w:w="88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0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1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7096"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合计金额</w:t>
            </w:r>
          </w:p>
        </w:tc>
        <w:tc>
          <w:tcPr>
            <w:tcW w:w="221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p>
        </w:tc>
      </w:tr>
    </w:tbl>
    <w:p>
      <w:pPr>
        <w:pStyle w:val="2"/>
        <w:numPr>
          <w:ilvl w:val="0"/>
          <w:numId w:val="0"/>
        </w:numPr>
        <w:rPr>
          <w:rFonts w:hint="default" w:ascii="宋体" w:hAnsi="宋体"/>
          <w:color w:val="000000"/>
          <w:szCs w:val="21"/>
          <w:lang w:val="en-US" w:eastAsia="zh-CN"/>
        </w:rPr>
      </w:pPr>
    </w:p>
    <w:p>
      <w:pPr>
        <w:pStyle w:val="2"/>
        <w:numPr>
          <w:ilvl w:val="0"/>
          <w:numId w:val="0"/>
        </w:numPr>
        <w:rPr>
          <w:rFonts w:hint="default" w:ascii="宋体" w:hAnsi="宋体"/>
          <w:color w:val="000000"/>
          <w:szCs w:val="21"/>
          <w:lang w:val="en-US" w:eastAsia="zh-CN"/>
        </w:rPr>
      </w:pPr>
    </w:p>
    <w:p>
      <w:pPr>
        <w:tabs>
          <w:tab w:val="left" w:pos="1800"/>
          <w:tab w:val="left" w:pos="5580"/>
        </w:tabs>
        <w:jc w:val="left"/>
        <w:rPr>
          <w:sz w:val="22"/>
          <w:u w:val="single"/>
        </w:rPr>
      </w:pPr>
    </w:p>
    <w:p>
      <w:pPr>
        <w:spacing w:line="360" w:lineRule="auto"/>
        <w:rPr>
          <w:rFonts w:asciiTheme="minorEastAsia" w:hAnsiTheme="minorEastAsia"/>
          <w:szCs w:val="21"/>
          <w:shd w:val="clear" w:color="auto" w:fill="FFFFFF"/>
        </w:rPr>
      </w:pPr>
      <w:r>
        <w:rPr>
          <w:rFonts w:hint="eastAsia" w:asciiTheme="minorEastAsia" w:hAnsiTheme="minorEastAsia"/>
          <w:szCs w:val="21"/>
          <w:shd w:val="clear" w:color="auto" w:fill="FFFFFF"/>
        </w:rPr>
        <w:t>注：1.本表格式内容可按本项目采购服务的特点自行编制，详细对报价总价进行分析。</w:t>
      </w:r>
    </w:p>
    <w:p>
      <w:pPr>
        <w:spacing w:line="360" w:lineRule="auto"/>
        <w:ind w:firstLine="420" w:firstLineChars="200"/>
        <w:rPr>
          <w:rFonts w:asciiTheme="minorEastAsia" w:hAnsiTheme="minorEastAsia"/>
          <w:szCs w:val="21"/>
          <w:shd w:val="clear" w:color="auto" w:fill="FFFFFF"/>
        </w:rPr>
      </w:pPr>
      <w:r>
        <w:rPr>
          <w:rFonts w:asciiTheme="minorEastAsia" w:hAnsiTheme="minorEastAsia"/>
          <w:szCs w:val="21"/>
          <w:shd w:val="clear" w:color="auto" w:fill="FFFFFF"/>
        </w:rPr>
        <w:t>2.</w:t>
      </w:r>
      <w:r>
        <w:rPr>
          <w:rFonts w:hint="eastAsia" w:asciiTheme="minorEastAsia" w:hAnsiTheme="minorEastAsia"/>
          <w:szCs w:val="21"/>
          <w:shd w:val="clear" w:color="auto" w:fill="FFFFFF"/>
        </w:rPr>
        <w:t>如果按单价计算的结果与总价不一致，以单价为准修正总价。</w:t>
      </w:r>
    </w:p>
    <w:p>
      <w:pPr>
        <w:spacing w:line="360" w:lineRule="auto"/>
        <w:ind w:firstLine="420" w:firstLineChars="200"/>
        <w:rPr>
          <w:rFonts w:asciiTheme="minorEastAsia" w:hAnsiTheme="minorEastAsia"/>
          <w:szCs w:val="21"/>
          <w:highlight w:val="yellow"/>
          <w:shd w:val="clear" w:color="FFFFFF" w:fill="D9D9D9"/>
        </w:rPr>
      </w:pPr>
      <w:r>
        <w:rPr>
          <w:rFonts w:asciiTheme="minorEastAsia" w:hAnsiTheme="minorEastAsia"/>
          <w:szCs w:val="21"/>
          <w:shd w:val="clear" w:color="auto" w:fill="FFFFFF"/>
        </w:rPr>
        <w:t>3</w:t>
      </w:r>
      <w:r>
        <w:rPr>
          <w:rFonts w:hint="eastAsia" w:asciiTheme="minorEastAsia" w:hAnsiTheme="minorEastAsia"/>
          <w:szCs w:val="21"/>
          <w:shd w:val="clear" w:color="auto" w:fill="FFFFFF"/>
        </w:rPr>
        <w:t>.如果</w:t>
      </w:r>
      <w:r>
        <w:rPr>
          <w:rFonts w:hint="eastAsia" w:asciiTheme="minorEastAsia" w:hAnsiTheme="minorEastAsia"/>
          <w:szCs w:val="21"/>
          <w:shd w:val="clear" w:color="auto" w:fill="FFFFFF"/>
          <w:lang w:val="en-US" w:eastAsia="zh-CN"/>
        </w:rPr>
        <w:t>未</w:t>
      </w:r>
      <w:r>
        <w:rPr>
          <w:rFonts w:hint="eastAsia" w:asciiTheme="minorEastAsia" w:hAnsiTheme="minorEastAsia"/>
          <w:szCs w:val="21"/>
          <w:shd w:val="clear" w:color="auto" w:fill="FFFFFF"/>
        </w:rPr>
        <w:t>提供详细分项报价将视为没有实质性响应采购文件。</w:t>
      </w: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rPr>
          <w:rFonts w:asciiTheme="minorEastAsia" w:hAnsiTheme="minorEastAsia"/>
          <w:szCs w:val="21"/>
          <w:shd w:val="clear" w:color="auto" w:fill="FFFFFF"/>
        </w:rPr>
      </w:pPr>
    </w:p>
    <w:p>
      <w:pPr>
        <w:spacing w:line="360" w:lineRule="auto"/>
        <w:rPr>
          <w:rFonts w:asciiTheme="minorEastAsia" w:hAnsiTheme="minorEastAsia"/>
          <w:szCs w:val="21"/>
          <w:u w:val="single"/>
        </w:rPr>
      </w:pPr>
      <w:r>
        <w:rPr>
          <w:rFonts w:hint="eastAsia" w:asciiTheme="minorEastAsia" w:hAnsiTheme="minorEastAsia"/>
          <w:szCs w:val="21"/>
        </w:rPr>
        <w:t>供应商法定代表人或授权代表（签字）：</w:t>
      </w:r>
      <w:r>
        <w:rPr>
          <w:rFonts w:hint="eastAsia" w:asciiTheme="minorEastAsia" w:hAnsiTheme="minorEastAsia"/>
          <w:szCs w:val="21"/>
          <w:u w:val="single"/>
        </w:rPr>
        <w:t xml:space="preserve">           </w:t>
      </w:r>
    </w:p>
    <w:p>
      <w:pPr>
        <w:spacing w:line="360" w:lineRule="auto"/>
        <w:rPr>
          <w:rFonts w:asciiTheme="minorEastAsia" w:hAnsiTheme="minorEastAsia"/>
          <w:szCs w:val="21"/>
        </w:rPr>
      </w:pPr>
      <w:r>
        <w:rPr>
          <w:rFonts w:hint="eastAsia" w:asciiTheme="minorEastAsia" w:hAnsiTheme="minorEastAsia"/>
          <w:szCs w:val="21"/>
        </w:rPr>
        <w:t>供应商名称（加盖单位公章）：</w:t>
      </w:r>
      <w:r>
        <w:rPr>
          <w:rFonts w:hint="eastAsia" w:asciiTheme="minorEastAsia" w:hAnsiTheme="minorEastAsia"/>
          <w:szCs w:val="21"/>
          <w:u w:val="single"/>
        </w:rPr>
        <w:t xml:space="preserve">                   </w:t>
      </w:r>
      <w:r>
        <w:rPr>
          <w:rFonts w:hint="eastAsia" w:asciiTheme="minorEastAsia" w:hAnsiTheme="minorEastAsia"/>
          <w:szCs w:val="21"/>
        </w:rPr>
        <w:t xml:space="preserve">                    </w:t>
      </w:r>
    </w:p>
    <w:p>
      <w:pPr>
        <w:widowControl/>
        <w:spacing w:line="360" w:lineRule="auto"/>
        <w:jc w:val="left"/>
        <w:rPr>
          <w:rFonts w:asciiTheme="minorEastAsia" w:hAnsiTheme="minorEastAsia"/>
          <w:szCs w:val="21"/>
          <w:u w:val="single"/>
        </w:rPr>
      </w:pPr>
      <w:r>
        <w:rPr>
          <w:rFonts w:hint="eastAsia" w:asciiTheme="minorEastAsia" w:hAnsiTheme="minorEastAsia"/>
          <w:szCs w:val="21"/>
        </w:rPr>
        <w:t>日期：</w:t>
      </w:r>
      <w:r>
        <w:rPr>
          <w:rFonts w:hint="eastAsia" w:asciiTheme="minorEastAsia" w:hAnsiTheme="minorEastAsia"/>
          <w:szCs w:val="21"/>
          <w:u w:val="single"/>
        </w:rPr>
        <w:t xml:space="preserve">                         </w:t>
      </w:r>
    </w:p>
    <w:p>
      <w:pPr>
        <w:widowControl/>
        <w:spacing w:line="360" w:lineRule="auto"/>
        <w:jc w:val="left"/>
        <w:rPr>
          <w:rFonts w:asciiTheme="minorEastAsia" w:hAnsiTheme="minorEastAsia"/>
          <w:szCs w:val="21"/>
        </w:rPr>
        <w:sectPr>
          <w:headerReference r:id="rId5" w:type="default"/>
          <w:footerReference r:id="rId6" w:type="default"/>
          <w:footerReference r:id="rId7" w:type="even"/>
          <w:pgSz w:w="11906" w:h="16838"/>
          <w:pgMar w:top="1247" w:right="1247" w:bottom="1247" w:left="1247" w:header="851" w:footer="992" w:gutter="0"/>
          <w:cols w:space="720" w:num="1"/>
        </w:sectPr>
      </w:pPr>
    </w:p>
    <w:bookmarkEnd w:id="31"/>
    <w:bookmarkEnd w:id="32"/>
    <w:p>
      <w:pPr>
        <w:pStyle w:val="57"/>
        <w:snapToGrid w:val="0"/>
        <w:spacing w:after="120" w:afterLines="50" w:line="360" w:lineRule="auto"/>
        <w:jc w:val="both"/>
        <w:outlineLvl w:val="9"/>
        <w:rPr>
          <w:color w:val="000000" w:themeColor="text1"/>
          <w:sz w:val="22"/>
          <w:szCs w:val="22"/>
          <w14:textFill>
            <w14:solidFill>
              <w14:schemeClr w14:val="tx1"/>
            </w14:solidFill>
          </w14:textFill>
        </w:rPr>
      </w:pPr>
      <w:bookmarkStart w:id="33" w:name="_Toc421719955"/>
      <w:bookmarkStart w:id="34" w:name="_Toc448322559"/>
      <w:bookmarkStart w:id="35" w:name="_Toc508200448"/>
      <w:bookmarkStart w:id="36" w:name="_Toc17493"/>
      <w:bookmarkStart w:id="37" w:name="_Toc28586"/>
      <w:bookmarkStart w:id="38" w:name="_Toc24925"/>
    </w:p>
    <w:p>
      <w:pPr>
        <w:pStyle w:val="57"/>
        <w:snapToGrid w:val="0"/>
        <w:spacing w:after="120" w:afterLines="50" w:line="360" w:lineRule="auto"/>
        <w:outlineLvl w:val="9"/>
        <w:rPr>
          <w:color w:val="000000" w:themeColor="text1"/>
          <w:sz w:val="22"/>
          <w:szCs w:val="22"/>
          <w14:textFill>
            <w14:solidFill>
              <w14:schemeClr w14:val="tx1"/>
            </w14:solidFill>
          </w14:textFill>
        </w:rPr>
      </w:pPr>
      <w:r>
        <w:rPr>
          <w:rFonts w:hint="eastAsia"/>
          <w:color w:val="000000" w:themeColor="text1"/>
          <w:sz w:val="22"/>
          <w:szCs w:val="22"/>
          <w14:textFill>
            <w14:solidFill>
              <w14:schemeClr w14:val="tx1"/>
            </w14:solidFill>
          </w14:textFill>
        </w:rPr>
        <w:t>附件</w:t>
      </w:r>
      <w:r>
        <w:rPr>
          <w:color w:val="000000" w:themeColor="text1"/>
          <w:sz w:val="22"/>
          <w:szCs w:val="22"/>
          <w14:textFill>
            <w14:solidFill>
              <w14:schemeClr w14:val="tx1"/>
            </w14:solidFill>
          </w14:textFill>
        </w:rPr>
        <w:t>3</w:t>
      </w:r>
      <w:bookmarkEnd w:id="33"/>
      <w:bookmarkEnd w:id="34"/>
      <w:r>
        <w:rPr>
          <w:color w:val="000000" w:themeColor="text1"/>
          <w:sz w:val="22"/>
          <w:szCs w:val="22"/>
          <w14:textFill>
            <w14:solidFill>
              <w14:schemeClr w14:val="tx1"/>
            </w14:solidFill>
          </w14:textFill>
        </w:rPr>
        <w:t xml:space="preserve"> </w:t>
      </w:r>
      <w:r>
        <w:rPr>
          <w:rFonts w:hint="eastAsia"/>
          <w:color w:val="000000" w:themeColor="text1"/>
          <w:sz w:val="22"/>
          <w:szCs w:val="22"/>
          <w14:textFill>
            <w14:solidFill>
              <w14:schemeClr w14:val="tx1"/>
            </w14:solidFill>
          </w14:textFill>
        </w:rPr>
        <w:t>采购需求偏离表</w:t>
      </w:r>
      <w:bookmarkEnd w:id="35"/>
      <w:bookmarkEnd w:id="36"/>
      <w:bookmarkEnd w:id="37"/>
      <w:bookmarkEnd w:id="38"/>
    </w:p>
    <w:p>
      <w:pPr>
        <w:spacing w:line="360" w:lineRule="auto"/>
        <w:ind w:firstLine="440" w:firstLineChars="200"/>
        <w:rPr>
          <w:rFonts w:cs="仿宋_GB2312"/>
          <w:sz w:val="22"/>
        </w:rPr>
      </w:pPr>
      <w:r>
        <w:rPr>
          <w:rFonts w:hint="eastAsia" w:cs="仿宋_GB2312"/>
          <w:sz w:val="22"/>
        </w:rPr>
        <w:t xml:space="preserve">遴选编号： </w:t>
      </w:r>
      <w:r>
        <w:rPr>
          <w:rFonts w:hint="eastAsia"/>
          <w:sz w:val="22"/>
          <w:u w:val="single"/>
        </w:rPr>
        <w:t xml:space="preserve"> BJAMYY-2023-</w:t>
      </w:r>
      <w:r>
        <w:rPr>
          <w:rFonts w:hint="eastAsia"/>
          <w:sz w:val="22"/>
          <w:u w:val="single"/>
          <w:lang w:val="en-US" w:eastAsia="zh-CN"/>
        </w:rPr>
        <w:t>12</w:t>
      </w:r>
      <w:r>
        <w:rPr>
          <w:rFonts w:hint="eastAsia"/>
          <w:sz w:val="22"/>
          <w:u w:val="single"/>
        </w:rPr>
        <w:t>-0</w:t>
      </w:r>
      <w:r>
        <w:rPr>
          <w:rFonts w:hint="eastAsia"/>
          <w:sz w:val="22"/>
          <w:u w:val="single"/>
          <w:lang w:val="en-US" w:eastAsia="zh-CN"/>
        </w:rPr>
        <w:t>1</w:t>
      </w:r>
      <w:r>
        <w:rPr>
          <w:rFonts w:hint="eastAsia"/>
          <w:sz w:val="22"/>
          <w:u w:val="single"/>
        </w:rPr>
        <w:t xml:space="preserve">     </w:t>
      </w:r>
    </w:p>
    <w:p>
      <w:pPr>
        <w:spacing w:line="360" w:lineRule="auto"/>
        <w:ind w:firstLine="440" w:firstLineChars="200"/>
        <w:rPr>
          <w:sz w:val="22"/>
          <w:u w:val="single"/>
        </w:rPr>
      </w:pPr>
      <w:r>
        <w:rPr>
          <w:rFonts w:hint="eastAsia" w:cs="仿宋_GB2312"/>
          <w:sz w:val="22"/>
        </w:rPr>
        <w:t>项目名称：</w:t>
      </w:r>
      <w:r>
        <w:rPr>
          <w:rFonts w:hint="eastAsia"/>
          <w:sz w:val="22"/>
          <w:u w:val="single"/>
        </w:rPr>
        <w:t xml:space="preserve"> 北京按摩医院</w:t>
      </w:r>
      <w:r>
        <w:rPr>
          <w:rFonts w:hint="eastAsia" w:asciiTheme="minorHAnsi" w:hAnsiTheme="minorHAnsi" w:eastAsiaTheme="minorEastAsia" w:cstheme="minorBidi"/>
          <w:b w:val="0"/>
          <w:bCs w:val="0"/>
          <w:sz w:val="22"/>
          <w:szCs w:val="22"/>
          <w:u w:val="single"/>
        </w:rPr>
        <w:t>口腔类耗材及低值易耗品采购服务项目</w:t>
      </w:r>
      <w:r>
        <w:rPr>
          <w:rFonts w:hint="eastAsia"/>
          <w:szCs w:val="21"/>
          <w:u w:val="single"/>
        </w:rPr>
        <w:t xml:space="preserve">  </w:t>
      </w:r>
    </w:p>
    <w:p>
      <w:pPr>
        <w:pStyle w:val="19"/>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4003"/>
        <w:gridCol w:w="1984"/>
        <w:gridCol w:w="1418"/>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序号</w:t>
            </w:r>
          </w:p>
        </w:tc>
        <w:tc>
          <w:tcPr>
            <w:tcW w:w="4003"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内容</w:t>
            </w:r>
          </w:p>
        </w:tc>
        <w:tc>
          <w:tcPr>
            <w:tcW w:w="198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响应文件</w:t>
            </w:r>
          </w:p>
          <w:p>
            <w:pPr>
              <w:jc w:val="center"/>
              <w:rPr>
                <w:rFonts w:asciiTheme="minorEastAsia" w:hAnsiTheme="minorEastAsia"/>
                <w:sz w:val="18"/>
                <w:szCs w:val="18"/>
              </w:rPr>
            </w:pPr>
            <w:r>
              <w:rPr>
                <w:rFonts w:hint="eastAsia" w:asciiTheme="minorEastAsia" w:hAnsiTheme="minorEastAsia"/>
                <w:sz w:val="18"/>
                <w:szCs w:val="18"/>
              </w:rPr>
              <w:t>的响应内容</w:t>
            </w:r>
          </w:p>
        </w:tc>
        <w:tc>
          <w:tcPr>
            <w:tcW w:w="141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偏离情况</w:t>
            </w:r>
          </w:p>
        </w:tc>
        <w:tc>
          <w:tcPr>
            <w:tcW w:w="136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2</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3</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4</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5</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6</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7</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8</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9</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10</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4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inorEastAsia" w:hAnsiTheme="minorEastAsia"/>
                <w:sz w:val="18"/>
                <w:szCs w:val="18"/>
              </w:rPr>
            </w:pPr>
            <w:r>
              <w:rPr>
                <w:rFonts w:hint="eastAsia" w:asciiTheme="minorEastAsia" w:hAnsiTheme="minorEastAsia"/>
                <w:sz w:val="18"/>
                <w:szCs w:val="18"/>
              </w:rPr>
              <w:t>11</w:t>
            </w:r>
          </w:p>
        </w:tc>
        <w:tc>
          <w:tcPr>
            <w:tcW w:w="4003" w:type="dxa"/>
            <w:tcBorders>
              <w:top w:val="single" w:color="auto" w:sz="4" w:space="0"/>
              <w:left w:val="single" w:color="auto" w:sz="4" w:space="0"/>
              <w:bottom w:val="single" w:color="auto" w:sz="4" w:space="0"/>
              <w:right w:val="single" w:color="auto" w:sz="4" w:space="0"/>
            </w:tcBorders>
          </w:tcPr>
          <w:p>
            <w:pPr>
              <w:spacing w:line="360" w:lineRule="auto"/>
              <w:jc w:val="left"/>
              <w:rPr>
                <w:rFonts w:asciiTheme="minorEastAsia" w:hAnsiTheme="minorEastAsia"/>
                <w:sz w:val="18"/>
                <w:szCs w:val="18"/>
              </w:rPr>
            </w:pPr>
          </w:p>
        </w:tc>
        <w:tc>
          <w:tcPr>
            <w:tcW w:w="1984"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418"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c>
          <w:tcPr>
            <w:tcW w:w="1365" w:type="dxa"/>
            <w:tcBorders>
              <w:top w:val="single" w:color="auto" w:sz="4" w:space="0"/>
              <w:left w:val="single" w:color="auto" w:sz="4" w:space="0"/>
              <w:bottom w:val="single" w:color="auto" w:sz="4" w:space="0"/>
              <w:right w:val="single" w:color="auto" w:sz="4" w:space="0"/>
            </w:tcBorders>
          </w:tcPr>
          <w:p>
            <w:pPr>
              <w:spacing w:line="360" w:lineRule="auto"/>
              <w:rPr>
                <w:rFonts w:asciiTheme="minorEastAsia" w:hAnsiTheme="minorEastAsia"/>
                <w:sz w:val="18"/>
                <w:szCs w:val="18"/>
              </w:rPr>
            </w:pPr>
          </w:p>
        </w:tc>
      </w:tr>
    </w:tbl>
    <w:p>
      <w:pPr>
        <w:spacing w:line="360" w:lineRule="auto"/>
        <w:rPr>
          <w:sz w:val="22"/>
        </w:rPr>
      </w:pPr>
    </w:p>
    <w:p>
      <w:pPr>
        <w:spacing w:line="360" w:lineRule="auto"/>
        <w:rPr>
          <w:sz w:val="22"/>
        </w:rPr>
      </w:pPr>
      <w:r>
        <w:rPr>
          <w:rFonts w:hint="eastAsia"/>
          <w:sz w:val="22"/>
        </w:rPr>
        <w:t>注：</w:t>
      </w:r>
    </w:p>
    <w:p>
      <w:pPr>
        <w:spacing w:line="360" w:lineRule="auto"/>
        <w:rPr>
          <w:sz w:val="22"/>
        </w:rPr>
      </w:pPr>
      <w:r>
        <w:rPr>
          <w:rFonts w:hint="eastAsia"/>
          <w:sz w:val="22"/>
        </w:rPr>
        <w:t>供应商应对遴选文件需求逐条填写偏离情况（正偏离、负偏离或无偏离），并说明偏离的具体内容及做出必要说明。供应商应对故意隐瞒偏离的行为承担责任。</w:t>
      </w:r>
    </w:p>
    <w:p>
      <w:pPr>
        <w:snapToGrid w:val="0"/>
        <w:spacing w:line="360" w:lineRule="auto"/>
        <w:rPr>
          <w:sz w:val="22"/>
        </w:rPr>
      </w:pPr>
    </w:p>
    <w:p>
      <w:pPr>
        <w:snapToGrid w:val="0"/>
        <w:spacing w:line="360" w:lineRule="auto"/>
        <w:rPr>
          <w:sz w:val="22"/>
        </w:rPr>
      </w:pPr>
    </w:p>
    <w:p>
      <w:pPr>
        <w:snapToGrid w:val="0"/>
        <w:spacing w:line="360" w:lineRule="auto"/>
        <w:rPr>
          <w:sz w:val="22"/>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日期：</w:t>
      </w:r>
      <w:bookmarkStart w:id="39" w:name="_Hlt85616548"/>
      <w:bookmarkEnd w:id="39"/>
      <w:bookmarkStart w:id="40" w:name="_Hlt85616740"/>
      <w:bookmarkEnd w:id="40"/>
      <w:bookmarkStart w:id="41" w:name="_Hlt86808063"/>
      <w:bookmarkEnd w:id="41"/>
      <w:bookmarkStart w:id="42" w:name="_Toc13934"/>
      <w:bookmarkStart w:id="43" w:name="_Toc21407"/>
      <w:bookmarkStart w:id="44" w:name="_Toc32659"/>
      <w:bookmarkStart w:id="45" w:name="_Toc448322562"/>
      <w:bookmarkStart w:id="46" w:name="_Toc508200450"/>
      <w:bookmarkStart w:id="47" w:name="_Toc389141971"/>
      <w:bookmarkStart w:id="48" w:name="_Toc83547695"/>
      <w:bookmarkStart w:id="49" w:name="_Toc235857003"/>
      <w:bookmarkStart w:id="50" w:name="_Toc85430473"/>
      <w:r>
        <w:rPr>
          <w:rFonts w:hint="eastAsia"/>
          <w:sz w:val="22"/>
        </w:rPr>
        <w:t xml:space="preserve"> </w:t>
      </w:r>
      <w:r>
        <w:rPr>
          <w:sz w:val="22"/>
          <w:u w:val="single"/>
        </w:rPr>
        <w:t xml:space="preserve">                   </w:t>
      </w:r>
    </w:p>
    <w:p>
      <w:pPr>
        <w:snapToGrid w:val="0"/>
        <w:spacing w:line="360" w:lineRule="auto"/>
        <w:rPr>
          <w:sz w:val="22"/>
        </w:rPr>
      </w:pPr>
    </w:p>
    <w:bookmarkEnd w:id="42"/>
    <w:bookmarkEnd w:id="43"/>
    <w:bookmarkEnd w:id="44"/>
    <w:p>
      <w:pPr>
        <w:pStyle w:val="57"/>
        <w:snapToGrid w:val="0"/>
        <w:spacing w:after="120" w:afterLines="50" w:line="360" w:lineRule="auto"/>
        <w:jc w:val="both"/>
        <w:outlineLvl w:val="9"/>
        <w:rPr>
          <w:color w:val="000000" w:themeColor="text1"/>
          <w:sz w:val="22"/>
          <w:szCs w:val="22"/>
          <w14:textFill>
            <w14:solidFill>
              <w14:schemeClr w14:val="tx1"/>
            </w14:solidFill>
          </w14:textFill>
        </w:rPr>
      </w:pPr>
      <w:bookmarkStart w:id="51" w:name="_Toc4167"/>
      <w:bookmarkStart w:id="52" w:name="_Toc27381"/>
      <w:bookmarkStart w:id="53" w:name="_Toc8012"/>
    </w:p>
    <w:p>
      <w:pPr>
        <w:pStyle w:val="57"/>
        <w:snapToGrid w:val="0"/>
        <w:spacing w:after="120" w:afterLines="50" w:line="360" w:lineRule="auto"/>
        <w:outlineLvl w:val="9"/>
        <w:rPr>
          <w:color w:val="0000FF"/>
          <w:sz w:val="36"/>
          <w:szCs w:val="36"/>
        </w:rPr>
      </w:pPr>
      <w:r>
        <w:rPr>
          <w:rFonts w:hint="eastAsia"/>
          <w:color w:val="000000" w:themeColor="text1"/>
          <w:sz w:val="22"/>
          <w:szCs w:val="22"/>
          <w14:textFill>
            <w14:solidFill>
              <w14:schemeClr w14:val="tx1"/>
            </w14:solidFill>
          </w14:textFill>
        </w:rPr>
        <w:tab/>
      </w:r>
      <w:r>
        <w:rPr>
          <w:rFonts w:hint="eastAsia"/>
          <w:color w:val="000000" w:themeColor="text1"/>
          <w:sz w:val="22"/>
          <w:szCs w:val="22"/>
          <w14:textFill>
            <w14:solidFill>
              <w14:schemeClr w14:val="tx1"/>
            </w14:solidFill>
          </w14:textFill>
        </w:rPr>
        <w:t>附件4 合同条款偏离表</w:t>
      </w:r>
    </w:p>
    <w:p>
      <w:pPr>
        <w:spacing w:line="360" w:lineRule="auto"/>
        <w:rPr>
          <w:rFonts w:ascii="宋体" w:hAnsi="宋体"/>
          <w:color w:val="000000"/>
          <w:sz w:val="24"/>
          <w:szCs w:val="20"/>
        </w:rPr>
      </w:pPr>
    </w:p>
    <w:p>
      <w:pPr>
        <w:spacing w:line="360" w:lineRule="auto"/>
        <w:rPr>
          <w:sz w:val="22"/>
        </w:rPr>
      </w:pPr>
      <w:r>
        <w:rPr>
          <w:rFonts w:hint="eastAsia"/>
          <w:sz w:val="22"/>
        </w:rPr>
        <w:t>项目编号：</w:t>
      </w:r>
      <w:r>
        <w:rPr>
          <w:rFonts w:hint="eastAsia"/>
          <w:sz w:val="22"/>
          <w:u w:val="single"/>
        </w:rPr>
        <w:t>BJAMYY-2023-</w:t>
      </w:r>
      <w:r>
        <w:rPr>
          <w:rFonts w:hint="eastAsia"/>
          <w:sz w:val="22"/>
          <w:u w:val="single"/>
          <w:lang w:val="en-US" w:eastAsia="zh-CN"/>
        </w:rPr>
        <w:t>12</w:t>
      </w:r>
      <w:r>
        <w:rPr>
          <w:rFonts w:hint="eastAsia"/>
          <w:sz w:val="22"/>
          <w:u w:val="single"/>
        </w:rPr>
        <w:t>-0</w:t>
      </w:r>
      <w:r>
        <w:rPr>
          <w:rFonts w:hint="eastAsia"/>
          <w:sz w:val="22"/>
          <w:u w:val="single"/>
          <w:lang w:val="en-US" w:eastAsia="zh-CN"/>
        </w:rPr>
        <w:t>1</w:t>
      </w:r>
      <w:r>
        <w:rPr>
          <w:rFonts w:hint="eastAsia"/>
          <w:sz w:val="22"/>
          <w:u w:val="single"/>
        </w:rPr>
        <w:t xml:space="preserve"> </w:t>
      </w:r>
      <w:r>
        <w:rPr>
          <w:rFonts w:hint="eastAsia"/>
          <w:sz w:val="22"/>
        </w:rPr>
        <w:t xml:space="preserve">   项目名称：</w:t>
      </w:r>
      <w:r>
        <w:rPr>
          <w:rFonts w:hint="eastAsia"/>
          <w:sz w:val="22"/>
          <w:u w:val="single"/>
        </w:rPr>
        <w:t>北京按摩医院</w:t>
      </w:r>
      <w:r>
        <w:rPr>
          <w:rFonts w:hint="eastAsia" w:asciiTheme="minorHAnsi" w:hAnsiTheme="minorHAnsi" w:eastAsiaTheme="minorEastAsia" w:cstheme="minorBidi"/>
          <w:b w:val="0"/>
          <w:bCs w:val="0"/>
          <w:sz w:val="22"/>
          <w:szCs w:val="22"/>
          <w:u w:val="single"/>
        </w:rPr>
        <w:t>口腔类耗材及低值易耗品采购服务项目</w:t>
      </w:r>
    </w:p>
    <w:p>
      <w:pPr>
        <w:pStyle w:val="19"/>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301"/>
        <w:gridCol w:w="2007"/>
        <w:gridCol w:w="2008"/>
        <w:gridCol w:w="2458"/>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vAlign w:val="center"/>
          </w:tcPr>
          <w:p>
            <w:pPr>
              <w:adjustRightInd w:val="0"/>
              <w:snapToGrid w:val="0"/>
              <w:spacing w:line="360" w:lineRule="auto"/>
              <w:jc w:val="left"/>
              <w:rPr>
                <w:rFonts w:ascii="宋体" w:hAnsi="宋体"/>
                <w:b/>
                <w:color w:val="000000"/>
                <w:sz w:val="24"/>
              </w:rPr>
            </w:pPr>
            <w:r>
              <w:rPr>
                <w:rFonts w:hint="eastAsia" w:ascii="宋体" w:hAnsi="宋体"/>
                <w:b/>
                <w:color w:val="000000"/>
                <w:sz w:val="24"/>
              </w:rPr>
              <w:t>对本项目合同条款的偏离情况（请进行勾选）：</w:t>
            </w:r>
          </w:p>
          <w:p>
            <w:pPr>
              <w:adjustRightInd w:val="0"/>
              <w:snapToGrid w:val="0"/>
              <w:spacing w:line="360" w:lineRule="auto"/>
              <w:jc w:val="left"/>
              <w:rPr>
                <w:rFonts w:ascii="宋体" w:hAnsi="宋体"/>
                <w:b/>
                <w:color w:val="000000"/>
                <w:sz w:val="24"/>
              </w:rPr>
            </w:pPr>
            <w:r>
              <w:rPr>
                <w:rFonts w:ascii="宋体" w:hAnsi="宋体"/>
                <w:b/>
                <w:color w:val="000000"/>
                <w:sz w:val="24"/>
              </w:rPr>
              <w:t>□无偏离</w:t>
            </w:r>
            <w:r>
              <w:rPr>
                <w:rFonts w:ascii="宋体" w:hAnsi="宋体"/>
                <w:color w:val="000000"/>
                <w:sz w:val="24"/>
              </w:rPr>
              <w:t>（</w:t>
            </w:r>
            <w:r>
              <w:rPr>
                <w:rFonts w:ascii="宋体" w:hAnsi="宋体"/>
                <w:color w:val="000000"/>
                <w:sz w:val="24"/>
                <w:szCs w:val="21"/>
              </w:rPr>
              <w:t>如无偏离，仅勾选无偏离即可</w:t>
            </w:r>
            <w:r>
              <w:rPr>
                <w:rFonts w:ascii="宋体" w:hAnsi="宋体"/>
                <w:color w:val="000000"/>
                <w:sz w:val="24"/>
              </w:rPr>
              <w:t>）</w:t>
            </w:r>
          </w:p>
          <w:p>
            <w:pPr>
              <w:adjustRightInd w:val="0"/>
              <w:snapToGrid w:val="0"/>
              <w:spacing w:line="360" w:lineRule="auto"/>
              <w:jc w:val="left"/>
              <w:rPr>
                <w:rFonts w:ascii="宋体" w:hAnsi="宋体"/>
                <w:color w:val="000000"/>
                <w:sz w:val="24"/>
              </w:rPr>
            </w:pPr>
            <w:r>
              <w:rPr>
                <w:rFonts w:ascii="宋体" w:hAnsi="宋体"/>
                <w:b/>
                <w:color w:val="000000"/>
                <w:sz w:val="24"/>
              </w:rPr>
              <w:t>□有偏离</w:t>
            </w:r>
            <w:r>
              <w:rPr>
                <w:rFonts w:ascii="宋体" w:hAnsi="宋体"/>
                <w:color w:val="000000"/>
                <w:sz w:val="24"/>
              </w:rPr>
              <w:t>（</w:t>
            </w:r>
            <w:r>
              <w:rPr>
                <w:rFonts w:ascii="宋体" w:hAnsi="宋体"/>
                <w:color w:val="000000"/>
                <w:sz w:val="24"/>
                <w:szCs w:val="21"/>
              </w:rPr>
              <w:t>如有负偏离，</w:t>
            </w:r>
            <w:r>
              <w:rPr>
                <w:rFonts w:ascii="宋体" w:hAnsi="宋体"/>
                <w:color w:val="000000"/>
                <w:sz w:val="24"/>
              </w:rPr>
              <w:t>则须在本表中对负偏离项逐一列明）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jc w:val="center"/>
              <w:rPr>
                <w:rFonts w:asciiTheme="minorEastAsia" w:hAnsiTheme="minorEastAsia"/>
                <w:sz w:val="18"/>
                <w:szCs w:val="18"/>
              </w:rPr>
            </w:pPr>
            <w:r>
              <w:rPr>
                <w:rFonts w:hint="eastAsia" w:asciiTheme="minorEastAsia" w:hAnsiTheme="minorEastAsia"/>
                <w:sz w:val="18"/>
                <w:szCs w:val="18"/>
              </w:rPr>
              <w:t>序号</w:t>
            </w:r>
          </w:p>
        </w:tc>
        <w:tc>
          <w:tcPr>
            <w:tcW w:w="1301" w:type="dxa"/>
            <w:vAlign w:val="center"/>
          </w:tcPr>
          <w:p>
            <w:pPr>
              <w:jc w:val="center"/>
              <w:rPr>
                <w:rFonts w:asciiTheme="minorEastAsia" w:hAnsiTheme="minorEastAsia"/>
                <w:sz w:val="18"/>
                <w:szCs w:val="18"/>
              </w:rPr>
            </w:pPr>
            <w:r>
              <w:rPr>
                <w:rFonts w:hint="eastAsia" w:asciiTheme="minorEastAsia" w:hAnsiTheme="minorEastAsia"/>
                <w:sz w:val="18"/>
                <w:szCs w:val="18"/>
              </w:rPr>
              <w:t>文件条目号</w:t>
            </w:r>
          </w:p>
        </w:tc>
        <w:tc>
          <w:tcPr>
            <w:tcW w:w="2007" w:type="dxa"/>
            <w:vAlign w:val="center"/>
          </w:tcPr>
          <w:p>
            <w:pPr>
              <w:jc w:val="center"/>
              <w:rPr>
                <w:rFonts w:asciiTheme="minorEastAsia" w:hAnsiTheme="minorEastAsia"/>
                <w:sz w:val="18"/>
                <w:szCs w:val="18"/>
              </w:rPr>
            </w:pPr>
            <w:r>
              <w:rPr>
                <w:rFonts w:hint="eastAsia" w:asciiTheme="minorEastAsia" w:hAnsiTheme="minorEastAsia"/>
                <w:sz w:val="18"/>
                <w:szCs w:val="18"/>
              </w:rPr>
              <w:t>文件要求</w:t>
            </w:r>
          </w:p>
        </w:tc>
        <w:tc>
          <w:tcPr>
            <w:tcW w:w="2008" w:type="dxa"/>
            <w:vAlign w:val="center"/>
          </w:tcPr>
          <w:p>
            <w:pPr>
              <w:jc w:val="center"/>
              <w:rPr>
                <w:rFonts w:asciiTheme="minorEastAsia" w:hAnsiTheme="minorEastAsia"/>
                <w:sz w:val="18"/>
                <w:szCs w:val="18"/>
              </w:rPr>
            </w:pPr>
            <w:r>
              <w:rPr>
                <w:rFonts w:hint="eastAsia" w:asciiTheme="minorEastAsia" w:hAnsiTheme="minorEastAsia"/>
                <w:sz w:val="18"/>
                <w:szCs w:val="18"/>
              </w:rPr>
              <w:t>响应文件内容</w:t>
            </w:r>
          </w:p>
        </w:tc>
        <w:tc>
          <w:tcPr>
            <w:tcW w:w="2458" w:type="dxa"/>
            <w:vAlign w:val="center"/>
          </w:tcPr>
          <w:p>
            <w:pPr>
              <w:jc w:val="center"/>
              <w:rPr>
                <w:rFonts w:asciiTheme="minorEastAsia" w:hAnsiTheme="minorEastAsia"/>
                <w:sz w:val="18"/>
                <w:szCs w:val="18"/>
              </w:rPr>
            </w:pPr>
            <w:r>
              <w:rPr>
                <w:rFonts w:hint="eastAsia" w:asciiTheme="minorEastAsia" w:hAnsiTheme="minorEastAsia"/>
                <w:sz w:val="18"/>
                <w:szCs w:val="18"/>
              </w:rPr>
              <w:t>偏离情况</w:t>
            </w:r>
          </w:p>
          <w:p>
            <w:pPr>
              <w:jc w:val="center"/>
              <w:rPr>
                <w:rFonts w:asciiTheme="minorEastAsia" w:hAnsiTheme="minorEastAsia"/>
                <w:sz w:val="18"/>
                <w:szCs w:val="18"/>
              </w:rPr>
            </w:pPr>
            <w:r>
              <w:rPr>
                <w:rFonts w:hint="eastAsia" w:asciiTheme="minorEastAsia" w:hAnsiTheme="minorEastAsia"/>
                <w:sz w:val="18"/>
                <w:szCs w:val="18"/>
              </w:rPr>
              <w:t>（据实填写）</w:t>
            </w:r>
          </w:p>
        </w:tc>
        <w:tc>
          <w:tcPr>
            <w:tcW w:w="788" w:type="dxa"/>
            <w:vAlign w:val="center"/>
          </w:tcPr>
          <w:p>
            <w:pPr>
              <w:jc w:val="center"/>
              <w:rPr>
                <w:rFonts w:asciiTheme="minorEastAsia" w:hAnsiTheme="minorEastAsia"/>
                <w:sz w:val="18"/>
                <w:szCs w:val="18"/>
              </w:rPr>
            </w:pPr>
            <w:r>
              <w:rPr>
                <w:rFonts w:hint="eastAsia" w:asciiTheme="minorEastAsia" w:hAnsiTheme="minorEastAsia"/>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34" w:type="dxa"/>
            <w:vAlign w:val="center"/>
          </w:tcPr>
          <w:p>
            <w:pPr>
              <w:adjustRightInd w:val="0"/>
              <w:snapToGrid w:val="0"/>
              <w:spacing w:line="360" w:lineRule="auto"/>
              <w:jc w:val="center"/>
              <w:rPr>
                <w:rFonts w:ascii="宋体" w:hAnsi="宋体"/>
                <w:color w:val="000000"/>
                <w:sz w:val="24"/>
              </w:rPr>
            </w:pPr>
          </w:p>
        </w:tc>
        <w:tc>
          <w:tcPr>
            <w:tcW w:w="1301" w:type="dxa"/>
            <w:vAlign w:val="center"/>
          </w:tcPr>
          <w:p>
            <w:pPr>
              <w:adjustRightInd w:val="0"/>
              <w:snapToGrid w:val="0"/>
              <w:spacing w:line="360" w:lineRule="auto"/>
              <w:jc w:val="center"/>
              <w:rPr>
                <w:rFonts w:ascii="宋体" w:hAnsi="宋体"/>
                <w:color w:val="000000"/>
                <w:sz w:val="24"/>
              </w:rPr>
            </w:pPr>
          </w:p>
        </w:tc>
        <w:tc>
          <w:tcPr>
            <w:tcW w:w="2007" w:type="dxa"/>
            <w:vAlign w:val="center"/>
          </w:tcPr>
          <w:p>
            <w:pPr>
              <w:adjustRightInd w:val="0"/>
              <w:snapToGrid w:val="0"/>
              <w:spacing w:line="360" w:lineRule="auto"/>
              <w:jc w:val="center"/>
              <w:rPr>
                <w:rFonts w:ascii="宋体" w:hAnsi="宋体"/>
                <w:color w:val="000000"/>
                <w:sz w:val="24"/>
              </w:rPr>
            </w:pPr>
          </w:p>
        </w:tc>
        <w:tc>
          <w:tcPr>
            <w:tcW w:w="2008" w:type="dxa"/>
            <w:vAlign w:val="center"/>
          </w:tcPr>
          <w:p>
            <w:pPr>
              <w:adjustRightInd w:val="0"/>
              <w:snapToGrid w:val="0"/>
              <w:spacing w:line="360" w:lineRule="auto"/>
              <w:jc w:val="center"/>
              <w:rPr>
                <w:rFonts w:ascii="宋体" w:hAnsi="宋体"/>
                <w:color w:val="000000"/>
                <w:sz w:val="24"/>
              </w:rPr>
            </w:pPr>
          </w:p>
        </w:tc>
        <w:tc>
          <w:tcPr>
            <w:tcW w:w="2458" w:type="dxa"/>
            <w:vAlign w:val="center"/>
          </w:tcPr>
          <w:p>
            <w:pPr>
              <w:adjustRightInd w:val="0"/>
              <w:snapToGrid w:val="0"/>
              <w:spacing w:line="360" w:lineRule="auto"/>
              <w:jc w:val="center"/>
              <w:rPr>
                <w:rFonts w:ascii="宋体" w:hAnsi="宋体"/>
                <w:color w:val="000000"/>
                <w:sz w:val="24"/>
              </w:rPr>
            </w:pPr>
          </w:p>
        </w:tc>
        <w:tc>
          <w:tcPr>
            <w:tcW w:w="788" w:type="dxa"/>
            <w:vAlign w:val="center"/>
          </w:tcPr>
          <w:p>
            <w:pPr>
              <w:adjustRightInd w:val="0"/>
              <w:snapToGrid w:val="0"/>
              <w:spacing w:line="360" w:lineRule="auto"/>
              <w:jc w:val="center"/>
              <w:rPr>
                <w:rFonts w:ascii="宋体" w:hAnsi="宋体"/>
                <w:color w:val="000000"/>
                <w:sz w:val="24"/>
              </w:rPr>
            </w:pPr>
          </w:p>
        </w:tc>
      </w:tr>
    </w:tbl>
    <w:p>
      <w:pPr>
        <w:tabs>
          <w:tab w:val="left" w:pos="1800"/>
          <w:tab w:val="left" w:pos="5580"/>
        </w:tabs>
        <w:spacing w:line="360" w:lineRule="auto"/>
        <w:jc w:val="left"/>
        <w:rPr>
          <w:rFonts w:ascii="宋体" w:hAnsi="宋体"/>
          <w:color w:val="000000"/>
          <w:sz w:val="24"/>
        </w:rPr>
      </w:pPr>
    </w:p>
    <w:p>
      <w:pPr>
        <w:spacing w:line="360" w:lineRule="auto"/>
        <w:rPr>
          <w:sz w:val="22"/>
        </w:rPr>
      </w:pPr>
      <w:r>
        <w:rPr>
          <w:rFonts w:hint="eastAsia"/>
          <w:sz w:val="22"/>
        </w:rPr>
        <w:t>注：</w:t>
      </w:r>
    </w:p>
    <w:p>
      <w:pPr>
        <w:spacing w:line="360" w:lineRule="auto"/>
        <w:rPr>
          <w:sz w:val="22"/>
        </w:rPr>
      </w:pPr>
      <w:r>
        <w:rPr>
          <w:rFonts w:hint="eastAsia"/>
          <w:sz w:val="22"/>
        </w:rPr>
        <w:t>1. 对合同条款中的所有要求，除本表所列明的所有偏离外，均视作供应商已对之理解和响应。</w:t>
      </w:r>
    </w:p>
    <w:p>
      <w:pPr>
        <w:spacing w:line="360" w:lineRule="auto"/>
        <w:rPr>
          <w:sz w:val="22"/>
        </w:rPr>
      </w:pPr>
      <w:r>
        <w:rPr>
          <w:rFonts w:hint="eastAsia"/>
          <w:sz w:val="22"/>
        </w:rPr>
        <w:t>2. “偏离情况”列应据实填写“正偏离”或“负偏离”。</w:t>
      </w:r>
    </w:p>
    <w:p>
      <w:pPr>
        <w:spacing w:line="360" w:lineRule="auto"/>
        <w:rPr>
          <w:rFonts w:ascii="宋体" w:hAnsi="宋体"/>
          <w:color w:val="000000"/>
          <w:sz w:val="24"/>
          <w:szCs w:val="20"/>
        </w:rPr>
      </w:pPr>
    </w:p>
    <w:p>
      <w:pPr>
        <w:spacing w:line="360" w:lineRule="auto"/>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rPr>
          <w:sz w:val="22"/>
          <w:u w:val="single"/>
        </w:rPr>
      </w:pPr>
      <w:r>
        <w:rPr>
          <w:rFonts w:hint="eastAsia"/>
          <w:sz w:val="22"/>
        </w:rPr>
        <w:t xml:space="preserve">日期： </w:t>
      </w:r>
      <w:r>
        <w:rPr>
          <w:sz w:val="22"/>
          <w:u w:val="single"/>
        </w:rPr>
        <w:t xml:space="preserve">                   </w:t>
      </w: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p>
    <w:p>
      <w:pPr>
        <w:pStyle w:val="57"/>
        <w:snapToGrid w:val="0"/>
        <w:spacing w:after="120" w:afterLines="50" w:line="360" w:lineRule="auto"/>
        <w:outlineLvl w:val="9"/>
        <w:rPr>
          <w:rFonts w:cs="黑体"/>
          <w:bCs w:val="0"/>
          <w:sz w:val="22"/>
          <w:szCs w:val="22"/>
        </w:rPr>
      </w:pPr>
      <w:r>
        <w:rPr>
          <w:rFonts w:hint="eastAsia" w:cs="黑体"/>
          <w:bCs w:val="0"/>
          <w:sz w:val="22"/>
          <w:szCs w:val="22"/>
        </w:rPr>
        <w:t>附件</w:t>
      </w:r>
      <w:r>
        <w:rPr>
          <w:rFonts w:hint="eastAsia" w:cs="黑体"/>
          <w:bCs w:val="0"/>
          <w:sz w:val="22"/>
          <w:szCs w:val="22"/>
          <w:lang w:val="en-US" w:eastAsia="zh-CN"/>
        </w:rPr>
        <w:t>5</w:t>
      </w:r>
      <w:r>
        <w:rPr>
          <w:rFonts w:cs="Arial"/>
          <w:bCs w:val="0"/>
          <w:sz w:val="22"/>
          <w:szCs w:val="22"/>
        </w:rPr>
        <w:t xml:space="preserve">  </w:t>
      </w:r>
      <w:r>
        <w:rPr>
          <w:rFonts w:hint="eastAsia" w:cs="黑体"/>
          <w:bCs w:val="0"/>
          <w:sz w:val="22"/>
          <w:szCs w:val="22"/>
        </w:rPr>
        <w:t>法定代表人授权书</w:t>
      </w:r>
      <w:bookmarkEnd w:id="45"/>
      <w:bookmarkEnd w:id="46"/>
      <w:bookmarkEnd w:id="47"/>
      <w:bookmarkEnd w:id="51"/>
      <w:bookmarkEnd w:id="52"/>
      <w:bookmarkEnd w:id="53"/>
    </w:p>
    <w:p>
      <w:pPr>
        <w:pStyle w:val="57"/>
        <w:snapToGrid w:val="0"/>
        <w:spacing w:after="120" w:afterLines="50" w:line="360" w:lineRule="auto"/>
        <w:outlineLvl w:val="9"/>
        <w:rPr>
          <w:bCs w:val="0"/>
          <w:sz w:val="22"/>
          <w:szCs w:val="22"/>
        </w:rPr>
      </w:pPr>
    </w:p>
    <w:p>
      <w:pPr>
        <w:snapToGrid w:val="0"/>
        <w:spacing w:after="120" w:afterLines="50" w:line="360" w:lineRule="auto"/>
        <w:rPr>
          <w:rFonts w:cs="Arial"/>
          <w:sz w:val="22"/>
        </w:rPr>
      </w:pPr>
      <w:r>
        <w:rPr>
          <w:rFonts w:hint="eastAsia"/>
          <w:sz w:val="22"/>
        </w:rPr>
        <w:t>致：</w:t>
      </w:r>
      <w:r>
        <w:rPr>
          <w:rFonts w:hint="eastAsia"/>
          <w:sz w:val="22"/>
          <w:u w:val="single"/>
        </w:rPr>
        <w:t>北京按摩医院</w:t>
      </w:r>
    </w:p>
    <w:p>
      <w:pPr>
        <w:snapToGrid w:val="0"/>
        <w:spacing w:line="360" w:lineRule="auto"/>
        <w:ind w:firstLine="540"/>
        <w:rPr>
          <w:rFonts w:cs="Arial"/>
          <w:sz w:val="22"/>
        </w:rPr>
      </w:pPr>
      <w:r>
        <w:rPr>
          <w:rFonts w:hint="eastAsia"/>
          <w:sz w:val="22"/>
        </w:rPr>
        <w:t>注册于（国家或地区的名称）的</w:t>
      </w:r>
      <w:r>
        <w:rPr>
          <w:rFonts w:cs="Arial"/>
          <w:sz w:val="22"/>
        </w:rPr>
        <w:t>_______________</w:t>
      </w:r>
      <w:r>
        <w:rPr>
          <w:rFonts w:hint="eastAsia"/>
          <w:sz w:val="22"/>
        </w:rPr>
        <w:t>（公司名称）的在下面签字的</w:t>
      </w:r>
      <w:r>
        <w:rPr>
          <w:rFonts w:cs="Arial"/>
          <w:sz w:val="22"/>
        </w:rPr>
        <w:t>________</w:t>
      </w:r>
      <w:r>
        <w:rPr>
          <w:rFonts w:hint="eastAsia"/>
          <w:sz w:val="22"/>
        </w:rPr>
        <w:t>（法定代表人或</w:t>
      </w:r>
      <w:r>
        <w:rPr>
          <w:sz w:val="22"/>
        </w:rPr>
        <w:t>负责人</w:t>
      </w:r>
      <w:r>
        <w:rPr>
          <w:rFonts w:hint="eastAsia"/>
          <w:sz w:val="22"/>
        </w:rPr>
        <w:t>姓名）代表本公司授权</w:t>
      </w:r>
      <w:r>
        <w:rPr>
          <w:rFonts w:cs="Arial"/>
          <w:sz w:val="22"/>
        </w:rPr>
        <w:t>_______________</w:t>
      </w:r>
      <w:r>
        <w:rPr>
          <w:rFonts w:hint="eastAsia"/>
          <w:sz w:val="22"/>
        </w:rPr>
        <w:t>（公司名称）的在下面签字的</w:t>
      </w:r>
      <w:r>
        <w:rPr>
          <w:rFonts w:cs="Arial"/>
          <w:sz w:val="22"/>
        </w:rPr>
        <w:t>_____</w:t>
      </w:r>
      <w:r>
        <w:rPr>
          <w:rFonts w:hint="eastAsia" w:cs="Arial"/>
          <w:sz w:val="22"/>
          <w:lang w:val="en-US" w:eastAsia="zh-CN"/>
        </w:rPr>
        <w:t xml:space="preserve">  </w:t>
      </w:r>
      <w:r>
        <w:rPr>
          <w:rFonts w:hint="eastAsia"/>
          <w:sz w:val="22"/>
        </w:rPr>
        <w:t>（被授权人的姓名）为本公司的合法代理人，就（项目名称、遴选文件编号）的院内遴选，以本公司名义处理一切与之有关的事务。</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本授权书于</w:t>
      </w:r>
      <w:r>
        <w:rPr>
          <w:sz w:val="22"/>
          <w:u w:val="single"/>
        </w:rPr>
        <w:t xml:space="preserve">    </w:t>
      </w:r>
      <w:r>
        <w:rPr>
          <w:rFonts w:hint="eastAsia"/>
          <w:sz w:val="22"/>
        </w:rPr>
        <w:t>年</w:t>
      </w:r>
      <w:r>
        <w:rPr>
          <w:sz w:val="22"/>
          <w:u w:val="single"/>
        </w:rPr>
        <w:t xml:space="preserve">    </w:t>
      </w:r>
      <w:r>
        <w:rPr>
          <w:rFonts w:hint="eastAsia"/>
          <w:sz w:val="22"/>
        </w:rPr>
        <w:t>月</w:t>
      </w:r>
      <w:r>
        <w:rPr>
          <w:sz w:val="22"/>
          <w:u w:val="single"/>
        </w:rPr>
        <w:t xml:space="preserve">    </w:t>
      </w:r>
      <w:r>
        <w:rPr>
          <w:rFonts w:hint="eastAsia"/>
          <w:sz w:val="22"/>
        </w:rPr>
        <w:t>日盖章生效，特此声明。</w:t>
      </w:r>
    </w:p>
    <w:p>
      <w:pPr>
        <w:snapToGrid w:val="0"/>
        <w:spacing w:line="360" w:lineRule="auto"/>
        <w:ind w:firstLine="540"/>
        <w:rPr>
          <w:rFonts w:cs="Arial"/>
          <w:sz w:val="22"/>
        </w:rPr>
      </w:pPr>
    </w:p>
    <w:p>
      <w:pPr>
        <w:snapToGrid w:val="0"/>
        <w:spacing w:line="360" w:lineRule="auto"/>
        <w:ind w:firstLine="540"/>
        <w:rPr>
          <w:rFonts w:cs="Arial"/>
          <w:sz w:val="22"/>
        </w:rPr>
      </w:pPr>
      <w:r>
        <w:rPr>
          <w:rFonts w:hint="eastAsia"/>
          <w:sz w:val="22"/>
        </w:rPr>
        <w:t>法定代表人签字或签章：</w:t>
      </w:r>
    </w:p>
    <w:p>
      <w:pPr>
        <w:snapToGrid w:val="0"/>
        <w:spacing w:line="360" w:lineRule="auto"/>
        <w:ind w:firstLine="540"/>
        <w:rPr>
          <w:rFonts w:cs="Arial"/>
          <w:sz w:val="22"/>
        </w:rPr>
      </w:pPr>
      <w:r>
        <w:rPr>
          <w:rFonts w:hint="eastAsia"/>
          <w:sz w:val="22"/>
        </w:rPr>
        <w:t>被授权人签字：</w:t>
      </w:r>
    </w:p>
    <w:p>
      <w:pPr>
        <w:snapToGrid w:val="0"/>
        <w:spacing w:line="360" w:lineRule="auto"/>
        <w:ind w:firstLine="540"/>
        <w:rPr>
          <w:sz w:val="22"/>
        </w:rPr>
      </w:pPr>
      <w:r>
        <w:rPr>
          <w:rFonts w:hint="eastAsia"/>
          <w:color w:val="000000"/>
          <w:sz w:val="22"/>
        </w:rPr>
        <w:t>供应商</w:t>
      </w:r>
      <w:r>
        <w:rPr>
          <w:rFonts w:hint="eastAsia"/>
          <w:sz w:val="22"/>
        </w:rPr>
        <w:t>全称（加盖单位公章）：</w:t>
      </w:r>
    </w:p>
    <w:p>
      <w:pPr>
        <w:snapToGrid w:val="0"/>
        <w:spacing w:line="360" w:lineRule="auto"/>
        <w:ind w:firstLine="540"/>
        <w:rPr>
          <w:sz w:val="22"/>
        </w:rPr>
      </w:pPr>
    </w:p>
    <w:p>
      <w:pPr>
        <w:snapToGrid w:val="0"/>
        <w:spacing w:line="360" w:lineRule="auto"/>
        <w:ind w:firstLine="540"/>
        <w:rPr>
          <w:sz w:val="22"/>
        </w:rPr>
        <w:sectPr>
          <w:pgSz w:w="11906" w:h="16838"/>
          <w:pgMar w:top="1247" w:right="1247" w:bottom="1247" w:left="1247" w:header="709" w:footer="992" w:gutter="0"/>
          <w:cols w:space="720" w:num="1"/>
        </w:sectPr>
      </w:pPr>
      <w:bookmarkStart w:id="54" w:name="_Toc378679685"/>
      <w:r>
        <w:rPr>
          <w:rFonts w:hint="eastAsia"/>
          <w:b/>
          <w:sz w:val="22"/>
        </w:rPr>
        <w:t>（后附法定代表人和被授权人身份证复印件加盖单位公章）</w:t>
      </w:r>
    </w:p>
    <w:bookmarkEnd w:id="48"/>
    <w:bookmarkEnd w:id="49"/>
    <w:bookmarkEnd w:id="50"/>
    <w:bookmarkEnd w:id="54"/>
    <w:p>
      <w:pPr>
        <w:spacing w:line="360" w:lineRule="auto"/>
        <w:jc w:val="center"/>
        <w:rPr>
          <w:rFonts w:ascii="宋体" w:hAnsi="宋体" w:eastAsia="宋体" w:cs="宋体"/>
          <w:b/>
          <w:bCs/>
          <w:sz w:val="22"/>
        </w:rPr>
      </w:pPr>
      <w:bookmarkStart w:id="55" w:name="_Toc508200453"/>
      <w:bookmarkStart w:id="56" w:name="_Toc21503"/>
      <w:bookmarkStart w:id="57" w:name="_Toc448322565"/>
      <w:bookmarkStart w:id="58" w:name="_Toc303"/>
      <w:bookmarkStart w:id="59" w:name="_Toc12118"/>
      <w:bookmarkStart w:id="60" w:name="_Toc421719963"/>
      <w:bookmarkStart w:id="61" w:name="_Toc235857007"/>
      <w:r>
        <w:rPr>
          <w:rFonts w:hint="eastAsia" w:ascii="宋体" w:hAnsi="宋体" w:eastAsia="宋体" w:cs="宋体"/>
          <w:b/>
          <w:bCs/>
          <w:sz w:val="22"/>
        </w:rPr>
        <w:t>附件</w:t>
      </w:r>
      <w:r>
        <w:rPr>
          <w:rFonts w:hint="eastAsia" w:ascii="宋体" w:hAnsi="宋体" w:eastAsia="宋体" w:cs="宋体"/>
          <w:b/>
          <w:bCs/>
          <w:sz w:val="22"/>
          <w:lang w:val="en-US" w:eastAsia="zh-CN"/>
        </w:rPr>
        <w:t>6</w:t>
      </w:r>
      <w:r>
        <w:rPr>
          <w:rFonts w:hint="eastAsia" w:ascii="宋体" w:hAnsi="宋体" w:eastAsia="宋体" w:cs="宋体"/>
          <w:b/>
          <w:bCs/>
          <w:sz w:val="22"/>
        </w:rPr>
        <w:t xml:space="preserve">  响应书</w:t>
      </w:r>
    </w:p>
    <w:p>
      <w:pPr>
        <w:pStyle w:val="19"/>
      </w:pPr>
    </w:p>
    <w:p>
      <w:pPr>
        <w:tabs>
          <w:tab w:val="left" w:pos="5580"/>
        </w:tabs>
        <w:spacing w:line="360" w:lineRule="auto"/>
        <w:rPr>
          <w:rFonts w:ascii="宋体" w:hAnsi="宋体"/>
          <w:color w:val="000000"/>
          <w:sz w:val="24"/>
        </w:rPr>
      </w:pPr>
      <w:r>
        <w:rPr>
          <w:rFonts w:ascii="宋体" w:hAnsi="宋体"/>
          <w:color w:val="000000"/>
          <w:sz w:val="24"/>
        </w:rPr>
        <w:t>致：</w:t>
      </w:r>
      <w:r>
        <w:rPr>
          <w:rFonts w:hint="eastAsia" w:ascii="宋体" w:hAnsi="宋体"/>
          <w:color w:val="000000"/>
          <w:sz w:val="24"/>
          <w:u w:val="single"/>
        </w:rPr>
        <w:t xml:space="preserve">  北京按摩医院  </w:t>
      </w:r>
    </w:p>
    <w:p>
      <w:pPr>
        <w:tabs>
          <w:tab w:val="left" w:pos="5580"/>
        </w:tabs>
        <w:spacing w:line="360" w:lineRule="auto"/>
        <w:rPr>
          <w:rFonts w:ascii="宋体" w:hAnsi="宋体"/>
          <w:color w:val="000000"/>
          <w:sz w:val="24"/>
          <w:szCs w:val="20"/>
        </w:rPr>
      </w:pP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我方参加你方就</w:t>
      </w:r>
      <w:r>
        <w:rPr>
          <w:rFonts w:ascii="宋体" w:hAnsi="宋体"/>
          <w:sz w:val="24"/>
          <w:u w:val="single"/>
        </w:rPr>
        <w:t xml:space="preserve">                  </w:t>
      </w:r>
      <w:r>
        <w:rPr>
          <w:rFonts w:ascii="宋体" w:hAnsi="宋体"/>
          <w:color w:val="000000"/>
          <w:sz w:val="24"/>
          <w:szCs w:val="20"/>
        </w:rPr>
        <w:t>（项目名称，项目编号）组织的采购活动，并对此项目进行</w:t>
      </w:r>
      <w:r>
        <w:rPr>
          <w:rFonts w:hint="eastAsia" w:ascii="宋体" w:hAnsi="宋体"/>
          <w:color w:val="000000"/>
          <w:sz w:val="24"/>
          <w:szCs w:val="20"/>
        </w:rPr>
        <w:t>遴选</w:t>
      </w:r>
      <w:r>
        <w:rPr>
          <w:rFonts w:ascii="宋体" w:hAnsi="宋体"/>
          <w:color w:val="000000"/>
          <w:sz w:val="24"/>
          <w:szCs w:val="20"/>
        </w:rPr>
        <w:t>。</w:t>
      </w:r>
    </w:p>
    <w:p>
      <w:pPr>
        <w:tabs>
          <w:tab w:val="left" w:pos="5580"/>
        </w:tabs>
        <w:spacing w:line="360" w:lineRule="auto"/>
        <w:ind w:firstLine="408"/>
        <w:rPr>
          <w:rFonts w:ascii="宋体" w:hAnsi="宋体"/>
          <w:color w:val="000000"/>
          <w:sz w:val="24"/>
          <w:szCs w:val="20"/>
        </w:rPr>
      </w:pPr>
      <w:r>
        <w:rPr>
          <w:rFonts w:ascii="宋体" w:hAnsi="宋体"/>
          <w:color w:val="000000"/>
          <w:sz w:val="24"/>
          <w:szCs w:val="20"/>
        </w:rPr>
        <w:t>1. 我方</w:t>
      </w:r>
      <w:r>
        <w:rPr>
          <w:rFonts w:ascii="宋体" w:hAnsi="宋体"/>
          <w:color w:val="000000"/>
          <w:sz w:val="24"/>
        </w:rPr>
        <w:t>已详细审查全部</w:t>
      </w:r>
      <w:r>
        <w:rPr>
          <w:rFonts w:hint="eastAsia" w:ascii="宋体" w:hAnsi="宋体"/>
          <w:color w:val="000000"/>
          <w:sz w:val="24"/>
        </w:rPr>
        <w:t>遴选</w:t>
      </w:r>
      <w:r>
        <w:rPr>
          <w:rFonts w:ascii="宋体" w:hAnsi="宋体"/>
          <w:color w:val="000000"/>
          <w:sz w:val="24"/>
        </w:rPr>
        <w:t>文件</w:t>
      </w:r>
      <w:r>
        <w:rPr>
          <w:rFonts w:ascii="宋体" w:hAnsi="宋体"/>
          <w:color w:val="000000"/>
          <w:sz w:val="24"/>
          <w:szCs w:val="20"/>
        </w:rPr>
        <w:t>，自愿参与</w:t>
      </w:r>
      <w:r>
        <w:rPr>
          <w:rFonts w:hint="eastAsia" w:ascii="宋体" w:hAnsi="宋体"/>
          <w:color w:val="000000"/>
          <w:sz w:val="24"/>
          <w:szCs w:val="20"/>
        </w:rPr>
        <w:t>遴选</w:t>
      </w:r>
      <w:r>
        <w:rPr>
          <w:rFonts w:ascii="宋体" w:hAnsi="宋体"/>
          <w:color w:val="000000"/>
          <w:sz w:val="24"/>
          <w:szCs w:val="20"/>
        </w:rPr>
        <w:t>并承诺如下：</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（1）本响应有效期为自提交响应文件的截止之日起</w:t>
      </w:r>
      <w:r>
        <w:rPr>
          <w:rFonts w:ascii="宋体" w:hAnsi="宋体"/>
          <w:sz w:val="24"/>
          <w:u w:val="single"/>
        </w:rPr>
        <w:t>90</w:t>
      </w:r>
      <w:r>
        <w:rPr>
          <w:rFonts w:ascii="宋体" w:hAnsi="宋体"/>
          <w:color w:val="000000"/>
          <w:sz w:val="24"/>
          <w:szCs w:val="20"/>
        </w:rPr>
        <w:t>个日历日。</w:t>
      </w:r>
    </w:p>
    <w:p>
      <w:pPr>
        <w:tabs>
          <w:tab w:val="left" w:pos="720"/>
          <w:tab w:val="left" w:pos="900"/>
        </w:tabs>
        <w:spacing w:line="360" w:lineRule="auto"/>
        <w:ind w:left="360" w:firstLine="72" w:firstLineChars="30"/>
        <w:rPr>
          <w:rFonts w:ascii="宋体" w:hAnsi="宋体"/>
          <w:color w:val="000000"/>
          <w:sz w:val="24"/>
          <w:szCs w:val="20"/>
        </w:rPr>
      </w:pPr>
      <w:r>
        <w:rPr>
          <w:rFonts w:ascii="宋体" w:hAnsi="宋体"/>
          <w:color w:val="000000"/>
          <w:sz w:val="24"/>
          <w:szCs w:val="20"/>
        </w:rPr>
        <w:t>（2）除合同条款及采购需求偏离表列出的偏离外，我方响应</w:t>
      </w:r>
      <w:r>
        <w:rPr>
          <w:rFonts w:hint="eastAsia" w:ascii="宋体" w:hAnsi="宋体"/>
          <w:color w:val="000000"/>
          <w:sz w:val="24"/>
          <w:szCs w:val="20"/>
        </w:rPr>
        <w:t>遴选</w:t>
      </w:r>
      <w:r>
        <w:rPr>
          <w:rFonts w:ascii="宋体" w:hAnsi="宋体"/>
          <w:color w:val="000000"/>
          <w:sz w:val="24"/>
          <w:szCs w:val="20"/>
        </w:rPr>
        <w:t>文件的全部要求。</w:t>
      </w:r>
    </w:p>
    <w:p>
      <w:pPr>
        <w:tabs>
          <w:tab w:val="left" w:pos="5580"/>
        </w:tabs>
        <w:spacing w:line="360" w:lineRule="auto"/>
        <w:ind w:firstLine="420" w:firstLineChars="175"/>
        <w:rPr>
          <w:rFonts w:ascii="宋体" w:hAnsi="宋体"/>
          <w:color w:val="000000"/>
          <w:sz w:val="24"/>
          <w:szCs w:val="20"/>
        </w:rPr>
      </w:pPr>
      <w:r>
        <w:rPr>
          <w:rFonts w:ascii="宋体" w:hAnsi="宋体"/>
          <w:color w:val="000000"/>
          <w:sz w:val="24"/>
          <w:szCs w:val="20"/>
        </w:rPr>
        <w:t>（3）我方已提供的全部文件资料是真实、准确的，并对此承担一切法律后果。</w:t>
      </w:r>
    </w:p>
    <w:p>
      <w:pPr>
        <w:tabs>
          <w:tab w:val="left" w:pos="5580"/>
        </w:tabs>
        <w:spacing w:line="360" w:lineRule="auto"/>
        <w:ind w:firstLine="420" w:firstLineChars="175"/>
        <w:rPr>
          <w:rFonts w:ascii="宋体" w:hAnsi="宋体"/>
          <w:color w:val="000000"/>
          <w:sz w:val="24"/>
        </w:rPr>
      </w:pPr>
      <w:r>
        <w:rPr>
          <w:rFonts w:ascii="宋体" w:hAnsi="宋体"/>
          <w:color w:val="000000"/>
          <w:sz w:val="24"/>
          <w:szCs w:val="20"/>
        </w:rPr>
        <w:t>（4）如我方成交，我方将在法律规定的期限内与你方签订合同，并在合同约定的期限内完成合同规定的全部义务。</w:t>
      </w:r>
    </w:p>
    <w:p>
      <w:pPr>
        <w:tabs>
          <w:tab w:val="left" w:pos="5580"/>
        </w:tabs>
        <w:spacing w:line="360" w:lineRule="auto"/>
        <w:ind w:left="420"/>
        <w:rPr>
          <w:rFonts w:ascii="宋体" w:hAnsi="宋体"/>
          <w:color w:val="000000"/>
          <w:sz w:val="24"/>
          <w:szCs w:val="20"/>
        </w:rPr>
      </w:pPr>
    </w:p>
    <w:p>
      <w:pPr>
        <w:pStyle w:val="19"/>
        <w:rPr>
          <w:rFonts w:ascii="宋体" w:hAnsi="宋体"/>
          <w:color w:val="000000"/>
          <w:sz w:val="24"/>
          <w:szCs w:val="20"/>
        </w:rPr>
      </w:pPr>
    </w:p>
    <w:p>
      <w:pPr>
        <w:pStyle w:val="19"/>
        <w:rPr>
          <w:rFonts w:ascii="宋体" w:hAnsi="宋体"/>
          <w:color w:val="000000"/>
          <w:sz w:val="24"/>
          <w:szCs w:val="20"/>
        </w:rPr>
      </w:pPr>
    </w:p>
    <w:p>
      <w:pPr>
        <w:pStyle w:val="19"/>
        <w:rPr>
          <w:rFonts w:ascii="宋体" w:hAnsi="宋体"/>
          <w:color w:val="000000"/>
          <w:sz w:val="24"/>
          <w:szCs w:val="20"/>
        </w:rPr>
      </w:pPr>
    </w:p>
    <w:p>
      <w:pPr>
        <w:tabs>
          <w:tab w:val="left" w:pos="5580"/>
        </w:tabs>
        <w:spacing w:line="360" w:lineRule="auto"/>
        <w:ind w:left="420"/>
        <w:rPr>
          <w:rFonts w:ascii="宋体" w:hAnsi="宋体"/>
          <w:color w:val="000000"/>
          <w:sz w:val="24"/>
          <w:szCs w:val="20"/>
        </w:rPr>
      </w:pPr>
      <w:r>
        <w:rPr>
          <w:rFonts w:ascii="宋体" w:hAnsi="宋体"/>
          <w:color w:val="000000"/>
          <w:sz w:val="24"/>
          <w:szCs w:val="20"/>
        </w:rPr>
        <w:t>地址</w:t>
      </w:r>
      <w:r>
        <w:rPr>
          <w:rFonts w:ascii="宋体" w:hAnsi="宋体"/>
          <w:bCs/>
          <w:color w:val="000000"/>
          <w:sz w:val="24"/>
        </w:rPr>
        <w:t>_________________________</w:t>
      </w:r>
      <w:r>
        <w:rPr>
          <w:rFonts w:ascii="宋体" w:hAnsi="宋体"/>
          <w:color w:val="000000"/>
          <w:sz w:val="24"/>
          <w:szCs w:val="20"/>
        </w:rPr>
        <w:t xml:space="preserve">     </w:t>
      </w:r>
    </w:p>
    <w:p>
      <w:pPr>
        <w:tabs>
          <w:tab w:val="left" w:pos="5580"/>
        </w:tabs>
        <w:spacing w:line="360" w:lineRule="auto"/>
        <w:ind w:left="420"/>
        <w:rPr>
          <w:rFonts w:ascii="宋体" w:hAnsi="宋体"/>
          <w:color w:val="000000"/>
          <w:sz w:val="24"/>
          <w:szCs w:val="20"/>
        </w:rPr>
      </w:pPr>
      <w:r>
        <w:rPr>
          <w:rFonts w:ascii="宋体" w:hAnsi="宋体"/>
          <w:color w:val="000000"/>
          <w:sz w:val="24"/>
          <w:szCs w:val="20"/>
        </w:rPr>
        <w:t>电话</w:t>
      </w:r>
      <w:r>
        <w:rPr>
          <w:rFonts w:ascii="宋体" w:hAnsi="宋体"/>
          <w:bCs/>
          <w:color w:val="000000"/>
          <w:sz w:val="24"/>
        </w:rPr>
        <w:t>_________________________</w:t>
      </w: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tabs>
          <w:tab w:val="left" w:pos="5580"/>
        </w:tabs>
        <w:spacing w:line="360" w:lineRule="auto"/>
        <w:ind w:left="420"/>
        <w:rPr>
          <w:rFonts w:ascii="宋体" w:hAnsi="宋体"/>
          <w:color w:val="000000"/>
          <w:sz w:val="24"/>
          <w:szCs w:val="20"/>
        </w:rPr>
      </w:pPr>
    </w:p>
    <w:p>
      <w:pPr>
        <w:spacing w:line="360" w:lineRule="auto"/>
        <w:ind w:firstLine="420" w:firstLineChars="2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440" w:firstLineChars="2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snapToGrid w:val="0"/>
        <w:spacing w:line="360" w:lineRule="auto"/>
        <w:ind w:firstLine="440" w:firstLineChars="200"/>
        <w:rPr>
          <w:sz w:val="22"/>
          <w:u w:val="single"/>
        </w:rPr>
      </w:pPr>
      <w:r>
        <w:rPr>
          <w:rFonts w:hint="eastAsia"/>
          <w:sz w:val="22"/>
        </w:rPr>
        <w:t xml:space="preserve">日期： </w:t>
      </w:r>
      <w:r>
        <w:rPr>
          <w:sz w:val="22"/>
          <w:u w:val="single"/>
        </w:rPr>
        <w:t xml:space="preserve">                   </w:t>
      </w:r>
    </w:p>
    <w:p>
      <w:pPr>
        <w:tabs>
          <w:tab w:val="left" w:pos="5580"/>
        </w:tabs>
        <w:spacing w:line="360" w:lineRule="auto"/>
        <w:ind w:left="420"/>
        <w:jc w:val="left"/>
        <w:rPr>
          <w:rFonts w:ascii="宋体" w:hAnsi="宋体"/>
          <w:color w:val="000000"/>
          <w:sz w:val="24"/>
          <w:szCs w:val="20"/>
        </w:rPr>
      </w:pPr>
    </w:p>
    <w:p>
      <w:pPr>
        <w:pStyle w:val="57"/>
        <w:snapToGrid w:val="0"/>
        <w:spacing w:after="240" w:afterLines="100" w:line="360" w:lineRule="auto"/>
        <w:outlineLvl w:val="9"/>
        <w:rPr>
          <w:sz w:val="22"/>
          <w:szCs w:val="22"/>
        </w:rPr>
      </w:pPr>
    </w:p>
    <w:p>
      <w:pPr>
        <w:pStyle w:val="57"/>
        <w:snapToGrid w:val="0"/>
        <w:spacing w:after="240" w:afterLines="100" w:line="360" w:lineRule="auto"/>
        <w:outlineLvl w:val="9"/>
        <w:rPr>
          <w:sz w:val="22"/>
          <w:szCs w:val="22"/>
        </w:rPr>
      </w:pPr>
    </w:p>
    <w:p>
      <w:pPr>
        <w:pStyle w:val="57"/>
        <w:snapToGrid w:val="0"/>
        <w:spacing w:after="240" w:afterLines="100" w:line="360" w:lineRule="auto"/>
        <w:jc w:val="both"/>
        <w:outlineLvl w:val="9"/>
        <w:rPr>
          <w:sz w:val="22"/>
          <w:szCs w:val="22"/>
        </w:rPr>
      </w:pPr>
    </w:p>
    <w:p>
      <w:pPr>
        <w:pStyle w:val="57"/>
        <w:snapToGrid w:val="0"/>
        <w:spacing w:after="240" w:afterLines="100" w:line="360" w:lineRule="auto"/>
        <w:outlineLvl w:val="9"/>
        <w:rPr>
          <w:sz w:val="22"/>
          <w:szCs w:val="22"/>
        </w:rPr>
      </w:pPr>
      <w:r>
        <w:rPr>
          <w:rFonts w:hint="eastAsia"/>
          <w:sz w:val="22"/>
          <w:szCs w:val="22"/>
        </w:rPr>
        <w:t>附件</w:t>
      </w:r>
      <w:r>
        <w:rPr>
          <w:rFonts w:hint="eastAsia"/>
          <w:sz w:val="22"/>
          <w:szCs w:val="22"/>
          <w:lang w:val="en-US" w:eastAsia="zh-CN"/>
        </w:rPr>
        <w:t>7</w:t>
      </w:r>
      <w:r>
        <w:rPr>
          <w:sz w:val="22"/>
          <w:szCs w:val="22"/>
        </w:rPr>
        <w:t xml:space="preserve"> </w:t>
      </w:r>
      <w:r>
        <w:rPr>
          <w:rFonts w:hint="eastAsia"/>
          <w:sz w:val="22"/>
          <w:szCs w:val="22"/>
        </w:rPr>
        <w:t>资格证明文件</w:t>
      </w:r>
      <w:bookmarkEnd w:id="55"/>
      <w:bookmarkEnd w:id="56"/>
      <w:bookmarkEnd w:id="57"/>
      <w:bookmarkEnd w:id="58"/>
      <w:bookmarkEnd w:id="59"/>
      <w:bookmarkEnd w:id="60"/>
    </w:p>
    <w:bookmarkEnd w:id="61"/>
    <w:p>
      <w:pPr>
        <w:spacing w:line="360" w:lineRule="auto"/>
        <w:rPr>
          <w:sz w:val="22"/>
        </w:rPr>
      </w:pPr>
      <w:r>
        <w:rPr>
          <w:rFonts w:hint="eastAsia"/>
          <w:sz w:val="22"/>
        </w:rPr>
        <w:t>一、目录</w:t>
      </w:r>
    </w:p>
    <w:p>
      <w:pPr>
        <w:numPr>
          <w:ilvl w:val="0"/>
          <w:numId w:val="6"/>
        </w:numPr>
        <w:tabs>
          <w:tab w:val="left" w:pos="0"/>
        </w:tabs>
        <w:snapToGrid w:val="0"/>
        <w:spacing w:line="360" w:lineRule="auto"/>
        <w:rPr>
          <w:rFonts w:cs="Arial"/>
          <w:sz w:val="22"/>
        </w:rPr>
      </w:pPr>
      <w:r>
        <w:rPr>
          <w:rFonts w:hint="eastAsia"/>
          <w:sz w:val="22"/>
        </w:rPr>
        <w:t>有效的法人或者其他组织的营业执照等证明文件（复印件加盖单位公章）；</w:t>
      </w:r>
    </w:p>
    <w:p>
      <w:pPr>
        <w:numPr>
          <w:ilvl w:val="0"/>
          <w:numId w:val="6"/>
        </w:numPr>
        <w:tabs>
          <w:tab w:val="left" w:pos="318"/>
        </w:tabs>
        <w:snapToGrid w:val="0"/>
        <w:spacing w:line="360" w:lineRule="auto"/>
        <w:rPr>
          <w:sz w:val="22"/>
        </w:rPr>
      </w:pPr>
      <w:r>
        <w:rPr>
          <w:rFonts w:hint="eastAsia"/>
          <w:sz w:val="22"/>
        </w:rPr>
        <w:t>参加本次采购活动前三年内，在经营活动中没有重大违法记录的声明</w:t>
      </w:r>
      <w:r>
        <w:rPr>
          <w:rFonts w:hint="eastAsia" w:cs="Arial"/>
          <w:sz w:val="22"/>
        </w:rPr>
        <w:t>；</w:t>
      </w:r>
    </w:p>
    <w:p>
      <w:pPr>
        <w:numPr>
          <w:ilvl w:val="0"/>
          <w:numId w:val="6"/>
        </w:numPr>
        <w:tabs>
          <w:tab w:val="left" w:pos="318"/>
        </w:tabs>
        <w:snapToGrid w:val="0"/>
        <w:spacing w:line="360" w:lineRule="auto"/>
        <w:rPr>
          <w:sz w:val="22"/>
        </w:rPr>
      </w:pPr>
      <w:r>
        <w:rPr>
          <w:rFonts w:hint="eastAsia"/>
          <w:sz w:val="22"/>
        </w:rPr>
        <w:t>具有良好的商业信誉和健全的财务会计制度证明材料；</w:t>
      </w:r>
    </w:p>
    <w:p>
      <w:pPr>
        <w:numPr>
          <w:ilvl w:val="0"/>
          <w:numId w:val="6"/>
        </w:numPr>
        <w:tabs>
          <w:tab w:val="left" w:pos="318"/>
        </w:tabs>
        <w:snapToGrid w:val="0"/>
        <w:spacing w:line="360" w:lineRule="auto"/>
        <w:rPr>
          <w:sz w:val="22"/>
        </w:rPr>
      </w:pPr>
      <w:r>
        <w:rPr>
          <w:rFonts w:hint="eastAsia"/>
          <w:sz w:val="22"/>
        </w:rPr>
        <w:t>具有履行合同所必需的设备和专业技术能力</w:t>
      </w:r>
      <w:r>
        <w:rPr>
          <w:rFonts w:hint="eastAsia"/>
          <w:sz w:val="22"/>
          <w:lang w:val="en-US" w:eastAsia="zh-CN"/>
        </w:rPr>
        <w:t>承诺书</w:t>
      </w:r>
      <w:r>
        <w:rPr>
          <w:rFonts w:hint="eastAsia"/>
          <w:sz w:val="22"/>
        </w:rPr>
        <w:t>；</w:t>
      </w:r>
    </w:p>
    <w:p>
      <w:pPr>
        <w:numPr>
          <w:ilvl w:val="0"/>
          <w:numId w:val="6"/>
        </w:numPr>
        <w:tabs>
          <w:tab w:val="left" w:pos="318"/>
        </w:tabs>
        <w:snapToGrid w:val="0"/>
        <w:spacing w:line="360" w:lineRule="auto"/>
        <w:rPr>
          <w:rFonts w:hint="eastAsia"/>
          <w:sz w:val="22"/>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p>
    <w:p>
      <w:pPr>
        <w:numPr>
          <w:ilvl w:val="0"/>
          <w:numId w:val="6"/>
        </w:numPr>
        <w:tabs>
          <w:tab w:val="left" w:pos="318"/>
        </w:tabs>
        <w:snapToGrid w:val="0"/>
        <w:spacing w:line="360" w:lineRule="auto"/>
      </w:pP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numPr>
          <w:ilvl w:val="0"/>
          <w:numId w:val="6"/>
        </w:numPr>
        <w:tabs>
          <w:tab w:val="left" w:pos="318"/>
        </w:tabs>
        <w:snapToGrid w:val="0"/>
        <w:spacing w:line="360" w:lineRule="auto"/>
        <w:rPr>
          <w:sz w:val="22"/>
        </w:rPr>
      </w:pPr>
      <w:r>
        <w:rPr>
          <w:rFonts w:hint="eastAsia"/>
          <w:sz w:val="22"/>
        </w:rPr>
        <w:t>中小企业声明函</w:t>
      </w:r>
    </w:p>
    <w:p>
      <w:pPr>
        <w:numPr>
          <w:ilvl w:val="0"/>
          <w:numId w:val="6"/>
        </w:numPr>
        <w:tabs>
          <w:tab w:val="left" w:pos="318"/>
        </w:tabs>
        <w:snapToGrid w:val="0"/>
        <w:spacing w:line="360" w:lineRule="auto"/>
        <w:rPr>
          <w:sz w:val="22"/>
        </w:rPr>
      </w:pPr>
      <w:r>
        <w:rPr>
          <w:rFonts w:hint="eastAsia" w:cs="Arial"/>
          <w:sz w:val="22"/>
        </w:rPr>
        <w:t>近年类似项目案例及相关证明文</w:t>
      </w:r>
      <w:r>
        <w:rPr>
          <w:rFonts w:hint="eastAsia"/>
          <w:sz w:val="22"/>
        </w:rPr>
        <w:t>件（须提供合同复印件，合同至少包括甲乙双方，合同金额、详细内容，双方签章及生效时间）；</w:t>
      </w:r>
    </w:p>
    <w:p>
      <w:pPr>
        <w:numPr>
          <w:ilvl w:val="0"/>
          <w:numId w:val="6"/>
        </w:numPr>
        <w:tabs>
          <w:tab w:val="left" w:pos="318"/>
        </w:tabs>
        <w:spacing w:line="360" w:lineRule="auto"/>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numPr>
          <w:ilvl w:val="-1"/>
          <w:numId w:val="0"/>
        </w:numPr>
        <w:tabs>
          <w:tab w:val="left" w:pos="318"/>
        </w:tabs>
        <w:snapToGrid w:val="0"/>
        <w:spacing w:line="360" w:lineRule="auto"/>
        <w:ind w:left="0" w:firstLine="0"/>
        <w:rPr>
          <w:sz w:val="22"/>
        </w:rPr>
      </w:pPr>
      <w:r>
        <w:rPr>
          <w:rFonts w:hint="eastAsia"/>
          <w:sz w:val="22"/>
          <w:lang w:val="en-US" w:eastAsia="zh-CN"/>
        </w:rPr>
        <w:t>10、</w:t>
      </w:r>
      <w:r>
        <w:rPr>
          <w:rFonts w:hint="eastAsia"/>
          <w:sz w:val="22"/>
        </w:rPr>
        <w:t>服务方案---格式自拟</w:t>
      </w:r>
      <w:r>
        <w:rPr>
          <w:rFonts w:hint="eastAsia"/>
          <w:sz w:val="22"/>
          <w:lang w:val="zh-CN"/>
        </w:rPr>
        <w:t>；</w:t>
      </w:r>
    </w:p>
    <w:p>
      <w:pPr>
        <w:numPr>
          <w:ilvl w:val="-1"/>
          <w:numId w:val="0"/>
        </w:numPr>
        <w:tabs>
          <w:tab w:val="left" w:pos="318"/>
        </w:tabs>
        <w:snapToGrid w:val="0"/>
        <w:spacing w:line="360" w:lineRule="auto"/>
        <w:ind w:left="0" w:firstLine="0"/>
        <w:rPr>
          <w:sz w:val="22"/>
        </w:rPr>
      </w:pPr>
      <w:r>
        <w:rPr>
          <w:rFonts w:hint="eastAsia"/>
          <w:sz w:val="22"/>
          <w:lang w:val="en-US" w:eastAsia="zh-CN"/>
        </w:rPr>
        <w:t>11、</w:t>
      </w:r>
      <w:r>
        <w:rPr>
          <w:rFonts w:hint="eastAsia"/>
          <w:sz w:val="22"/>
        </w:rPr>
        <w:t>供应商认为需要提供的其他证明材料。</w:t>
      </w:r>
    </w:p>
    <w:p>
      <w:pPr>
        <w:spacing w:line="360" w:lineRule="auto"/>
        <w:rPr>
          <w:sz w:val="22"/>
        </w:rPr>
      </w:pPr>
      <w:r>
        <w:rPr>
          <w:rFonts w:hint="eastAsia"/>
          <w:sz w:val="22"/>
        </w:rPr>
        <w:t>二、填写须知</w:t>
      </w:r>
    </w:p>
    <w:p>
      <w:pPr>
        <w:numPr>
          <w:ilvl w:val="0"/>
          <w:numId w:val="7"/>
        </w:numPr>
        <w:spacing w:line="300" w:lineRule="auto"/>
        <w:rPr>
          <w:sz w:val="22"/>
        </w:rPr>
      </w:pPr>
      <w:r>
        <w:rPr>
          <w:rFonts w:hint="eastAsia"/>
          <w:sz w:val="22"/>
        </w:rPr>
        <w:t>以上所列资格证明文件未提供格式的，由供应商提供。</w:t>
      </w:r>
    </w:p>
    <w:p>
      <w:pPr>
        <w:numPr>
          <w:ilvl w:val="0"/>
          <w:numId w:val="7"/>
        </w:numPr>
        <w:spacing w:line="300" w:lineRule="auto"/>
        <w:rPr>
          <w:sz w:val="22"/>
        </w:rPr>
      </w:pPr>
      <w:r>
        <w:rPr>
          <w:rFonts w:hint="eastAsia"/>
          <w:sz w:val="22"/>
        </w:rPr>
        <w:t>所附格式中要求填写的全部问题和信息都必须填写。</w:t>
      </w:r>
    </w:p>
    <w:p>
      <w:pPr>
        <w:numPr>
          <w:ilvl w:val="0"/>
          <w:numId w:val="7"/>
        </w:numPr>
        <w:spacing w:line="300" w:lineRule="auto"/>
        <w:rPr>
          <w:sz w:val="22"/>
        </w:rPr>
      </w:pPr>
      <w:r>
        <w:rPr>
          <w:rFonts w:hint="eastAsia"/>
          <w:sz w:val="22"/>
        </w:rPr>
        <w:t>本资格声明的签字人应保证全部声明和填写的内容是真实的和正确的。</w:t>
      </w:r>
    </w:p>
    <w:p>
      <w:pPr>
        <w:numPr>
          <w:ilvl w:val="0"/>
          <w:numId w:val="7"/>
        </w:numPr>
        <w:spacing w:line="300" w:lineRule="auto"/>
        <w:rPr>
          <w:sz w:val="22"/>
        </w:rPr>
      </w:pPr>
      <w:r>
        <w:rPr>
          <w:rFonts w:hint="eastAsia"/>
          <w:sz w:val="22"/>
        </w:rPr>
        <w:t>遴选方将应用供应商提交的资料根据自己的判断和考虑决定供应商履行合同的合格性及能力。</w:t>
      </w:r>
    </w:p>
    <w:p>
      <w:pPr>
        <w:numPr>
          <w:ilvl w:val="0"/>
          <w:numId w:val="7"/>
        </w:numPr>
        <w:spacing w:line="300" w:lineRule="auto"/>
        <w:rPr>
          <w:sz w:val="22"/>
        </w:rPr>
      </w:pPr>
      <w:r>
        <w:rPr>
          <w:rFonts w:hint="eastAsia"/>
          <w:sz w:val="22"/>
        </w:rPr>
        <w:t>供应商提交的材料将被保密，但不退还。</w:t>
      </w:r>
    </w:p>
    <w:p>
      <w:pPr>
        <w:numPr>
          <w:ilvl w:val="0"/>
          <w:numId w:val="7"/>
        </w:numPr>
        <w:spacing w:line="300" w:lineRule="auto"/>
        <w:rPr>
          <w:rFonts w:asciiTheme="minorEastAsia" w:hAnsiTheme="minorEastAsia"/>
          <w:kern w:val="0"/>
          <w:szCs w:val="21"/>
        </w:rPr>
      </w:pPr>
      <w:r>
        <w:rPr>
          <w:rFonts w:hint="eastAsia"/>
          <w:sz w:val="22"/>
        </w:rPr>
        <w:t>全部文件应按“遴选前附表”规定的份数提交。</w:t>
      </w:r>
    </w:p>
    <w:p>
      <w:pPr>
        <w:pStyle w:val="19"/>
      </w:pPr>
    </w:p>
    <w:p>
      <w:pPr>
        <w:pStyle w:val="19"/>
        <w:rPr>
          <w:sz w:val="22"/>
        </w:rPr>
      </w:pPr>
    </w:p>
    <w:p>
      <w:pPr>
        <w:pStyle w:val="19"/>
        <w:rPr>
          <w:sz w:val="22"/>
        </w:rPr>
      </w:pPr>
    </w:p>
    <w:p>
      <w:pPr>
        <w:rPr>
          <w:sz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b w:val="0"/>
          <w:color w:val="FF0000"/>
          <w:sz w:val="22"/>
          <w:szCs w:val="22"/>
        </w:rPr>
      </w:pPr>
    </w:p>
    <w:p>
      <w:pPr>
        <w:pStyle w:val="57"/>
        <w:snapToGrid w:val="0"/>
        <w:spacing w:after="240" w:afterLines="100" w:line="360" w:lineRule="auto"/>
        <w:jc w:val="both"/>
        <w:rPr>
          <w:b w:val="0"/>
          <w:color w:val="FF0000"/>
          <w:sz w:val="22"/>
          <w:szCs w:val="22"/>
        </w:rPr>
      </w:pPr>
    </w:p>
    <w:p>
      <w:pPr>
        <w:rPr>
          <w:b/>
          <w:sz w:val="22"/>
        </w:rPr>
      </w:pPr>
    </w:p>
    <w:p>
      <w:pPr>
        <w:rPr>
          <w:b/>
          <w:color w:val="000000"/>
          <w:sz w:val="22"/>
        </w:rPr>
      </w:pPr>
      <w:r>
        <w:rPr>
          <w:rFonts w:hint="eastAsia"/>
          <w:b/>
          <w:sz w:val="22"/>
        </w:rPr>
        <w:t>2、参加本次采购活动前三年内，在经营活动中没有重大违法记录的声明</w:t>
      </w:r>
    </w:p>
    <w:p>
      <w:pPr>
        <w:rPr>
          <w:color w:val="000000"/>
          <w:sz w:val="22"/>
        </w:rPr>
      </w:pPr>
    </w:p>
    <w:p>
      <w:pPr>
        <w:rPr>
          <w:color w:val="000000"/>
          <w:sz w:val="22"/>
        </w:rPr>
      </w:pPr>
    </w:p>
    <w:p>
      <w:pPr>
        <w:rPr>
          <w:color w:val="000000"/>
          <w:sz w:val="22"/>
        </w:rPr>
      </w:pPr>
      <w:r>
        <w:rPr>
          <w:rFonts w:hint="eastAsia"/>
          <w:color w:val="000000"/>
          <w:sz w:val="22"/>
        </w:rPr>
        <w:t>北京按摩医院：</w:t>
      </w:r>
    </w:p>
    <w:p>
      <w:pPr>
        <w:rPr>
          <w:color w:val="000000"/>
          <w:sz w:val="22"/>
        </w:rPr>
      </w:pPr>
    </w:p>
    <w:p>
      <w:pPr>
        <w:spacing w:line="360" w:lineRule="auto"/>
        <w:ind w:firstLine="440" w:firstLineChars="200"/>
        <w:rPr>
          <w:color w:val="000000"/>
          <w:sz w:val="22"/>
        </w:rPr>
      </w:pPr>
      <w:r>
        <w:rPr>
          <w:rFonts w:hint="eastAsia"/>
          <w:color w:val="000000"/>
          <w:sz w:val="22"/>
        </w:rPr>
        <w:t>我公司在参加本次采购活动前三年内，在经营活动中没有重大违法记录（</w:t>
      </w:r>
      <w:r>
        <w:rPr>
          <w:rFonts w:hint="eastAsia"/>
          <w:color w:val="000000"/>
          <w:kern w:val="0"/>
          <w:sz w:val="22"/>
        </w:rPr>
        <w:t>因违法经营受到刑事处罚或者责令停产停业、吊销许可证或者执照、较大数额罚款等行政处罚</w:t>
      </w:r>
      <w:r>
        <w:rPr>
          <w:rFonts w:hint="eastAsia"/>
          <w:color w:val="000000"/>
          <w:sz w:val="22"/>
        </w:rPr>
        <w:t>）。</w:t>
      </w:r>
    </w:p>
    <w:p>
      <w:pPr>
        <w:rPr>
          <w:color w:val="000000"/>
          <w:sz w:val="22"/>
        </w:rPr>
      </w:pPr>
    </w:p>
    <w:p>
      <w:pPr>
        <w:ind w:firstLine="440" w:firstLineChars="200"/>
        <w:rPr>
          <w:color w:val="000000"/>
          <w:sz w:val="22"/>
        </w:rPr>
      </w:pPr>
      <w:r>
        <w:rPr>
          <w:rFonts w:hint="eastAsia"/>
          <w:color w:val="000000"/>
          <w:sz w:val="22"/>
        </w:rPr>
        <w:t>特此声明。</w:t>
      </w: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ind w:firstLine="440" w:firstLineChars="200"/>
        <w:rPr>
          <w:color w:val="000000"/>
          <w:sz w:val="22"/>
        </w:rPr>
      </w:pPr>
    </w:p>
    <w:p>
      <w:pPr>
        <w:spacing w:line="360" w:lineRule="auto"/>
        <w:rPr>
          <w:color w:val="000000"/>
          <w:sz w:val="22"/>
          <w:u w:val="single"/>
        </w:rPr>
      </w:pPr>
      <w:r>
        <w:rPr>
          <w:rFonts w:hint="eastAsia"/>
          <w:sz w:val="22"/>
        </w:rPr>
        <w:t>供应商授权代表签字</w:t>
      </w:r>
      <w:r>
        <w:rPr>
          <w:rFonts w:hint="eastAsia"/>
          <w:color w:val="000000"/>
          <w:sz w:val="22"/>
        </w:rPr>
        <w:t>：</w:t>
      </w:r>
      <w:r>
        <w:rPr>
          <w:rFonts w:hint="eastAsia"/>
          <w:color w:val="000000"/>
          <w:sz w:val="22"/>
          <w:u w:val="single"/>
        </w:rPr>
        <w:t xml:space="preserve">                        </w:t>
      </w:r>
    </w:p>
    <w:p>
      <w:pPr>
        <w:spacing w:line="360" w:lineRule="auto"/>
        <w:rPr>
          <w:color w:val="000000"/>
          <w:sz w:val="22"/>
        </w:rPr>
      </w:pPr>
      <w:r>
        <w:rPr>
          <w:rFonts w:hint="eastAsia"/>
          <w:color w:val="000000"/>
          <w:sz w:val="22"/>
        </w:rPr>
        <w:t xml:space="preserve">                              </w:t>
      </w:r>
    </w:p>
    <w:p>
      <w:pPr>
        <w:spacing w:line="360" w:lineRule="auto"/>
        <w:rPr>
          <w:color w:val="000000"/>
          <w:sz w:val="22"/>
        </w:rPr>
      </w:pPr>
      <w:r>
        <w:rPr>
          <w:rFonts w:hint="eastAsia"/>
          <w:color w:val="000000"/>
          <w:sz w:val="22"/>
        </w:rPr>
        <w:t>供应商名称（加盖单位公章）：</w:t>
      </w:r>
      <w:r>
        <w:rPr>
          <w:rFonts w:hint="eastAsia"/>
          <w:color w:val="000000"/>
          <w:sz w:val="22"/>
          <w:u w:val="single"/>
        </w:rPr>
        <w:t xml:space="preserve">                         </w:t>
      </w:r>
    </w:p>
    <w:p>
      <w:pPr>
        <w:snapToGrid w:val="0"/>
        <w:spacing w:line="360" w:lineRule="auto"/>
        <w:rPr>
          <w:sz w:val="22"/>
        </w:rPr>
      </w:pPr>
    </w:p>
    <w:p>
      <w:pPr>
        <w:snapToGrid w:val="0"/>
        <w:spacing w:line="360" w:lineRule="auto"/>
        <w:rPr>
          <w:sz w:val="22"/>
          <w:u w:val="single"/>
        </w:rPr>
      </w:pPr>
      <w:r>
        <w:rPr>
          <w:rFonts w:hint="eastAsia"/>
          <w:sz w:val="22"/>
        </w:rPr>
        <w:t xml:space="preserve">日期： </w:t>
      </w:r>
      <w:r>
        <w:rPr>
          <w:sz w:val="22"/>
          <w:u w:val="single"/>
        </w:rPr>
        <w:t xml:space="preserve">                   </w:t>
      </w:r>
    </w:p>
    <w:p>
      <w:pPr>
        <w:pStyle w:val="57"/>
        <w:snapToGrid w:val="0"/>
        <w:spacing w:after="240" w:afterLines="100" w:line="360" w:lineRule="auto"/>
        <w:ind w:firstLine="482"/>
        <w:rPr>
          <w:b w:val="0"/>
          <w:sz w:val="22"/>
          <w:szCs w:val="22"/>
        </w:rPr>
      </w:pPr>
    </w:p>
    <w:p>
      <w:pPr>
        <w:pStyle w:val="57"/>
        <w:snapToGrid w:val="0"/>
        <w:spacing w:after="240" w:afterLines="100" w:line="360" w:lineRule="auto"/>
        <w:ind w:firstLine="480"/>
        <w:jc w:val="both"/>
        <w:rPr>
          <w:b w:val="0"/>
          <w:bCs w:val="0"/>
          <w:color w:val="000000"/>
          <w:kern w:val="0"/>
          <w:sz w:val="22"/>
          <w:szCs w:val="22"/>
        </w:rPr>
      </w:pPr>
    </w:p>
    <w:p>
      <w:pPr>
        <w:pStyle w:val="57"/>
        <w:snapToGrid w:val="0"/>
        <w:spacing w:after="240" w:afterLines="100" w:line="360" w:lineRule="auto"/>
        <w:jc w:val="both"/>
        <w:rPr>
          <w:b w:val="0"/>
          <w:sz w:val="22"/>
          <w:szCs w:val="22"/>
        </w:rPr>
      </w:pPr>
    </w:p>
    <w:p>
      <w:pPr>
        <w:pStyle w:val="57"/>
        <w:snapToGrid w:val="0"/>
        <w:spacing w:after="240" w:afterLines="100" w:line="360" w:lineRule="auto"/>
        <w:ind w:firstLine="482"/>
        <w:rPr>
          <w:b w:val="0"/>
          <w:sz w:val="22"/>
          <w:szCs w:val="22"/>
        </w:rPr>
      </w:pPr>
    </w:p>
    <w:p>
      <w:pPr>
        <w:widowControl/>
        <w:spacing w:line="360" w:lineRule="auto"/>
        <w:jc w:val="center"/>
        <w:rPr>
          <w:rFonts w:ascii="宋体" w:hAnsi="宋体"/>
          <w:b/>
          <w:bCs/>
          <w:color w:val="000000"/>
          <w:sz w:val="36"/>
          <w:szCs w:val="36"/>
        </w:rPr>
      </w:pPr>
    </w:p>
    <w:p>
      <w:pPr>
        <w:widowControl/>
        <w:spacing w:line="360" w:lineRule="auto"/>
        <w:jc w:val="center"/>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rPr>
          <w:b/>
          <w:sz w:val="22"/>
        </w:rPr>
      </w:pPr>
      <w:r>
        <w:rPr>
          <w:rFonts w:hint="eastAsia"/>
          <w:b/>
          <w:sz w:val="22"/>
        </w:rPr>
        <w:t>3、具有良好的商业信誉和健全的财务会计制度证明材料</w:t>
      </w:r>
    </w:p>
    <w:p>
      <w:pPr>
        <w:tabs>
          <w:tab w:val="left" w:pos="5580"/>
        </w:tabs>
        <w:spacing w:line="240" w:lineRule="atLeast"/>
        <w:ind w:left="1080" w:leftChars="257" w:hanging="540"/>
        <w:jc w:val="center"/>
        <w:rPr>
          <w:rFonts w:ascii="宋体" w:hAnsi="宋体" w:cs="宋体"/>
          <w:b/>
          <w:sz w:val="24"/>
        </w:rPr>
      </w:pPr>
    </w:p>
    <w:p>
      <w:pPr>
        <w:tabs>
          <w:tab w:val="left" w:pos="5580"/>
        </w:tabs>
        <w:spacing w:line="360" w:lineRule="auto"/>
        <w:ind w:left="519" w:leftChars="247" w:firstLine="20"/>
        <w:rPr>
          <w:rFonts w:ascii="宋体" w:hAnsi="宋体" w:cs="宋体"/>
          <w:color w:val="000000"/>
          <w:sz w:val="24"/>
        </w:rPr>
      </w:pPr>
      <w:r>
        <w:rPr>
          <w:rFonts w:hint="eastAsia" w:ascii="宋体" w:hAnsi="宋体" w:cs="宋体"/>
          <w:color w:val="000000"/>
          <w:sz w:val="24"/>
        </w:rPr>
        <w:t>提供会计师事务所出具的上一年度财务审计报告或银行出具的资信证明</w:t>
      </w:r>
    </w:p>
    <w:p>
      <w:pPr>
        <w:widowControl/>
        <w:spacing w:line="360" w:lineRule="auto"/>
        <w:jc w:val="center"/>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tabs>
          <w:tab w:val="left" w:pos="318"/>
        </w:tabs>
        <w:snapToGrid w:val="0"/>
        <w:spacing w:line="360" w:lineRule="auto"/>
        <w:rPr>
          <w:rFonts w:hint="default" w:eastAsiaTheme="minorEastAsia"/>
          <w:sz w:val="22"/>
          <w:lang w:val="en-US" w:eastAsia="zh-CN"/>
        </w:rPr>
      </w:pPr>
      <w:r>
        <w:rPr>
          <w:rFonts w:hint="eastAsia"/>
          <w:sz w:val="22"/>
        </w:rPr>
        <w:t>4、具有履行合同所必需的设备和专业技术能力</w:t>
      </w:r>
      <w:r>
        <w:rPr>
          <w:rFonts w:hint="eastAsia"/>
          <w:sz w:val="22"/>
          <w:lang w:val="en-US" w:eastAsia="zh-CN"/>
        </w:rPr>
        <w:t>承诺书</w:t>
      </w: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numPr>
          <w:ilvl w:val="-1"/>
          <w:numId w:val="0"/>
        </w:numPr>
        <w:tabs>
          <w:tab w:val="left" w:pos="318"/>
        </w:tabs>
        <w:snapToGrid w:val="0"/>
        <w:spacing w:line="360" w:lineRule="auto"/>
        <w:ind w:left="0" w:firstLine="0"/>
        <w:rPr>
          <w:rFonts w:hint="eastAsia" w:asciiTheme="minorHAnsi" w:hAnsiTheme="minorHAnsi" w:cstheme="minorBidi"/>
          <w:sz w:val="22"/>
          <w:szCs w:val="22"/>
        </w:rPr>
      </w:pPr>
    </w:p>
    <w:p>
      <w:pPr>
        <w:numPr>
          <w:ilvl w:val="0"/>
          <w:numId w:val="8"/>
        </w:numPr>
        <w:tabs>
          <w:tab w:val="left" w:pos="318"/>
        </w:tabs>
        <w:snapToGrid w:val="0"/>
        <w:spacing w:line="360" w:lineRule="auto"/>
        <w:ind w:left="0" w:firstLine="0"/>
        <w:rPr>
          <w:rFonts w:hint="eastAsia" w:cstheme="minorBidi"/>
          <w:sz w:val="22"/>
          <w:szCs w:val="22"/>
          <w:lang w:eastAsia="zh-CN"/>
        </w:rPr>
      </w:pPr>
      <w:r>
        <w:rPr>
          <w:rFonts w:hint="eastAsia" w:asciiTheme="minorHAnsi" w:hAnsiTheme="minorHAnsi" w:cstheme="minorBidi"/>
          <w:sz w:val="22"/>
          <w:szCs w:val="22"/>
        </w:rPr>
        <w:t>单位负责人为同一人或者存在直接控股、管理关系的不同供应商，不得同时参加本项目同一包的遴选</w:t>
      </w:r>
      <w:r>
        <w:rPr>
          <w:rFonts w:hint="eastAsia" w:asciiTheme="minorHAnsi" w:hAnsiTheme="minorHAnsi" w:cstheme="minorBidi"/>
          <w:sz w:val="22"/>
          <w:szCs w:val="22"/>
          <w:lang w:val="en-US" w:eastAsia="zh-CN"/>
        </w:rPr>
        <w:t>承诺书</w:t>
      </w:r>
      <w:r>
        <w:rPr>
          <w:rFonts w:hint="eastAsia" w:asciiTheme="minorHAnsi" w:hAnsiTheme="minorHAnsi" w:cstheme="minorBidi"/>
          <w:sz w:val="22"/>
          <w:szCs w:val="22"/>
        </w:rPr>
        <w:t>；</w:t>
      </w:r>
      <w:r>
        <w:rPr>
          <w:rFonts w:hint="eastAsia" w:cstheme="minorBidi"/>
          <w:sz w:val="22"/>
          <w:szCs w:val="22"/>
          <w:lang w:eastAsia="zh-CN"/>
        </w:rPr>
        <w:t>（</w:t>
      </w:r>
      <w:r>
        <w:rPr>
          <w:rFonts w:hint="eastAsia" w:cstheme="minorBidi"/>
          <w:sz w:val="22"/>
          <w:szCs w:val="22"/>
          <w:lang w:val="en-US" w:eastAsia="zh-CN"/>
        </w:rPr>
        <w:t>格式自拟</w:t>
      </w:r>
      <w:r>
        <w:rPr>
          <w:rFonts w:hint="eastAsia" w:cstheme="minorBidi"/>
          <w:sz w:val="22"/>
          <w:szCs w:val="22"/>
          <w:lang w:eastAsia="zh-CN"/>
        </w:rPr>
        <w:t>）</w:t>
      </w: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pStyle w:val="2"/>
        <w:numPr>
          <w:ilvl w:val="0"/>
          <w:numId w:val="0"/>
        </w:numPr>
        <w:rPr>
          <w:rFonts w:hint="eastAsia" w:cstheme="minorBidi"/>
          <w:sz w:val="22"/>
          <w:szCs w:val="22"/>
          <w:lang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rPr>
          <w:rFonts w:hint="eastAsia"/>
          <w:sz w:val="22"/>
          <w:lang w:val="en-US" w:eastAsia="zh-CN"/>
        </w:rPr>
      </w:pPr>
    </w:p>
    <w:p>
      <w:pPr>
        <w:numPr>
          <w:ilvl w:val="-1"/>
          <w:numId w:val="0"/>
        </w:numPr>
        <w:tabs>
          <w:tab w:val="left" w:pos="318"/>
        </w:tabs>
        <w:snapToGrid w:val="0"/>
        <w:spacing w:line="360" w:lineRule="auto"/>
        <w:ind w:left="0" w:firstLine="0"/>
      </w:pPr>
      <w:r>
        <w:rPr>
          <w:rFonts w:hint="eastAsia"/>
          <w:sz w:val="22"/>
          <w:lang w:val="en-US" w:eastAsia="zh-CN"/>
        </w:rPr>
        <w:t>6.</w:t>
      </w:r>
      <w:r>
        <w:rPr>
          <w:rFonts w:hint="eastAsia"/>
          <w:sz w:val="22"/>
        </w:rPr>
        <w:t>提供社会保障资金缴纳记录（近6个月内任意1个月的有效票据凭证）、依法缴纳税收的证明材料（近6个月内任意1个月依法缴纳税收的记录），包括被委托人的近6个月在该公司的社会保障资金缴纳记录；</w:t>
      </w: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pStyle w:val="19"/>
        <w:rPr>
          <w:rFonts w:ascii="宋体" w:hAnsi="宋体"/>
          <w:b/>
          <w:bCs/>
          <w:color w:val="000000"/>
          <w:sz w:val="36"/>
          <w:szCs w:val="36"/>
        </w:rPr>
      </w:pPr>
    </w:p>
    <w:p>
      <w:pPr>
        <w:rPr>
          <w:b/>
          <w:sz w:val="22"/>
        </w:rPr>
      </w:pPr>
      <w:r>
        <w:rPr>
          <w:rFonts w:hint="eastAsia"/>
          <w:b/>
          <w:sz w:val="22"/>
          <w:lang w:val="en-US" w:eastAsia="zh-CN"/>
        </w:rPr>
        <w:t>7</w:t>
      </w:r>
      <w:r>
        <w:rPr>
          <w:rFonts w:hint="eastAsia"/>
          <w:b/>
          <w:sz w:val="22"/>
        </w:rPr>
        <w:t>、中小企业声明函</w:t>
      </w:r>
    </w:p>
    <w:p>
      <w:pPr>
        <w:rPr>
          <w:b/>
          <w:sz w:val="22"/>
        </w:rPr>
      </w:pPr>
    </w:p>
    <w:p>
      <w:pPr>
        <w:widowControl/>
        <w:spacing w:line="360" w:lineRule="auto"/>
        <w:rPr>
          <w:rFonts w:ascii="宋体" w:hAnsi="宋体"/>
          <w:b/>
          <w:bCs/>
          <w:color w:val="000000"/>
          <w:sz w:val="36"/>
          <w:szCs w:val="36"/>
        </w:rPr>
      </w:pPr>
    </w:p>
    <w:p>
      <w:pPr>
        <w:widowControl/>
        <w:spacing w:line="360" w:lineRule="auto"/>
        <w:jc w:val="center"/>
        <w:rPr>
          <w:rFonts w:ascii="宋体" w:hAnsi="宋体"/>
          <w:b/>
          <w:bCs/>
          <w:color w:val="000000"/>
          <w:sz w:val="36"/>
          <w:szCs w:val="36"/>
        </w:rPr>
      </w:pPr>
      <w:r>
        <w:rPr>
          <w:rFonts w:ascii="宋体" w:hAnsi="宋体"/>
          <w:b/>
          <w:bCs/>
          <w:color w:val="000000"/>
          <w:sz w:val="36"/>
          <w:szCs w:val="36"/>
        </w:rPr>
        <w:t>中小企业声明函</w:t>
      </w:r>
    </w:p>
    <w:p>
      <w:pPr>
        <w:spacing w:line="360" w:lineRule="auto"/>
        <w:ind w:firstLine="504"/>
        <w:rPr>
          <w:rFonts w:ascii="宋体" w:hAnsi="宋体"/>
          <w:spacing w:val="6"/>
          <w:sz w:val="24"/>
        </w:rPr>
      </w:pPr>
      <w:r>
        <w:rPr>
          <w:rFonts w:ascii="宋体" w:hAnsi="宋体"/>
          <w:spacing w:val="6"/>
          <w:sz w:val="24"/>
        </w:rPr>
        <w:t>本公司郑重声明，根据《政府采购促进中小企业发展管理办法》（财库﹝2020﹞46 号）的规定，本公司参加（单位名称）的（项目名称）</w:t>
      </w:r>
      <w:r>
        <w:rPr>
          <w:rFonts w:hint="eastAsia" w:ascii="宋体" w:hAnsi="宋体"/>
          <w:spacing w:val="6"/>
          <w:sz w:val="24"/>
        </w:rPr>
        <w:t>遴选</w:t>
      </w:r>
      <w:r>
        <w:rPr>
          <w:rFonts w:ascii="宋体" w:hAnsi="宋体"/>
          <w:spacing w:val="6"/>
          <w:sz w:val="24"/>
        </w:rPr>
        <w:t>活动，全部为符合政策要求的中小企业。</w:t>
      </w:r>
    </w:p>
    <w:p>
      <w:pPr>
        <w:spacing w:line="360" w:lineRule="auto"/>
        <w:ind w:firstLine="504"/>
        <w:rPr>
          <w:rFonts w:ascii="宋体" w:hAnsi="宋体"/>
          <w:spacing w:val="6"/>
          <w:sz w:val="24"/>
        </w:rPr>
      </w:pPr>
      <w:r>
        <w:rPr>
          <w:rFonts w:ascii="宋体" w:hAnsi="宋体"/>
          <w:spacing w:val="6"/>
          <w:sz w:val="24"/>
        </w:rPr>
        <w:t>具体情况如下：</w:t>
      </w:r>
    </w:p>
    <w:p>
      <w:pPr>
        <w:spacing w:line="360" w:lineRule="auto"/>
        <w:ind w:firstLine="504"/>
        <w:rPr>
          <w:rFonts w:ascii="宋体" w:hAnsi="宋体"/>
          <w:spacing w:val="6"/>
          <w:sz w:val="24"/>
        </w:rPr>
      </w:pPr>
      <w:r>
        <w:rPr>
          <w:rFonts w:ascii="宋体" w:hAnsi="宋体"/>
          <w:spacing w:val="6"/>
          <w:sz w:val="24"/>
        </w:rPr>
        <w:t>1.</w:t>
      </w:r>
      <w:r>
        <w:rPr>
          <w:rFonts w:ascii="宋体" w:hAnsi="宋体"/>
          <w:spacing w:val="6"/>
          <w:sz w:val="24"/>
          <w:u w:val="single"/>
        </w:rPr>
        <w:t xml:space="preserve"> （标的名称） </w:t>
      </w:r>
      <w:r>
        <w:rPr>
          <w:rFonts w:ascii="宋体" w:hAnsi="宋体"/>
          <w:spacing w:val="6"/>
          <w:sz w:val="24"/>
        </w:rPr>
        <w:t>，属于</w:t>
      </w:r>
      <w:r>
        <w:rPr>
          <w:rFonts w:ascii="宋体" w:hAnsi="宋体"/>
          <w:spacing w:val="6"/>
          <w:sz w:val="24"/>
          <w:u w:val="single"/>
        </w:rPr>
        <w:t>（明确的所属行业）</w:t>
      </w:r>
      <w:r>
        <w:rPr>
          <w:rFonts w:ascii="宋体" w:hAnsi="宋体"/>
          <w:spacing w:val="6"/>
          <w:sz w:val="24"/>
        </w:rPr>
        <w:t>行业；承建（承接）企业为</w:t>
      </w:r>
      <w:r>
        <w:rPr>
          <w:rFonts w:ascii="宋体" w:hAnsi="宋体"/>
          <w:spacing w:val="6"/>
          <w:sz w:val="24"/>
          <w:u w:val="single"/>
        </w:rPr>
        <w:t>（企业名称）</w:t>
      </w:r>
      <w:r>
        <w:rPr>
          <w:rFonts w:ascii="宋体" w:hAnsi="宋体"/>
          <w:spacing w:val="6"/>
          <w:sz w:val="24"/>
        </w:rPr>
        <w:t>，从业人员</w:t>
      </w:r>
      <w:r>
        <w:rPr>
          <w:rFonts w:ascii="宋体" w:hAnsi="宋体"/>
          <w:sz w:val="24"/>
        </w:rPr>
        <w:t>______</w:t>
      </w:r>
      <w:r>
        <w:rPr>
          <w:rFonts w:ascii="宋体" w:hAnsi="宋体"/>
          <w:spacing w:val="6"/>
          <w:sz w:val="24"/>
        </w:rPr>
        <w:t>人，营业收入为</w:t>
      </w:r>
      <w:r>
        <w:rPr>
          <w:rFonts w:ascii="宋体" w:hAnsi="宋体"/>
          <w:sz w:val="24"/>
        </w:rPr>
        <w:t>______</w:t>
      </w:r>
      <w:r>
        <w:rPr>
          <w:rFonts w:ascii="宋体" w:hAnsi="宋体"/>
          <w:spacing w:val="6"/>
          <w:sz w:val="24"/>
        </w:rPr>
        <w:t>万元，资产总额为</w:t>
      </w:r>
      <w:r>
        <w:rPr>
          <w:rFonts w:ascii="宋体" w:hAnsi="宋体"/>
          <w:sz w:val="24"/>
        </w:rPr>
        <w:t>______</w:t>
      </w:r>
      <w:r>
        <w:rPr>
          <w:rFonts w:ascii="宋体" w:hAnsi="宋体"/>
          <w:spacing w:val="6"/>
          <w:sz w:val="24"/>
        </w:rPr>
        <w:t>万元</w:t>
      </w:r>
      <w:r>
        <w:rPr>
          <w:rFonts w:ascii="宋体" w:hAnsi="宋体"/>
          <w:spacing w:val="6"/>
          <w:sz w:val="24"/>
          <w:vertAlign w:val="superscript"/>
        </w:rPr>
        <w:t>1</w:t>
      </w:r>
      <w:r>
        <w:rPr>
          <w:rFonts w:ascii="宋体" w:hAnsi="宋体"/>
          <w:spacing w:val="6"/>
          <w:sz w:val="24"/>
        </w:rPr>
        <w:t>，属于（中型企业、小型企业、微型企业）；</w:t>
      </w:r>
    </w:p>
    <w:p>
      <w:pPr>
        <w:spacing w:line="360" w:lineRule="auto"/>
        <w:ind w:firstLine="504"/>
        <w:rPr>
          <w:rFonts w:ascii="宋体" w:hAnsi="宋体"/>
          <w:spacing w:val="6"/>
          <w:sz w:val="24"/>
        </w:rPr>
      </w:pPr>
    </w:p>
    <w:p>
      <w:pPr>
        <w:pStyle w:val="19"/>
        <w:rPr>
          <w:rFonts w:ascii="宋体" w:hAnsi="宋体"/>
          <w:spacing w:val="6"/>
          <w:sz w:val="24"/>
        </w:rPr>
      </w:pPr>
    </w:p>
    <w:p>
      <w:pPr>
        <w:pStyle w:val="19"/>
        <w:rPr>
          <w:rFonts w:ascii="宋体" w:hAnsi="宋体"/>
          <w:spacing w:val="6"/>
          <w:sz w:val="24"/>
        </w:rPr>
      </w:pPr>
    </w:p>
    <w:p>
      <w:pPr>
        <w:pStyle w:val="19"/>
        <w:rPr>
          <w:rFonts w:ascii="宋体" w:hAnsi="宋体"/>
          <w:spacing w:val="6"/>
          <w:sz w:val="24"/>
        </w:rPr>
      </w:pPr>
    </w:p>
    <w:p>
      <w:pPr>
        <w:pStyle w:val="19"/>
        <w:rPr>
          <w:rFonts w:ascii="宋体" w:hAnsi="宋体"/>
          <w:spacing w:val="6"/>
          <w:sz w:val="24"/>
        </w:rPr>
      </w:pPr>
    </w:p>
    <w:p>
      <w:pPr>
        <w:spacing w:line="360" w:lineRule="auto"/>
        <w:ind w:firstLine="504"/>
        <w:rPr>
          <w:rFonts w:ascii="宋体" w:hAnsi="宋体"/>
          <w:spacing w:val="6"/>
          <w:sz w:val="24"/>
        </w:rPr>
      </w:pPr>
      <w:r>
        <w:rPr>
          <w:rFonts w:ascii="宋体" w:hAnsi="宋体"/>
          <w:spacing w:val="6"/>
          <w:sz w:val="24"/>
        </w:rPr>
        <w:t>……</w:t>
      </w:r>
    </w:p>
    <w:p>
      <w:pPr>
        <w:spacing w:line="360" w:lineRule="auto"/>
        <w:ind w:firstLine="504"/>
        <w:rPr>
          <w:rFonts w:ascii="宋体" w:hAnsi="宋体"/>
          <w:spacing w:val="6"/>
          <w:sz w:val="24"/>
        </w:rPr>
      </w:pPr>
      <w:r>
        <w:rPr>
          <w:rFonts w:ascii="宋体" w:hAnsi="宋体"/>
          <w:spacing w:val="6"/>
          <w:sz w:val="24"/>
        </w:rPr>
        <w:t>以上企业，不属于大企业的分支机构，不存在控股股东为大企业的情形，也不存在与大企业的负责人为同一人的情形。</w:t>
      </w:r>
    </w:p>
    <w:p>
      <w:pPr>
        <w:spacing w:line="360" w:lineRule="auto"/>
        <w:ind w:firstLine="504"/>
        <w:rPr>
          <w:rFonts w:ascii="宋体" w:hAnsi="宋体"/>
          <w:spacing w:val="6"/>
          <w:sz w:val="24"/>
        </w:rPr>
      </w:pPr>
      <w:r>
        <w:rPr>
          <w:rFonts w:ascii="宋体" w:hAnsi="宋体"/>
          <w:spacing w:val="6"/>
          <w:sz w:val="24"/>
        </w:rPr>
        <w:t>本企业对上述声明内容的真实性负责。如有虚假，将依法承担相应责任。</w:t>
      </w:r>
    </w:p>
    <w:p>
      <w:pPr>
        <w:spacing w:line="360" w:lineRule="auto"/>
        <w:ind w:right="360"/>
        <w:rPr>
          <w:rFonts w:ascii="宋体" w:hAnsi="宋体"/>
          <w:color w:val="000000"/>
          <w:sz w:val="24"/>
        </w:rPr>
      </w:pPr>
    </w:p>
    <w:p>
      <w:pPr>
        <w:spacing w:line="360" w:lineRule="auto"/>
        <w:ind w:right="360" w:firstLine="480"/>
        <w:jc w:val="right"/>
        <w:rPr>
          <w:rFonts w:ascii="宋体" w:hAnsi="宋体"/>
          <w:color w:val="000000"/>
          <w:sz w:val="24"/>
        </w:rPr>
      </w:pPr>
    </w:p>
    <w:p>
      <w:pPr>
        <w:spacing w:line="360" w:lineRule="auto"/>
        <w:ind w:firstLine="2100" w:firstLineChars="1000"/>
        <w:rPr>
          <w:sz w:val="22"/>
          <w:u w:val="single"/>
        </w:rPr>
      </w:pPr>
      <w:r>
        <w:rPr>
          <w:rFonts w:hint="eastAsia" w:asciiTheme="minorEastAsia" w:hAnsiTheme="minorEastAsia"/>
          <w:szCs w:val="21"/>
        </w:rPr>
        <w:t>供应商法定代表人或授权代表（签字）</w:t>
      </w:r>
      <w:r>
        <w:rPr>
          <w:rFonts w:hint="eastAsia"/>
          <w:sz w:val="22"/>
        </w:rPr>
        <w:t>：</w:t>
      </w:r>
      <w:r>
        <w:rPr>
          <w:rFonts w:hint="eastAsia"/>
          <w:sz w:val="22"/>
          <w:u w:val="single"/>
        </w:rPr>
        <w:t xml:space="preserve">                      </w:t>
      </w:r>
    </w:p>
    <w:p>
      <w:pPr>
        <w:spacing w:line="360" w:lineRule="auto"/>
        <w:ind w:firstLine="2860" w:firstLineChars="1300"/>
        <w:rPr>
          <w:sz w:val="22"/>
          <w:u w:val="single"/>
        </w:rPr>
      </w:pPr>
      <w:r>
        <w:rPr>
          <w:rFonts w:hint="eastAsia"/>
          <w:sz w:val="22"/>
        </w:rPr>
        <w:t>供应商名称（加盖单位公章）：</w:t>
      </w:r>
      <w:r>
        <w:rPr>
          <w:rFonts w:hint="eastAsia"/>
          <w:sz w:val="22"/>
          <w:u w:val="single"/>
        </w:rPr>
        <w:t xml:space="preserve">                   </w:t>
      </w:r>
      <w:r>
        <w:rPr>
          <w:rFonts w:hint="eastAsia"/>
          <w:sz w:val="22"/>
        </w:rPr>
        <w:t xml:space="preserve">  </w:t>
      </w:r>
    </w:p>
    <w:p>
      <w:pPr>
        <w:adjustRightInd w:val="0"/>
        <w:snapToGrid w:val="0"/>
        <w:spacing w:line="360" w:lineRule="auto"/>
        <w:jc w:val="left"/>
        <w:rPr>
          <w:rFonts w:ascii="宋体" w:hAnsi="宋体"/>
          <w:color w:val="000000"/>
          <w:sz w:val="24"/>
          <w:szCs w:val="21"/>
        </w:rPr>
      </w:pPr>
    </w:p>
    <w:p>
      <w:pPr>
        <w:adjustRightInd w:val="0"/>
        <w:snapToGrid w:val="0"/>
        <w:spacing w:line="360" w:lineRule="auto"/>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Cs w:val="21"/>
          <w:vertAlign w:val="superscript"/>
        </w:rPr>
      </w:pPr>
    </w:p>
    <w:p>
      <w:pPr>
        <w:adjustRightInd w:val="0"/>
        <w:snapToGrid w:val="0"/>
        <w:spacing w:line="360" w:lineRule="auto"/>
        <w:ind w:firstLine="420" w:firstLineChars="200"/>
        <w:jc w:val="left"/>
        <w:rPr>
          <w:rFonts w:ascii="宋体" w:hAnsi="宋体"/>
          <w:color w:val="000000"/>
          <w:sz w:val="24"/>
          <w:szCs w:val="21"/>
        </w:rPr>
      </w:pPr>
      <w:r>
        <w:rPr>
          <w:rFonts w:ascii="宋体" w:hAnsi="宋体"/>
          <w:color w:val="000000"/>
          <w:szCs w:val="21"/>
          <w:vertAlign w:val="superscript"/>
        </w:rPr>
        <w:t>1</w:t>
      </w:r>
      <w:r>
        <w:rPr>
          <w:rFonts w:ascii="宋体" w:hAnsi="宋体"/>
          <w:color w:val="000000"/>
          <w:szCs w:val="21"/>
        </w:rPr>
        <w:t>从业人员、营业收入、资产总额填报上一年度数据，无上一年度数据的新成立企业可不填报。</w:t>
      </w:r>
    </w:p>
    <w:p>
      <w:pPr>
        <w:pStyle w:val="57"/>
        <w:snapToGrid w:val="0"/>
        <w:spacing w:after="240" w:afterLines="100" w:line="360" w:lineRule="auto"/>
        <w:jc w:val="both"/>
        <w:rPr>
          <w:b w:val="0"/>
          <w:sz w:val="22"/>
          <w:szCs w:val="22"/>
        </w:rPr>
      </w:pPr>
    </w:p>
    <w:p>
      <w:pPr>
        <w:tabs>
          <w:tab w:val="left" w:pos="318"/>
        </w:tabs>
        <w:snapToGrid w:val="0"/>
        <w:spacing w:line="360" w:lineRule="auto"/>
        <w:rPr>
          <w:b/>
          <w:sz w:val="22"/>
        </w:rPr>
      </w:pPr>
      <w:r>
        <w:rPr>
          <w:rFonts w:hint="eastAsia"/>
          <w:b/>
          <w:sz w:val="22"/>
          <w:lang w:val="en-US" w:eastAsia="zh-CN"/>
        </w:rPr>
        <w:t>8</w:t>
      </w:r>
      <w:r>
        <w:rPr>
          <w:rFonts w:hint="eastAsia"/>
          <w:b/>
          <w:sz w:val="22"/>
        </w:rPr>
        <w:t>、</w:t>
      </w:r>
      <w:r>
        <w:rPr>
          <w:b/>
          <w:sz w:val="22"/>
        </w:rPr>
        <w:t xml:space="preserve"> </w:t>
      </w:r>
      <w:r>
        <w:rPr>
          <w:rFonts w:hint="eastAsia"/>
          <w:b/>
          <w:sz w:val="22"/>
        </w:rPr>
        <w:t>近年类似项目案例表（须提供合同复印件，合同至少包括甲乙双方，合同金额、详细遴选内容，双方签章及生效时间）。</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79"/>
        <w:gridCol w:w="1980"/>
        <w:gridCol w:w="1262"/>
        <w:gridCol w:w="1262"/>
        <w:gridCol w:w="1262"/>
        <w:gridCol w:w="1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序号</w:t>
            </w:r>
          </w:p>
        </w:tc>
        <w:tc>
          <w:tcPr>
            <w:tcW w:w="197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单位名称</w:t>
            </w:r>
          </w:p>
        </w:tc>
        <w:tc>
          <w:tcPr>
            <w:tcW w:w="198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项目名称</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联系人</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联系方式</w:t>
            </w:r>
          </w:p>
        </w:tc>
        <w:tc>
          <w:tcPr>
            <w:tcW w:w="126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完成情况</w:t>
            </w:r>
          </w:p>
        </w:tc>
        <w:tc>
          <w:tcPr>
            <w:tcW w:w="144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2"/>
              </w:rPr>
            </w:pPr>
            <w:r>
              <w:rPr>
                <w:rFonts w:hint="eastAsia"/>
                <w:sz w:val="22"/>
              </w:rPr>
              <w:t>是否有用户反馈情况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721"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79"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980"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26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c>
          <w:tcPr>
            <w:tcW w:w="1442" w:type="dxa"/>
            <w:tcBorders>
              <w:top w:val="single" w:color="auto" w:sz="4" w:space="0"/>
              <w:left w:val="single" w:color="auto" w:sz="4" w:space="0"/>
              <w:bottom w:val="single" w:color="auto" w:sz="4" w:space="0"/>
              <w:right w:val="single" w:color="auto" w:sz="4" w:space="0"/>
            </w:tcBorders>
          </w:tcPr>
          <w:p>
            <w:pPr>
              <w:spacing w:line="360" w:lineRule="auto"/>
              <w:jc w:val="center"/>
              <w:rPr>
                <w:sz w:val="22"/>
              </w:rPr>
            </w:pPr>
          </w:p>
        </w:tc>
      </w:tr>
    </w:tbl>
    <w:p>
      <w:pPr>
        <w:spacing w:line="360" w:lineRule="auto"/>
        <w:rPr>
          <w:sz w:val="22"/>
        </w:rPr>
      </w:pPr>
    </w:p>
    <w:p>
      <w:pPr>
        <w:spacing w:line="360" w:lineRule="auto"/>
        <w:rPr>
          <w:sz w:val="22"/>
        </w:rPr>
      </w:pPr>
      <w:r>
        <w:rPr>
          <w:rFonts w:hint="eastAsia"/>
          <w:sz w:val="22"/>
        </w:rPr>
        <w:t>注：1、供应商必须提供能够证明上述案例真实性的合同复印件，合同至少包括甲乙双方，合同金额、详细遴选内容，双方签章及生效时间；</w:t>
      </w:r>
    </w:p>
    <w:p>
      <w:pPr>
        <w:numPr>
          <w:ilvl w:val="0"/>
          <w:numId w:val="9"/>
        </w:numPr>
        <w:spacing w:line="360" w:lineRule="auto"/>
        <w:rPr>
          <w:sz w:val="22"/>
        </w:rPr>
      </w:pPr>
      <w:r>
        <w:rPr>
          <w:rFonts w:hint="eastAsia"/>
          <w:sz w:val="22"/>
        </w:rPr>
        <w:t>如供应商成立日期不足</w:t>
      </w:r>
      <w:r>
        <w:rPr>
          <w:rFonts w:hint="eastAsia"/>
          <w:b/>
          <w:sz w:val="22"/>
        </w:rPr>
        <w:t>三</w:t>
      </w:r>
      <w:r>
        <w:rPr>
          <w:rFonts w:hint="eastAsia"/>
          <w:sz w:val="22"/>
        </w:rPr>
        <w:t>年，请提供自成立之日至遴选之日的类似项目业绩；</w:t>
      </w:r>
    </w:p>
    <w:p>
      <w:pPr>
        <w:spacing w:line="360" w:lineRule="auto"/>
        <w:rPr>
          <w:sz w:val="22"/>
        </w:rPr>
      </w:pPr>
      <w:r>
        <w:rPr>
          <w:rFonts w:hint="eastAsia"/>
          <w:sz w:val="22"/>
        </w:rPr>
        <w:t>3、所有复印件应清晰，并由参加遴选单位加盖公章；</w:t>
      </w:r>
    </w:p>
    <w:p>
      <w:pPr>
        <w:spacing w:line="360" w:lineRule="auto"/>
        <w:rPr>
          <w:sz w:val="22"/>
        </w:rPr>
      </w:pPr>
      <w:r>
        <w:rPr>
          <w:rFonts w:hint="eastAsia"/>
          <w:sz w:val="22"/>
        </w:rPr>
        <w:t>4、不提供复印件的业绩，评分阶段不予以考虑。</w:t>
      </w:r>
    </w:p>
    <w:p>
      <w:pPr>
        <w:spacing w:line="360" w:lineRule="auto"/>
        <w:rPr>
          <w:sz w:val="22"/>
        </w:rPr>
      </w:pPr>
    </w:p>
    <w:p>
      <w:pPr>
        <w:spacing w:line="360" w:lineRule="auto"/>
        <w:rPr>
          <w:sz w:val="22"/>
        </w:rPr>
      </w:pPr>
      <w:r>
        <w:rPr>
          <w:rFonts w:hint="eastAsia"/>
          <w:sz w:val="22"/>
        </w:rPr>
        <w:t>被授权人签字：</w:t>
      </w:r>
      <w:r>
        <w:rPr>
          <w:rFonts w:hint="eastAsia"/>
          <w:sz w:val="22"/>
          <w:u w:val="single"/>
        </w:rPr>
        <w:t xml:space="preserve">                              </w:t>
      </w:r>
    </w:p>
    <w:p>
      <w:pPr>
        <w:spacing w:line="360" w:lineRule="auto"/>
        <w:ind w:firstLine="435"/>
        <w:rPr>
          <w:sz w:val="22"/>
          <w:u w:val="single"/>
        </w:rPr>
      </w:pPr>
    </w:p>
    <w:p>
      <w:pPr>
        <w:spacing w:line="360" w:lineRule="auto"/>
        <w:rPr>
          <w:sz w:val="22"/>
          <w:u w:val="single"/>
        </w:rPr>
      </w:pPr>
      <w:r>
        <w:rPr>
          <w:rFonts w:hint="eastAsia"/>
          <w:sz w:val="22"/>
        </w:rPr>
        <w:t>供应商名称（加盖单位公章）：</w:t>
      </w:r>
      <w:r>
        <w:rPr>
          <w:rFonts w:hint="eastAsia"/>
          <w:sz w:val="22"/>
          <w:u w:val="single"/>
        </w:rPr>
        <w:t xml:space="preserve">                         </w:t>
      </w:r>
      <w:bookmarkEnd w:id="19"/>
      <w:bookmarkEnd w:id="20"/>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ind w:firstLine="472"/>
        <w:rPr>
          <w:rFonts w:asciiTheme="minorEastAsia" w:hAnsiTheme="minorEastAsia"/>
          <w:b/>
          <w:color w:val="000000"/>
          <w:sz w:val="24"/>
        </w:rPr>
      </w:pPr>
    </w:p>
    <w:p>
      <w:pPr>
        <w:pStyle w:val="19"/>
        <w:rPr>
          <w:rFonts w:asciiTheme="minorEastAsia" w:hAnsiTheme="minorEastAsia"/>
          <w:b/>
          <w:color w:val="000000"/>
          <w:sz w:val="24"/>
        </w:rPr>
      </w:pPr>
    </w:p>
    <w:p>
      <w:pPr>
        <w:pStyle w:val="19"/>
        <w:rPr>
          <w:rFonts w:asciiTheme="minorEastAsia" w:hAnsiTheme="minorEastAsia"/>
          <w:b/>
          <w:color w:val="000000"/>
          <w:sz w:val="24"/>
        </w:rPr>
      </w:pPr>
    </w:p>
    <w:p>
      <w:pPr>
        <w:pStyle w:val="19"/>
        <w:rPr>
          <w:rFonts w:asciiTheme="minorEastAsia" w:hAnsiTheme="minorEastAsia"/>
          <w:b/>
          <w:color w:val="000000"/>
          <w:sz w:val="24"/>
        </w:rPr>
      </w:pPr>
    </w:p>
    <w:p>
      <w:pPr>
        <w:pStyle w:val="19"/>
        <w:rPr>
          <w:rFonts w:asciiTheme="minorEastAsia" w:hAnsiTheme="minorEastAsia"/>
          <w:b/>
          <w:color w:val="000000"/>
          <w:sz w:val="24"/>
        </w:rPr>
      </w:pPr>
    </w:p>
    <w:p>
      <w:pPr>
        <w:pStyle w:val="19"/>
        <w:rPr>
          <w:rFonts w:asciiTheme="minorEastAsia" w:hAnsiTheme="minorEastAsia"/>
          <w:b/>
          <w:color w:val="000000"/>
          <w:sz w:val="24"/>
        </w:rPr>
      </w:pPr>
    </w:p>
    <w:p>
      <w:pPr>
        <w:pStyle w:val="19"/>
        <w:rPr>
          <w:rFonts w:asciiTheme="minorEastAsia" w:hAnsiTheme="minorEastAsia"/>
          <w:b/>
          <w:color w:val="000000"/>
          <w:sz w:val="24"/>
        </w:rPr>
      </w:pPr>
    </w:p>
    <w:p>
      <w:pPr>
        <w:numPr>
          <w:ilvl w:val="0"/>
          <w:numId w:val="10"/>
        </w:numPr>
        <w:tabs>
          <w:tab w:val="left" w:pos="318"/>
          <w:tab w:val="clear" w:pos="312"/>
        </w:tabs>
        <w:spacing w:line="360" w:lineRule="auto"/>
        <w:ind w:left="0" w:firstLine="0"/>
        <w:rPr>
          <w:rFonts w:hint="eastAsia"/>
          <w:sz w:val="22"/>
        </w:rPr>
      </w:pPr>
      <w:r>
        <w:rPr>
          <w:rFonts w:hint="eastAsia"/>
          <w:sz w:val="22"/>
          <w:lang w:val="en-US" w:eastAsia="zh-CN"/>
        </w:rPr>
        <w:t>非</w:t>
      </w:r>
      <w:r>
        <w:rPr>
          <w:rFonts w:hint="eastAsia"/>
          <w:sz w:val="22"/>
        </w:rPr>
        <w:t>联合体进行本项目遴选</w:t>
      </w:r>
      <w:r>
        <w:rPr>
          <w:rFonts w:hint="eastAsia"/>
          <w:sz w:val="22"/>
          <w:lang w:val="en-US" w:eastAsia="zh-CN"/>
        </w:rPr>
        <w:t>承诺书</w:t>
      </w:r>
      <w:r>
        <w:rPr>
          <w:rFonts w:hint="eastAsia"/>
          <w:sz w:val="22"/>
        </w:rPr>
        <w:t>--格式自拟</w:t>
      </w: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pStyle w:val="2"/>
        <w:numPr>
          <w:ilvl w:val="0"/>
          <w:numId w:val="0"/>
        </w:numPr>
        <w:rPr>
          <w:rFonts w:hint="eastAsia"/>
          <w:sz w:val="22"/>
        </w:rPr>
      </w:pPr>
    </w:p>
    <w:p>
      <w:pPr>
        <w:numPr>
          <w:ilvl w:val="-1"/>
          <w:numId w:val="0"/>
        </w:numPr>
        <w:tabs>
          <w:tab w:val="left" w:pos="318"/>
        </w:tabs>
        <w:snapToGrid w:val="0"/>
        <w:spacing w:line="360" w:lineRule="auto"/>
        <w:ind w:left="0" w:firstLine="0"/>
        <w:rPr>
          <w:rFonts w:hint="eastAsia"/>
          <w:sz w:val="22"/>
          <w:lang w:val="zh-CN"/>
        </w:rPr>
      </w:pPr>
      <w:r>
        <w:rPr>
          <w:rFonts w:hint="eastAsia"/>
          <w:sz w:val="22"/>
          <w:lang w:val="en-US" w:eastAsia="zh-CN"/>
        </w:rPr>
        <w:t>10.</w:t>
      </w:r>
      <w:r>
        <w:rPr>
          <w:rFonts w:hint="eastAsia"/>
          <w:sz w:val="22"/>
        </w:rPr>
        <w:t>服务方案---格式自拟</w:t>
      </w:r>
      <w:r>
        <w:rPr>
          <w:rFonts w:hint="eastAsia"/>
          <w:sz w:val="22"/>
          <w:lang w:val="zh-CN"/>
        </w:rPr>
        <w:t>；</w:t>
      </w: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pStyle w:val="2"/>
        <w:numPr>
          <w:ilvl w:val="0"/>
          <w:numId w:val="0"/>
        </w:numPr>
      </w:pPr>
    </w:p>
    <w:p>
      <w:pPr>
        <w:numPr>
          <w:ilvl w:val="-1"/>
          <w:numId w:val="0"/>
        </w:numPr>
        <w:tabs>
          <w:tab w:val="left" w:pos="318"/>
        </w:tabs>
        <w:snapToGrid w:val="0"/>
        <w:spacing w:line="360" w:lineRule="auto"/>
        <w:ind w:left="0" w:firstLine="0"/>
        <w:rPr>
          <w:sz w:val="22"/>
        </w:rPr>
      </w:pPr>
      <w:r>
        <w:rPr>
          <w:rFonts w:hint="eastAsia"/>
          <w:sz w:val="22"/>
          <w:lang w:val="en-US" w:eastAsia="zh-CN"/>
        </w:rPr>
        <w:t>11、</w:t>
      </w:r>
      <w:r>
        <w:rPr>
          <w:rFonts w:hint="eastAsia"/>
          <w:sz w:val="22"/>
        </w:rPr>
        <w:t>供应商认为需要提供的其他证明材料。</w:t>
      </w:r>
    </w:p>
    <w:p>
      <w:pPr>
        <w:pStyle w:val="2"/>
        <w:numPr>
          <w:ilvl w:val="0"/>
          <w:numId w:val="0"/>
        </w:numPr>
        <w:rPr>
          <w:rFonts w:hint="eastAsia"/>
          <w:sz w:val="22"/>
        </w:rPr>
      </w:pPr>
    </w:p>
    <w:p>
      <w:pPr>
        <w:rPr>
          <w:rFonts w:asciiTheme="minorEastAsia" w:hAnsiTheme="minorEastAsia"/>
          <w:b/>
          <w:color w:val="000000"/>
          <w:sz w:val="24"/>
        </w:rPr>
      </w:pPr>
    </w:p>
    <w:sectPr>
      <w:footerReference r:id="rId8" w:type="default"/>
      <w:pgSz w:w="11906" w:h="16838"/>
      <w:pgMar w:top="1440" w:right="1797" w:bottom="1440" w:left="1797"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29"/>
      </w:rPr>
    </w:pPr>
    <w:r>
      <w:fldChar w:fldCharType="begin"/>
    </w:r>
    <w:r>
      <w:rPr>
        <w:rStyle w:val="29"/>
      </w:rPr>
      <w:instrText xml:space="preserve">PAGE  </w:instrText>
    </w:r>
    <w:r>
      <w:fldChar w:fldCharType="separate"/>
    </w:r>
    <w:r>
      <w:rPr>
        <w:rStyle w:val="29"/>
      </w:rPr>
      <w:t>1</w:t>
    </w:r>
    <w:r>
      <w:fldChar w:fldCharType="end"/>
    </w:r>
  </w:p>
  <w:p>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AD1F98"/>
    <w:multiLevelType w:val="singleLevel"/>
    <w:tmpl w:val="A3AD1F98"/>
    <w:lvl w:ilvl="0" w:tentative="0">
      <w:start w:val="2"/>
      <w:numFmt w:val="decimal"/>
      <w:lvlText w:val="%1."/>
      <w:lvlJc w:val="left"/>
      <w:pPr>
        <w:tabs>
          <w:tab w:val="left" w:pos="312"/>
        </w:tabs>
      </w:pPr>
    </w:lvl>
  </w:abstractNum>
  <w:abstractNum w:abstractNumId="1">
    <w:nsid w:val="F2855E63"/>
    <w:multiLevelType w:val="singleLevel"/>
    <w:tmpl w:val="F2855E63"/>
    <w:lvl w:ilvl="0" w:tentative="0">
      <w:start w:val="9"/>
      <w:numFmt w:val="decimal"/>
      <w:lvlText w:val="%1."/>
      <w:lvlJc w:val="left"/>
      <w:pPr>
        <w:tabs>
          <w:tab w:val="left" w:pos="312"/>
        </w:tabs>
      </w:pPr>
    </w:lvl>
  </w:abstractNum>
  <w:abstractNum w:abstractNumId="2">
    <w:nsid w:val="0D924CC6"/>
    <w:multiLevelType w:val="multilevel"/>
    <w:tmpl w:val="0D924CC6"/>
    <w:lvl w:ilvl="0" w:tentative="0">
      <w:start w:val="1"/>
      <w:numFmt w:val="japaneseCounting"/>
      <w:lvlText w:val="第%1章"/>
      <w:lvlJc w:val="left"/>
      <w:pPr>
        <w:ind w:left="1305" w:hanging="130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CF0507"/>
    <w:multiLevelType w:val="multilevel"/>
    <w:tmpl w:val="14CF0507"/>
    <w:lvl w:ilvl="0" w:tentative="0">
      <w:start w:val="1"/>
      <w:numFmt w:val="decimal"/>
      <w:lvlText w:val="%1."/>
      <w:lvlJc w:val="left"/>
      <w:pPr>
        <w:ind w:left="785" w:hanging="360"/>
      </w:pPr>
      <w:rPr>
        <w:rFonts w:hint="default"/>
        <w:color w:val="000000"/>
        <w:sz w:val="24"/>
      </w:rPr>
    </w:lvl>
    <w:lvl w:ilvl="1" w:tentative="0">
      <w:start w:val="1"/>
      <w:numFmt w:val="lowerLetter"/>
      <w:lvlText w:val="%2)"/>
      <w:lvlJc w:val="left"/>
      <w:pPr>
        <w:ind w:left="1265" w:hanging="420"/>
      </w:pPr>
    </w:lvl>
    <w:lvl w:ilvl="2" w:tentative="0">
      <w:start w:val="1"/>
      <w:numFmt w:val="lowerRoman"/>
      <w:lvlText w:val="%3."/>
      <w:lvlJc w:val="right"/>
      <w:pPr>
        <w:ind w:left="1685" w:hanging="420"/>
      </w:pPr>
    </w:lvl>
    <w:lvl w:ilvl="3" w:tentative="0">
      <w:start w:val="1"/>
      <w:numFmt w:val="decimal"/>
      <w:lvlText w:val="%4."/>
      <w:lvlJc w:val="left"/>
      <w:pPr>
        <w:ind w:left="2105" w:hanging="420"/>
      </w:pPr>
    </w:lvl>
    <w:lvl w:ilvl="4" w:tentative="0">
      <w:start w:val="1"/>
      <w:numFmt w:val="lowerLetter"/>
      <w:lvlText w:val="%5)"/>
      <w:lvlJc w:val="left"/>
      <w:pPr>
        <w:ind w:left="2525" w:hanging="420"/>
      </w:pPr>
    </w:lvl>
    <w:lvl w:ilvl="5" w:tentative="0">
      <w:start w:val="1"/>
      <w:numFmt w:val="lowerRoman"/>
      <w:lvlText w:val="%6."/>
      <w:lvlJc w:val="right"/>
      <w:pPr>
        <w:ind w:left="2945" w:hanging="420"/>
      </w:pPr>
    </w:lvl>
    <w:lvl w:ilvl="6" w:tentative="0">
      <w:start w:val="1"/>
      <w:numFmt w:val="decimal"/>
      <w:lvlText w:val="%7."/>
      <w:lvlJc w:val="left"/>
      <w:pPr>
        <w:ind w:left="3365" w:hanging="420"/>
      </w:pPr>
    </w:lvl>
    <w:lvl w:ilvl="7" w:tentative="0">
      <w:start w:val="1"/>
      <w:numFmt w:val="lowerLetter"/>
      <w:lvlText w:val="%8)"/>
      <w:lvlJc w:val="left"/>
      <w:pPr>
        <w:ind w:left="3785" w:hanging="420"/>
      </w:pPr>
    </w:lvl>
    <w:lvl w:ilvl="8" w:tentative="0">
      <w:start w:val="1"/>
      <w:numFmt w:val="lowerRoman"/>
      <w:lvlText w:val="%9."/>
      <w:lvlJc w:val="right"/>
      <w:pPr>
        <w:ind w:left="4205" w:hanging="420"/>
      </w:pPr>
    </w:lvl>
  </w:abstractNum>
  <w:abstractNum w:abstractNumId="4">
    <w:nsid w:val="195F004C"/>
    <w:multiLevelType w:val="singleLevel"/>
    <w:tmpl w:val="195F004C"/>
    <w:lvl w:ilvl="0" w:tentative="0">
      <w:start w:val="5"/>
      <w:numFmt w:val="decimal"/>
      <w:suff w:val="nothing"/>
      <w:lvlText w:val="%1、"/>
      <w:lvlJc w:val="left"/>
    </w:lvl>
  </w:abstractNum>
  <w:abstractNum w:abstractNumId="5">
    <w:nsid w:val="1F7B76A2"/>
    <w:multiLevelType w:val="multilevel"/>
    <w:tmpl w:val="1F7B76A2"/>
    <w:lvl w:ilvl="0" w:tentative="0">
      <w:start w:val="1"/>
      <w:numFmt w:val="decimal"/>
      <w:lvlText w:val="%1、"/>
      <w:lvlJc w:val="left"/>
      <w:pPr>
        <w:ind w:left="360" w:hanging="36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F4A6BF4"/>
    <w:multiLevelType w:val="multilevel"/>
    <w:tmpl w:val="2F4A6BF4"/>
    <w:lvl w:ilvl="0" w:tentative="0">
      <w:start w:val="1"/>
      <w:numFmt w:val="decimal"/>
      <w:lvlText w:val="%1)"/>
      <w:lvlJc w:val="left"/>
      <w:pPr>
        <w:tabs>
          <w:tab w:val="left" w:pos="0"/>
        </w:tabs>
        <w:ind w:left="340" w:hanging="34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471FE685"/>
    <w:multiLevelType w:val="singleLevel"/>
    <w:tmpl w:val="471FE685"/>
    <w:lvl w:ilvl="0" w:tentative="0">
      <w:start w:val="6"/>
      <w:numFmt w:val="chineseCounting"/>
      <w:suff w:val="space"/>
      <w:lvlText w:val="第%1章"/>
      <w:lvlJc w:val="left"/>
      <w:rPr>
        <w:rFonts w:hint="eastAsia"/>
      </w:rPr>
    </w:lvl>
  </w:abstractNum>
  <w:abstractNum w:abstractNumId="8">
    <w:nsid w:val="5DB53A89"/>
    <w:multiLevelType w:val="multilevel"/>
    <w:tmpl w:val="5DB53A89"/>
    <w:lvl w:ilvl="0" w:tentative="0">
      <w:start w:val="2"/>
      <w:numFmt w:val="decimal"/>
      <w:lvlText w:val="%1、"/>
      <w:lvlJc w:val="left"/>
      <w:pPr>
        <w:tabs>
          <w:tab w:val="left" w:pos="360"/>
        </w:tabs>
        <w:ind w:left="360" w:hanging="36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63F107F"/>
    <w:multiLevelType w:val="multilevel"/>
    <w:tmpl w:val="763F107F"/>
    <w:lvl w:ilvl="0" w:tentative="0">
      <w:start w:val="1"/>
      <w:numFmt w:val="decimal"/>
      <w:lvlText w:val="（%1）"/>
      <w:lvlJc w:val="left"/>
      <w:pPr>
        <w:tabs>
          <w:tab w:val="left" w:pos="587"/>
        </w:tabs>
        <w:ind w:left="587" w:hanging="482"/>
      </w:pPr>
      <w:rPr>
        <w:rFonts w:ascii="Arial" w:hAnsi="Arial" w:eastAsia="宋体" w:cs="Arial"/>
        <w:b w:val="0"/>
        <w:i w:val="0"/>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0"/>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E3NDNkZmU4N2I1N2FmNTE1YjI0ZjkxOTc2MmU0NTAifQ=="/>
  </w:docVars>
  <w:rsids>
    <w:rsidRoot w:val="00DB2C78"/>
    <w:rsid w:val="0000188C"/>
    <w:rsid w:val="0000267D"/>
    <w:rsid w:val="00003661"/>
    <w:rsid w:val="00006881"/>
    <w:rsid w:val="00007BEA"/>
    <w:rsid w:val="00011B65"/>
    <w:rsid w:val="00013CF8"/>
    <w:rsid w:val="00014AE3"/>
    <w:rsid w:val="00017543"/>
    <w:rsid w:val="000176E3"/>
    <w:rsid w:val="000201BB"/>
    <w:rsid w:val="00026973"/>
    <w:rsid w:val="00026A47"/>
    <w:rsid w:val="00027CF7"/>
    <w:rsid w:val="000316A1"/>
    <w:rsid w:val="00041A9E"/>
    <w:rsid w:val="00044424"/>
    <w:rsid w:val="00046C19"/>
    <w:rsid w:val="00047546"/>
    <w:rsid w:val="000501B1"/>
    <w:rsid w:val="0005185F"/>
    <w:rsid w:val="00060FAA"/>
    <w:rsid w:val="0006630F"/>
    <w:rsid w:val="000678B9"/>
    <w:rsid w:val="00076A14"/>
    <w:rsid w:val="000816EA"/>
    <w:rsid w:val="00083C16"/>
    <w:rsid w:val="0008527E"/>
    <w:rsid w:val="00086C88"/>
    <w:rsid w:val="00086F7F"/>
    <w:rsid w:val="00092384"/>
    <w:rsid w:val="00094D95"/>
    <w:rsid w:val="0009583D"/>
    <w:rsid w:val="000A3D55"/>
    <w:rsid w:val="000A5090"/>
    <w:rsid w:val="000A76B9"/>
    <w:rsid w:val="000B27E5"/>
    <w:rsid w:val="000B4444"/>
    <w:rsid w:val="000B5CCF"/>
    <w:rsid w:val="000C3D70"/>
    <w:rsid w:val="000C795B"/>
    <w:rsid w:val="000E188E"/>
    <w:rsid w:val="000E1ABB"/>
    <w:rsid w:val="000E21A9"/>
    <w:rsid w:val="000E22E4"/>
    <w:rsid w:val="000E4145"/>
    <w:rsid w:val="000E7259"/>
    <w:rsid w:val="000F0D58"/>
    <w:rsid w:val="000F137A"/>
    <w:rsid w:val="000F602A"/>
    <w:rsid w:val="000F6628"/>
    <w:rsid w:val="00105247"/>
    <w:rsid w:val="00116432"/>
    <w:rsid w:val="00120015"/>
    <w:rsid w:val="00123064"/>
    <w:rsid w:val="0012596A"/>
    <w:rsid w:val="0012599F"/>
    <w:rsid w:val="001262A9"/>
    <w:rsid w:val="00131494"/>
    <w:rsid w:val="00133B29"/>
    <w:rsid w:val="00133FF2"/>
    <w:rsid w:val="00141234"/>
    <w:rsid w:val="00144E3F"/>
    <w:rsid w:val="00145A21"/>
    <w:rsid w:val="001460BA"/>
    <w:rsid w:val="00146918"/>
    <w:rsid w:val="00147766"/>
    <w:rsid w:val="00153CDC"/>
    <w:rsid w:val="001574AC"/>
    <w:rsid w:val="001624F7"/>
    <w:rsid w:val="001629D6"/>
    <w:rsid w:val="001658FB"/>
    <w:rsid w:val="001761AA"/>
    <w:rsid w:val="00176FEF"/>
    <w:rsid w:val="00177CCA"/>
    <w:rsid w:val="0018187A"/>
    <w:rsid w:val="00184D6A"/>
    <w:rsid w:val="00190A0B"/>
    <w:rsid w:val="001929B8"/>
    <w:rsid w:val="00192B10"/>
    <w:rsid w:val="00193875"/>
    <w:rsid w:val="001957CD"/>
    <w:rsid w:val="001A146D"/>
    <w:rsid w:val="001A1999"/>
    <w:rsid w:val="001A46C3"/>
    <w:rsid w:val="001A5191"/>
    <w:rsid w:val="001A667E"/>
    <w:rsid w:val="001A69B5"/>
    <w:rsid w:val="001B2349"/>
    <w:rsid w:val="001C0DFD"/>
    <w:rsid w:val="001C1311"/>
    <w:rsid w:val="001C23EB"/>
    <w:rsid w:val="001C27DE"/>
    <w:rsid w:val="001C3B9F"/>
    <w:rsid w:val="001C57F8"/>
    <w:rsid w:val="001C7F5B"/>
    <w:rsid w:val="001D0C93"/>
    <w:rsid w:val="001D5A7B"/>
    <w:rsid w:val="001D7F8A"/>
    <w:rsid w:val="001E282A"/>
    <w:rsid w:val="001E2ABB"/>
    <w:rsid w:val="001F0175"/>
    <w:rsid w:val="001F1391"/>
    <w:rsid w:val="001F4CEE"/>
    <w:rsid w:val="001F6884"/>
    <w:rsid w:val="00210DBE"/>
    <w:rsid w:val="00211867"/>
    <w:rsid w:val="00213E7F"/>
    <w:rsid w:val="00213FED"/>
    <w:rsid w:val="002141BB"/>
    <w:rsid w:val="0021594F"/>
    <w:rsid w:val="00216144"/>
    <w:rsid w:val="002205C1"/>
    <w:rsid w:val="00220D58"/>
    <w:rsid w:val="00220D65"/>
    <w:rsid w:val="0022273C"/>
    <w:rsid w:val="00231542"/>
    <w:rsid w:val="00232C98"/>
    <w:rsid w:val="0023684F"/>
    <w:rsid w:val="00240A72"/>
    <w:rsid w:val="00242A26"/>
    <w:rsid w:val="00242C57"/>
    <w:rsid w:val="002467A1"/>
    <w:rsid w:val="00250686"/>
    <w:rsid w:val="00250C53"/>
    <w:rsid w:val="00260430"/>
    <w:rsid w:val="002633C3"/>
    <w:rsid w:val="00265B38"/>
    <w:rsid w:val="002663C4"/>
    <w:rsid w:val="002668DD"/>
    <w:rsid w:val="00266AA1"/>
    <w:rsid w:val="00272566"/>
    <w:rsid w:val="00274057"/>
    <w:rsid w:val="002754E8"/>
    <w:rsid w:val="00276169"/>
    <w:rsid w:val="0028120D"/>
    <w:rsid w:val="00282B17"/>
    <w:rsid w:val="002936D8"/>
    <w:rsid w:val="00294A10"/>
    <w:rsid w:val="002A053B"/>
    <w:rsid w:val="002A12DC"/>
    <w:rsid w:val="002A1A60"/>
    <w:rsid w:val="002A649F"/>
    <w:rsid w:val="002B06A3"/>
    <w:rsid w:val="002B0994"/>
    <w:rsid w:val="002B13BE"/>
    <w:rsid w:val="002B4B15"/>
    <w:rsid w:val="002B6299"/>
    <w:rsid w:val="002B790E"/>
    <w:rsid w:val="002B7D8E"/>
    <w:rsid w:val="002C1C58"/>
    <w:rsid w:val="002C6068"/>
    <w:rsid w:val="002D0C1D"/>
    <w:rsid w:val="002D0EC2"/>
    <w:rsid w:val="002D11E5"/>
    <w:rsid w:val="002D1E2F"/>
    <w:rsid w:val="002D65E0"/>
    <w:rsid w:val="002E17B7"/>
    <w:rsid w:val="002E1AC7"/>
    <w:rsid w:val="002E526D"/>
    <w:rsid w:val="002E689F"/>
    <w:rsid w:val="002F06FF"/>
    <w:rsid w:val="002F47BA"/>
    <w:rsid w:val="002F49B6"/>
    <w:rsid w:val="00301C95"/>
    <w:rsid w:val="00302F2E"/>
    <w:rsid w:val="00303075"/>
    <w:rsid w:val="0030672C"/>
    <w:rsid w:val="00311241"/>
    <w:rsid w:val="00311C84"/>
    <w:rsid w:val="003125FD"/>
    <w:rsid w:val="003128F5"/>
    <w:rsid w:val="003142A6"/>
    <w:rsid w:val="00314965"/>
    <w:rsid w:val="00316793"/>
    <w:rsid w:val="00317837"/>
    <w:rsid w:val="00317DF7"/>
    <w:rsid w:val="003215FB"/>
    <w:rsid w:val="00327842"/>
    <w:rsid w:val="0033334D"/>
    <w:rsid w:val="00333553"/>
    <w:rsid w:val="00334560"/>
    <w:rsid w:val="00337324"/>
    <w:rsid w:val="003448B3"/>
    <w:rsid w:val="00344C77"/>
    <w:rsid w:val="00346A46"/>
    <w:rsid w:val="003515B7"/>
    <w:rsid w:val="00353CA6"/>
    <w:rsid w:val="00355A1C"/>
    <w:rsid w:val="00356902"/>
    <w:rsid w:val="003602A9"/>
    <w:rsid w:val="00367AE5"/>
    <w:rsid w:val="00374061"/>
    <w:rsid w:val="0037665C"/>
    <w:rsid w:val="003852C4"/>
    <w:rsid w:val="00387356"/>
    <w:rsid w:val="00391578"/>
    <w:rsid w:val="0039201D"/>
    <w:rsid w:val="0039283D"/>
    <w:rsid w:val="0039358E"/>
    <w:rsid w:val="003948D3"/>
    <w:rsid w:val="00396046"/>
    <w:rsid w:val="003A49AB"/>
    <w:rsid w:val="003A5032"/>
    <w:rsid w:val="003B1198"/>
    <w:rsid w:val="003B1B17"/>
    <w:rsid w:val="003B1F6F"/>
    <w:rsid w:val="003B4275"/>
    <w:rsid w:val="003B6901"/>
    <w:rsid w:val="003C0E6C"/>
    <w:rsid w:val="003C1586"/>
    <w:rsid w:val="003C1FC0"/>
    <w:rsid w:val="003C46C6"/>
    <w:rsid w:val="003C731F"/>
    <w:rsid w:val="003D08E3"/>
    <w:rsid w:val="003D23D7"/>
    <w:rsid w:val="003D3BFB"/>
    <w:rsid w:val="003D411B"/>
    <w:rsid w:val="003D5AD7"/>
    <w:rsid w:val="003D66F5"/>
    <w:rsid w:val="003E05A7"/>
    <w:rsid w:val="003E1270"/>
    <w:rsid w:val="003E60CB"/>
    <w:rsid w:val="003E63F6"/>
    <w:rsid w:val="003F6822"/>
    <w:rsid w:val="003F7D05"/>
    <w:rsid w:val="0040083C"/>
    <w:rsid w:val="00400E26"/>
    <w:rsid w:val="0041010D"/>
    <w:rsid w:val="00411DE0"/>
    <w:rsid w:val="00417378"/>
    <w:rsid w:val="00417E6A"/>
    <w:rsid w:val="00425973"/>
    <w:rsid w:val="00426092"/>
    <w:rsid w:val="00431DFD"/>
    <w:rsid w:val="004366C6"/>
    <w:rsid w:val="00437DE7"/>
    <w:rsid w:val="00437E0B"/>
    <w:rsid w:val="00440BC9"/>
    <w:rsid w:val="00442544"/>
    <w:rsid w:val="004470A8"/>
    <w:rsid w:val="00450B6D"/>
    <w:rsid w:val="00450D3F"/>
    <w:rsid w:val="00450FF3"/>
    <w:rsid w:val="004548FA"/>
    <w:rsid w:val="00462B03"/>
    <w:rsid w:val="004638B2"/>
    <w:rsid w:val="00467B7C"/>
    <w:rsid w:val="004705E8"/>
    <w:rsid w:val="004718DC"/>
    <w:rsid w:val="00477B7F"/>
    <w:rsid w:val="00480667"/>
    <w:rsid w:val="00484343"/>
    <w:rsid w:val="0048467E"/>
    <w:rsid w:val="00484A6D"/>
    <w:rsid w:val="0049057A"/>
    <w:rsid w:val="00490C58"/>
    <w:rsid w:val="00491A46"/>
    <w:rsid w:val="00491AAD"/>
    <w:rsid w:val="004A0C1D"/>
    <w:rsid w:val="004A12E5"/>
    <w:rsid w:val="004A2113"/>
    <w:rsid w:val="004A29C6"/>
    <w:rsid w:val="004A41E4"/>
    <w:rsid w:val="004A65D5"/>
    <w:rsid w:val="004A6960"/>
    <w:rsid w:val="004A6C97"/>
    <w:rsid w:val="004B6737"/>
    <w:rsid w:val="004B7A2C"/>
    <w:rsid w:val="004C74A7"/>
    <w:rsid w:val="004D1AF7"/>
    <w:rsid w:val="004D3D76"/>
    <w:rsid w:val="004D7947"/>
    <w:rsid w:val="004E0E9E"/>
    <w:rsid w:val="004E11C8"/>
    <w:rsid w:val="004E2BA9"/>
    <w:rsid w:val="004F5EE7"/>
    <w:rsid w:val="004F76DC"/>
    <w:rsid w:val="00503EAE"/>
    <w:rsid w:val="00504349"/>
    <w:rsid w:val="00505211"/>
    <w:rsid w:val="00507203"/>
    <w:rsid w:val="0050731E"/>
    <w:rsid w:val="00507E5B"/>
    <w:rsid w:val="005143F9"/>
    <w:rsid w:val="00514C5B"/>
    <w:rsid w:val="005152F1"/>
    <w:rsid w:val="005169ED"/>
    <w:rsid w:val="00516AC0"/>
    <w:rsid w:val="00520117"/>
    <w:rsid w:val="0052164F"/>
    <w:rsid w:val="00522DAD"/>
    <w:rsid w:val="0052363C"/>
    <w:rsid w:val="00523D5C"/>
    <w:rsid w:val="00531595"/>
    <w:rsid w:val="005374FE"/>
    <w:rsid w:val="005405A3"/>
    <w:rsid w:val="00540C7E"/>
    <w:rsid w:val="005536EC"/>
    <w:rsid w:val="00555746"/>
    <w:rsid w:val="00557335"/>
    <w:rsid w:val="00557A09"/>
    <w:rsid w:val="00561D7E"/>
    <w:rsid w:val="005635F2"/>
    <w:rsid w:val="005649B6"/>
    <w:rsid w:val="00566DA3"/>
    <w:rsid w:val="005674A0"/>
    <w:rsid w:val="00571351"/>
    <w:rsid w:val="00572EB6"/>
    <w:rsid w:val="00580F45"/>
    <w:rsid w:val="00585929"/>
    <w:rsid w:val="00586ADA"/>
    <w:rsid w:val="00587220"/>
    <w:rsid w:val="00587644"/>
    <w:rsid w:val="005902FB"/>
    <w:rsid w:val="005925CB"/>
    <w:rsid w:val="00594018"/>
    <w:rsid w:val="0059648E"/>
    <w:rsid w:val="005A3A87"/>
    <w:rsid w:val="005B2C07"/>
    <w:rsid w:val="005B53C8"/>
    <w:rsid w:val="005B6BE3"/>
    <w:rsid w:val="005B77B4"/>
    <w:rsid w:val="005C08D9"/>
    <w:rsid w:val="005C64C8"/>
    <w:rsid w:val="005D01CE"/>
    <w:rsid w:val="005D1C2C"/>
    <w:rsid w:val="005D4309"/>
    <w:rsid w:val="005D459A"/>
    <w:rsid w:val="005E0C34"/>
    <w:rsid w:val="005E15A0"/>
    <w:rsid w:val="005E2F92"/>
    <w:rsid w:val="005E33B9"/>
    <w:rsid w:val="005E4632"/>
    <w:rsid w:val="005E75DF"/>
    <w:rsid w:val="005F0C11"/>
    <w:rsid w:val="005F10FC"/>
    <w:rsid w:val="005F19D2"/>
    <w:rsid w:val="005F1E3C"/>
    <w:rsid w:val="005F329F"/>
    <w:rsid w:val="005F4FD1"/>
    <w:rsid w:val="0061064F"/>
    <w:rsid w:val="00612786"/>
    <w:rsid w:val="006142D7"/>
    <w:rsid w:val="0062134D"/>
    <w:rsid w:val="00623347"/>
    <w:rsid w:val="006251DE"/>
    <w:rsid w:val="00625231"/>
    <w:rsid w:val="006258FD"/>
    <w:rsid w:val="006414E1"/>
    <w:rsid w:val="00642674"/>
    <w:rsid w:val="00647A6C"/>
    <w:rsid w:val="006502C9"/>
    <w:rsid w:val="00650CDA"/>
    <w:rsid w:val="00651A02"/>
    <w:rsid w:val="0065795B"/>
    <w:rsid w:val="00662720"/>
    <w:rsid w:val="00663F31"/>
    <w:rsid w:val="00671408"/>
    <w:rsid w:val="0067292D"/>
    <w:rsid w:val="00676468"/>
    <w:rsid w:val="00676FAE"/>
    <w:rsid w:val="006826DE"/>
    <w:rsid w:val="006871E3"/>
    <w:rsid w:val="00690938"/>
    <w:rsid w:val="00693A39"/>
    <w:rsid w:val="00697E75"/>
    <w:rsid w:val="006A05E2"/>
    <w:rsid w:val="006A252A"/>
    <w:rsid w:val="006A29E0"/>
    <w:rsid w:val="006A3AFD"/>
    <w:rsid w:val="006A4E87"/>
    <w:rsid w:val="006B00E7"/>
    <w:rsid w:val="006B380E"/>
    <w:rsid w:val="006B5290"/>
    <w:rsid w:val="006B77E5"/>
    <w:rsid w:val="006C1DE3"/>
    <w:rsid w:val="006C287D"/>
    <w:rsid w:val="006C2C39"/>
    <w:rsid w:val="006C5FEB"/>
    <w:rsid w:val="006D2520"/>
    <w:rsid w:val="006D3E93"/>
    <w:rsid w:val="006D7A7D"/>
    <w:rsid w:val="006E0853"/>
    <w:rsid w:val="006E0DA2"/>
    <w:rsid w:val="006E1BAC"/>
    <w:rsid w:val="006E1E4A"/>
    <w:rsid w:val="006F4BB7"/>
    <w:rsid w:val="006F53A2"/>
    <w:rsid w:val="00703E02"/>
    <w:rsid w:val="00704876"/>
    <w:rsid w:val="007074DD"/>
    <w:rsid w:val="00707BF9"/>
    <w:rsid w:val="00707C36"/>
    <w:rsid w:val="007107D6"/>
    <w:rsid w:val="00710928"/>
    <w:rsid w:val="007176BE"/>
    <w:rsid w:val="00721C8E"/>
    <w:rsid w:val="00721D47"/>
    <w:rsid w:val="007226BF"/>
    <w:rsid w:val="00723079"/>
    <w:rsid w:val="0072572C"/>
    <w:rsid w:val="00735CEE"/>
    <w:rsid w:val="007373F8"/>
    <w:rsid w:val="0073760A"/>
    <w:rsid w:val="00737638"/>
    <w:rsid w:val="00746C70"/>
    <w:rsid w:val="00753B11"/>
    <w:rsid w:val="0076043A"/>
    <w:rsid w:val="0076146F"/>
    <w:rsid w:val="00763C62"/>
    <w:rsid w:val="00764106"/>
    <w:rsid w:val="007649C1"/>
    <w:rsid w:val="007658E0"/>
    <w:rsid w:val="00766D06"/>
    <w:rsid w:val="00772655"/>
    <w:rsid w:val="00773B0D"/>
    <w:rsid w:val="00774901"/>
    <w:rsid w:val="00774BE0"/>
    <w:rsid w:val="007814E4"/>
    <w:rsid w:val="00790170"/>
    <w:rsid w:val="00791D72"/>
    <w:rsid w:val="0079354D"/>
    <w:rsid w:val="00793962"/>
    <w:rsid w:val="0079497A"/>
    <w:rsid w:val="0079704E"/>
    <w:rsid w:val="007A174C"/>
    <w:rsid w:val="007A5473"/>
    <w:rsid w:val="007A5579"/>
    <w:rsid w:val="007B3ADC"/>
    <w:rsid w:val="007B59FF"/>
    <w:rsid w:val="007C59F1"/>
    <w:rsid w:val="007C6E06"/>
    <w:rsid w:val="007C7E89"/>
    <w:rsid w:val="007D0185"/>
    <w:rsid w:val="007D3DB0"/>
    <w:rsid w:val="007D54AB"/>
    <w:rsid w:val="007E08D0"/>
    <w:rsid w:val="007E0B3F"/>
    <w:rsid w:val="007E10FE"/>
    <w:rsid w:val="007E1D51"/>
    <w:rsid w:val="007E3730"/>
    <w:rsid w:val="007E4A1C"/>
    <w:rsid w:val="007E5820"/>
    <w:rsid w:val="007E5F20"/>
    <w:rsid w:val="007E736F"/>
    <w:rsid w:val="007F1B9B"/>
    <w:rsid w:val="007F307B"/>
    <w:rsid w:val="007F3105"/>
    <w:rsid w:val="007F3568"/>
    <w:rsid w:val="007F6D6D"/>
    <w:rsid w:val="008005BD"/>
    <w:rsid w:val="00800E29"/>
    <w:rsid w:val="00803C05"/>
    <w:rsid w:val="00803ECB"/>
    <w:rsid w:val="00810DEA"/>
    <w:rsid w:val="008168AD"/>
    <w:rsid w:val="00821100"/>
    <w:rsid w:val="008227DC"/>
    <w:rsid w:val="008235EB"/>
    <w:rsid w:val="00825697"/>
    <w:rsid w:val="0083136A"/>
    <w:rsid w:val="0083485F"/>
    <w:rsid w:val="00835289"/>
    <w:rsid w:val="00835F39"/>
    <w:rsid w:val="0083720A"/>
    <w:rsid w:val="008418C1"/>
    <w:rsid w:val="008450A1"/>
    <w:rsid w:val="0085013F"/>
    <w:rsid w:val="00851B6B"/>
    <w:rsid w:val="00853C5C"/>
    <w:rsid w:val="00855AEF"/>
    <w:rsid w:val="008570DC"/>
    <w:rsid w:val="00857D11"/>
    <w:rsid w:val="008744BC"/>
    <w:rsid w:val="00875CD8"/>
    <w:rsid w:val="008803AB"/>
    <w:rsid w:val="00885DDE"/>
    <w:rsid w:val="008931D6"/>
    <w:rsid w:val="00896061"/>
    <w:rsid w:val="00896F78"/>
    <w:rsid w:val="008A14BE"/>
    <w:rsid w:val="008A6D33"/>
    <w:rsid w:val="008A7125"/>
    <w:rsid w:val="008A7402"/>
    <w:rsid w:val="008A7557"/>
    <w:rsid w:val="008B2B1B"/>
    <w:rsid w:val="008B4A0F"/>
    <w:rsid w:val="008B5C71"/>
    <w:rsid w:val="008B7439"/>
    <w:rsid w:val="008C0736"/>
    <w:rsid w:val="008C6821"/>
    <w:rsid w:val="008C6982"/>
    <w:rsid w:val="008C71B9"/>
    <w:rsid w:val="008D129B"/>
    <w:rsid w:val="008D4087"/>
    <w:rsid w:val="008D7DAB"/>
    <w:rsid w:val="008E241D"/>
    <w:rsid w:val="008E3810"/>
    <w:rsid w:val="008E53F1"/>
    <w:rsid w:val="008F1410"/>
    <w:rsid w:val="008F24DC"/>
    <w:rsid w:val="008F28C7"/>
    <w:rsid w:val="008F2ACC"/>
    <w:rsid w:val="008F3B33"/>
    <w:rsid w:val="008F6142"/>
    <w:rsid w:val="008F6915"/>
    <w:rsid w:val="00900E9E"/>
    <w:rsid w:val="00901100"/>
    <w:rsid w:val="009168DA"/>
    <w:rsid w:val="009178F9"/>
    <w:rsid w:val="00917980"/>
    <w:rsid w:val="0092633D"/>
    <w:rsid w:val="009268EA"/>
    <w:rsid w:val="00926A5E"/>
    <w:rsid w:val="009319FA"/>
    <w:rsid w:val="009331D6"/>
    <w:rsid w:val="009368AE"/>
    <w:rsid w:val="00936A0A"/>
    <w:rsid w:val="009424C4"/>
    <w:rsid w:val="00946584"/>
    <w:rsid w:val="00946E84"/>
    <w:rsid w:val="009473B4"/>
    <w:rsid w:val="00951C1F"/>
    <w:rsid w:val="0096075D"/>
    <w:rsid w:val="00966DE4"/>
    <w:rsid w:val="0096781B"/>
    <w:rsid w:val="0097277F"/>
    <w:rsid w:val="00974FAE"/>
    <w:rsid w:val="00975422"/>
    <w:rsid w:val="00986141"/>
    <w:rsid w:val="009866DA"/>
    <w:rsid w:val="00990222"/>
    <w:rsid w:val="00990CE8"/>
    <w:rsid w:val="0099415E"/>
    <w:rsid w:val="00994B6F"/>
    <w:rsid w:val="009A0EB7"/>
    <w:rsid w:val="009A2741"/>
    <w:rsid w:val="009A30B1"/>
    <w:rsid w:val="009A37EB"/>
    <w:rsid w:val="009A5617"/>
    <w:rsid w:val="009A5B64"/>
    <w:rsid w:val="009B0965"/>
    <w:rsid w:val="009B1D0F"/>
    <w:rsid w:val="009B3925"/>
    <w:rsid w:val="009B3FB4"/>
    <w:rsid w:val="009B4974"/>
    <w:rsid w:val="009B7DAF"/>
    <w:rsid w:val="009C0029"/>
    <w:rsid w:val="009C2CDD"/>
    <w:rsid w:val="009C4C18"/>
    <w:rsid w:val="009C6DCB"/>
    <w:rsid w:val="009D18C2"/>
    <w:rsid w:val="009D1B03"/>
    <w:rsid w:val="009D47EB"/>
    <w:rsid w:val="009D5B46"/>
    <w:rsid w:val="009D6084"/>
    <w:rsid w:val="009E0594"/>
    <w:rsid w:val="009E06C1"/>
    <w:rsid w:val="009E40D7"/>
    <w:rsid w:val="009F5CB0"/>
    <w:rsid w:val="009F638B"/>
    <w:rsid w:val="00A00414"/>
    <w:rsid w:val="00A03948"/>
    <w:rsid w:val="00A05374"/>
    <w:rsid w:val="00A05723"/>
    <w:rsid w:val="00A0651D"/>
    <w:rsid w:val="00A13068"/>
    <w:rsid w:val="00A13C0F"/>
    <w:rsid w:val="00A14AB7"/>
    <w:rsid w:val="00A15264"/>
    <w:rsid w:val="00A2055C"/>
    <w:rsid w:val="00A30515"/>
    <w:rsid w:val="00A32948"/>
    <w:rsid w:val="00A35BC8"/>
    <w:rsid w:val="00A421A8"/>
    <w:rsid w:val="00A438AF"/>
    <w:rsid w:val="00A45C0B"/>
    <w:rsid w:val="00A50ADD"/>
    <w:rsid w:val="00A549AE"/>
    <w:rsid w:val="00A6782C"/>
    <w:rsid w:val="00A70D00"/>
    <w:rsid w:val="00A71309"/>
    <w:rsid w:val="00A732A6"/>
    <w:rsid w:val="00A7412B"/>
    <w:rsid w:val="00A755F5"/>
    <w:rsid w:val="00A83218"/>
    <w:rsid w:val="00A83269"/>
    <w:rsid w:val="00A859AA"/>
    <w:rsid w:val="00A86CD6"/>
    <w:rsid w:val="00A870EA"/>
    <w:rsid w:val="00AA60D0"/>
    <w:rsid w:val="00AC2DF3"/>
    <w:rsid w:val="00AC315A"/>
    <w:rsid w:val="00AC490E"/>
    <w:rsid w:val="00AC65B4"/>
    <w:rsid w:val="00AD236D"/>
    <w:rsid w:val="00AD7221"/>
    <w:rsid w:val="00AE171C"/>
    <w:rsid w:val="00AE2DF4"/>
    <w:rsid w:val="00AE6503"/>
    <w:rsid w:val="00AF08CD"/>
    <w:rsid w:val="00AF37A2"/>
    <w:rsid w:val="00AF5CB4"/>
    <w:rsid w:val="00AF683B"/>
    <w:rsid w:val="00B0202E"/>
    <w:rsid w:val="00B022AB"/>
    <w:rsid w:val="00B05D90"/>
    <w:rsid w:val="00B0603F"/>
    <w:rsid w:val="00B0699E"/>
    <w:rsid w:val="00B142D5"/>
    <w:rsid w:val="00B151B7"/>
    <w:rsid w:val="00B17397"/>
    <w:rsid w:val="00B24266"/>
    <w:rsid w:val="00B251B7"/>
    <w:rsid w:val="00B30CEF"/>
    <w:rsid w:val="00B31E63"/>
    <w:rsid w:val="00B500CA"/>
    <w:rsid w:val="00B54217"/>
    <w:rsid w:val="00B5558C"/>
    <w:rsid w:val="00B62044"/>
    <w:rsid w:val="00B6331D"/>
    <w:rsid w:val="00B64766"/>
    <w:rsid w:val="00B7128C"/>
    <w:rsid w:val="00B72CEE"/>
    <w:rsid w:val="00B76AED"/>
    <w:rsid w:val="00B8164B"/>
    <w:rsid w:val="00B8295B"/>
    <w:rsid w:val="00B867D4"/>
    <w:rsid w:val="00B92514"/>
    <w:rsid w:val="00BA14AA"/>
    <w:rsid w:val="00BA33D8"/>
    <w:rsid w:val="00BA47C6"/>
    <w:rsid w:val="00BB02DD"/>
    <w:rsid w:val="00BB26E3"/>
    <w:rsid w:val="00BC633C"/>
    <w:rsid w:val="00BD067F"/>
    <w:rsid w:val="00BD0C43"/>
    <w:rsid w:val="00BD297D"/>
    <w:rsid w:val="00BD63EC"/>
    <w:rsid w:val="00BD76C6"/>
    <w:rsid w:val="00BE22F5"/>
    <w:rsid w:val="00BE63D2"/>
    <w:rsid w:val="00BF04E6"/>
    <w:rsid w:val="00BF0BE4"/>
    <w:rsid w:val="00BF1EBF"/>
    <w:rsid w:val="00BF2715"/>
    <w:rsid w:val="00BF6039"/>
    <w:rsid w:val="00C04259"/>
    <w:rsid w:val="00C04DA8"/>
    <w:rsid w:val="00C05CBA"/>
    <w:rsid w:val="00C07D1E"/>
    <w:rsid w:val="00C07F05"/>
    <w:rsid w:val="00C105A3"/>
    <w:rsid w:val="00C10BE1"/>
    <w:rsid w:val="00C11A3E"/>
    <w:rsid w:val="00C14A3A"/>
    <w:rsid w:val="00C16208"/>
    <w:rsid w:val="00C174E3"/>
    <w:rsid w:val="00C20CB2"/>
    <w:rsid w:val="00C229F6"/>
    <w:rsid w:val="00C23958"/>
    <w:rsid w:val="00C26F87"/>
    <w:rsid w:val="00C379FA"/>
    <w:rsid w:val="00C40754"/>
    <w:rsid w:val="00C42F56"/>
    <w:rsid w:val="00C4370C"/>
    <w:rsid w:val="00C46B26"/>
    <w:rsid w:val="00C619F0"/>
    <w:rsid w:val="00C646E5"/>
    <w:rsid w:val="00C651CF"/>
    <w:rsid w:val="00C657C0"/>
    <w:rsid w:val="00C65B20"/>
    <w:rsid w:val="00C75D00"/>
    <w:rsid w:val="00C82887"/>
    <w:rsid w:val="00C840F6"/>
    <w:rsid w:val="00C855AC"/>
    <w:rsid w:val="00C8598E"/>
    <w:rsid w:val="00C860F8"/>
    <w:rsid w:val="00C91264"/>
    <w:rsid w:val="00C913AF"/>
    <w:rsid w:val="00C91DBE"/>
    <w:rsid w:val="00C9234F"/>
    <w:rsid w:val="00C93A51"/>
    <w:rsid w:val="00C94851"/>
    <w:rsid w:val="00C95612"/>
    <w:rsid w:val="00C95F24"/>
    <w:rsid w:val="00C96C8B"/>
    <w:rsid w:val="00C96FB2"/>
    <w:rsid w:val="00C97850"/>
    <w:rsid w:val="00CA2773"/>
    <w:rsid w:val="00CB77B1"/>
    <w:rsid w:val="00CC0B8F"/>
    <w:rsid w:val="00CC26A1"/>
    <w:rsid w:val="00CC3EF2"/>
    <w:rsid w:val="00CC400F"/>
    <w:rsid w:val="00CC6BD2"/>
    <w:rsid w:val="00CD102D"/>
    <w:rsid w:val="00CD1E37"/>
    <w:rsid w:val="00CD26EA"/>
    <w:rsid w:val="00CD40EC"/>
    <w:rsid w:val="00CE18FD"/>
    <w:rsid w:val="00CE3781"/>
    <w:rsid w:val="00CF03E7"/>
    <w:rsid w:val="00CF2227"/>
    <w:rsid w:val="00CF4371"/>
    <w:rsid w:val="00CF4959"/>
    <w:rsid w:val="00CF50A6"/>
    <w:rsid w:val="00D1176D"/>
    <w:rsid w:val="00D12EB9"/>
    <w:rsid w:val="00D13E91"/>
    <w:rsid w:val="00D168B0"/>
    <w:rsid w:val="00D17FF1"/>
    <w:rsid w:val="00D26129"/>
    <w:rsid w:val="00D26D64"/>
    <w:rsid w:val="00D32D81"/>
    <w:rsid w:val="00D41B2B"/>
    <w:rsid w:val="00D41D34"/>
    <w:rsid w:val="00D45B09"/>
    <w:rsid w:val="00D5162C"/>
    <w:rsid w:val="00D54154"/>
    <w:rsid w:val="00D5438D"/>
    <w:rsid w:val="00D573AA"/>
    <w:rsid w:val="00D578FB"/>
    <w:rsid w:val="00D57E37"/>
    <w:rsid w:val="00D656E8"/>
    <w:rsid w:val="00D65F4A"/>
    <w:rsid w:val="00D72748"/>
    <w:rsid w:val="00D73DC3"/>
    <w:rsid w:val="00D74E5F"/>
    <w:rsid w:val="00D8106F"/>
    <w:rsid w:val="00D8195C"/>
    <w:rsid w:val="00D8344A"/>
    <w:rsid w:val="00D873EA"/>
    <w:rsid w:val="00D87855"/>
    <w:rsid w:val="00D955A4"/>
    <w:rsid w:val="00DA0F1A"/>
    <w:rsid w:val="00DA23D4"/>
    <w:rsid w:val="00DA5945"/>
    <w:rsid w:val="00DB222A"/>
    <w:rsid w:val="00DB2C78"/>
    <w:rsid w:val="00DB3BFE"/>
    <w:rsid w:val="00DB531E"/>
    <w:rsid w:val="00DD1778"/>
    <w:rsid w:val="00DD206A"/>
    <w:rsid w:val="00DD3B07"/>
    <w:rsid w:val="00DD3F35"/>
    <w:rsid w:val="00DD4C41"/>
    <w:rsid w:val="00DD5DD0"/>
    <w:rsid w:val="00DE2A96"/>
    <w:rsid w:val="00DE41AC"/>
    <w:rsid w:val="00DE4E1F"/>
    <w:rsid w:val="00DE70E2"/>
    <w:rsid w:val="00DE7880"/>
    <w:rsid w:val="00DF0985"/>
    <w:rsid w:val="00DF13E3"/>
    <w:rsid w:val="00DF2491"/>
    <w:rsid w:val="00DF5AD5"/>
    <w:rsid w:val="00DF621A"/>
    <w:rsid w:val="00E0172B"/>
    <w:rsid w:val="00E04D33"/>
    <w:rsid w:val="00E04DD7"/>
    <w:rsid w:val="00E06B03"/>
    <w:rsid w:val="00E10EFC"/>
    <w:rsid w:val="00E125D3"/>
    <w:rsid w:val="00E13E7C"/>
    <w:rsid w:val="00E160F6"/>
    <w:rsid w:val="00E3278D"/>
    <w:rsid w:val="00E34694"/>
    <w:rsid w:val="00E350AF"/>
    <w:rsid w:val="00E37DEF"/>
    <w:rsid w:val="00E40226"/>
    <w:rsid w:val="00E43CB6"/>
    <w:rsid w:val="00E44C68"/>
    <w:rsid w:val="00E46889"/>
    <w:rsid w:val="00E472CA"/>
    <w:rsid w:val="00E51CD3"/>
    <w:rsid w:val="00E5609F"/>
    <w:rsid w:val="00E60A5C"/>
    <w:rsid w:val="00E62B31"/>
    <w:rsid w:val="00E63059"/>
    <w:rsid w:val="00E6305A"/>
    <w:rsid w:val="00E730B8"/>
    <w:rsid w:val="00E75912"/>
    <w:rsid w:val="00E773B3"/>
    <w:rsid w:val="00E80C52"/>
    <w:rsid w:val="00E81FEC"/>
    <w:rsid w:val="00E849EA"/>
    <w:rsid w:val="00E8695D"/>
    <w:rsid w:val="00E90627"/>
    <w:rsid w:val="00E96506"/>
    <w:rsid w:val="00EA042E"/>
    <w:rsid w:val="00EA06EC"/>
    <w:rsid w:val="00EA12FA"/>
    <w:rsid w:val="00EA3486"/>
    <w:rsid w:val="00EA776B"/>
    <w:rsid w:val="00EB37CE"/>
    <w:rsid w:val="00EB4F44"/>
    <w:rsid w:val="00EB5891"/>
    <w:rsid w:val="00EB5EF1"/>
    <w:rsid w:val="00EB6B4B"/>
    <w:rsid w:val="00EC2FF1"/>
    <w:rsid w:val="00ED3861"/>
    <w:rsid w:val="00ED441F"/>
    <w:rsid w:val="00ED696B"/>
    <w:rsid w:val="00ED723E"/>
    <w:rsid w:val="00EE1253"/>
    <w:rsid w:val="00EE1823"/>
    <w:rsid w:val="00EE1B3F"/>
    <w:rsid w:val="00EF0364"/>
    <w:rsid w:val="00EF1998"/>
    <w:rsid w:val="00EF1A86"/>
    <w:rsid w:val="00EF292B"/>
    <w:rsid w:val="00EF2AF3"/>
    <w:rsid w:val="00EF2E69"/>
    <w:rsid w:val="00F01C12"/>
    <w:rsid w:val="00F055F2"/>
    <w:rsid w:val="00F074A6"/>
    <w:rsid w:val="00F11328"/>
    <w:rsid w:val="00F11D12"/>
    <w:rsid w:val="00F13EBA"/>
    <w:rsid w:val="00F1415B"/>
    <w:rsid w:val="00F15DFF"/>
    <w:rsid w:val="00F16483"/>
    <w:rsid w:val="00F16F8B"/>
    <w:rsid w:val="00F21109"/>
    <w:rsid w:val="00F31B14"/>
    <w:rsid w:val="00F32935"/>
    <w:rsid w:val="00F329F6"/>
    <w:rsid w:val="00F40F9A"/>
    <w:rsid w:val="00F4223E"/>
    <w:rsid w:val="00F4357F"/>
    <w:rsid w:val="00F43FD9"/>
    <w:rsid w:val="00F4400B"/>
    <w:rsid w:val="00F500B1"/>
    <w:rsid w:val="00F509F2"/>
    <w:rsid w:val="00F5156F"/>
    <w:rsid w:val="00F515B7"/>
    <w:rsid w:val="00F62CFF"/>
    <w:rsid w:val="00F630BC"/>
    <w:rsid w:val="00F63CA7"/>
    <w:rsid w:val="00F64E3C"/>
    <w:rsid w:val="00F65580"/>
    <w:rsid w:val="00F655FF"/>
    <w:rsid w:val="00F65F4F"/>
    <w:rsid w:val="00F71834"/>
    <w:rsid w:val="00F7280D"/>
    <w:rsid w:val="00F746E5"/>
    <w:rsid w:val="00F7653B"/>
    <w:rsid w:val="00F80643"/>
    <w:rsid w:val="00F82FB7"/>
    <w:rsid w:val="00F843B2"/>
    <w:rsid w:val="00F90033"/>
    <w:rsid w:val="00F92B41"/>
    <w:rsid w:val="00F95D83"/>
    <w:rsid w:val="00FA03C3"/>
    <w:rsid w:val="00FA14AB"/>
    <w:rsid w:val="00FB1E0F"/>
    <w:rsid w:val="00FB310C"/>
    <w:rsid w:val="00FB47A3"/>
    <w:rsid w:val="00FB5CB9"/>
    <w:rsid w:val="00FC0D66"/>
    <w:rsid w:val="00FC1E90"/>
    <w:rsid w:val="00FC436C"/>
    <w:rsid w:val="00FD12F9"/>
    <w:rsid w:val="00FD3D57"/>
    <w:rsid w:val="00FD3EB5"/>
    <w:rsid w:val="00FD466B"/>
    <w:rsid w:val="00FD54DB"/>
    <w:rsid w:val="00FD56F7"/>
    <w:rsid w:val="00FE2A5D"/>
    <w:rsid w:val="00FE46F8"/>
    <w:rsid w:val="00FE5496"/>
    <w:rsid w:val="00FF4504"/>
    <w:rsid w:val="00FF6CD7"/>
    <w:rsid w:val="016C2F3C"/>
    <w:rsid w:val="01944FA6"/>
    <w:rsid w:val="020D1B8C"/>
    <w:rsid w:val="02250EFC"/>
    <w:rsid w:val="025172F3"/>
    <w:rsid w:val="02FC31D1"/>
    <w:rsid w:val="03053FAB"/>
    <w:rsid w:val="03123DCA"/>
    <w:rsid w:val="042345FC"/>
    <w:rsid w:val="044A1CD3"/>
    <w:rsid w:val="047F6411"/>
    <w:rsid w:val="04DE120A"/>
    <w:rsid w:val="04E330BD"/>
    <w:rsid w:val="05145D04"/>
    <w:rsid w:val="06021ED4"/>
    <w:rsid w:val="060A47A8"/>
    <w:rsid w:val="06495BC5"/>
    <w:rsid w:val="0665076A"/>
    <w:rsid w:val="06B275D4"/>
    <w:rsid w:val="06C226A4"/>
    <w:rsid w:val="06EE5C98"/>
    <w:rsid w:val="07852A66"/>
    <w:rsid w:val="09FD5367"/>
    <w:rsid w:val="0A3132C5"/>
    <w:rsid w:val="0A794667"/>
    <w:rsid w:val="0C0C68EF"/>
    <w:rsid w:val="0C5A3BCF"/>
    <w:rsid w:val="0D0A7D7A"/>
    <w:rsid w:val="0D387C9B"/>
    <w:rsid w:val="0D3E02A6"/>
    <w:rsid w:val="0D7C5AB2"/>
    <w:rsid w:val="0DF540CC"/>
    <w:rsid w:val="0DFD07CC"/>
    <w:rsid w:val="0E070BB1"/>
    <w:rsid w:val="0E7B2823"/>
    <w:rsid w:val="0EDB635E"/>
    <w:rsid w:val="0FD3668F"/>
    <w:rsid w:val="10401FDB"/>
    <w:rsid w:val="106645B9"/>
    <w:rsid w:val="11273835"/>
    <w:rsid w:val="11E757D1"/>
    <w:rsid w:val="120D7991"/>
    <w:rsid w:val="12190006"/>
    <w:rsid w:val="12604538"/>
    <w:rsid w:val="12726ED9"/>
    <w:rsid w:val="127405EC"/>
    <w:rsid w:val="129033A0"/>
    <w:rsid w:val="13970C72"/>
    <w:rsid w:val="14082BE5"/>
    <w:rsid w:val="14D64C58"/>
    <w:rsid w:val="15432FF0"/>
    <w:rsid w:val="15E7507B"/>
    <w:rsid w:val="163737FE"/>
    <w:rsid w:val="16A76901"/>
    <w:rsid w:val="16EE3B58"/>
    <w:rsid w:val="17076CA9"/>
    <w:rsid w:val="18583707"/>
    <w:rsid w:val="19123E62"/>
    <w:rsid w:val="191B7132"/>
    <w:rsid w:val="199C38C7"/>
    <w:rsid w:val="19D00064"/>
    <w:rsid w:val="19D5589C"/>
    <w:rsid w:val="1A6B7CA8"/>
    <w:rsid w:val="1A907E23"/>
    <w:rsid w:val="1ABD7B6C"/>
    <w:rsid w:val="1AF215D6"/>
    <w:rsid w:val="1B3C4A90"/>
    <w:rsid w:val="1BAB4055"/>
    <w:rsid w:val="1BDF28AC"/>
    <w:rsid w:val="1C1C4E6A"/>
    <w:rsid w:val="1D02176B"/>
    <w:rsid w:val="1D0B577E"/>
    <w:rsid w:val="1D1C22D8"/>
    <w:rsid w:val="1D2D1432"/>
    <w:rsid w:val="1D746DE1"/>
    <w:rsid w:val="1DE86D9F"/>
    <w:rsid w:val="1E1A70DB"/>
    <w:rsid w:val="1E1E2A00"/>
    <w:rsid w:val="1E7A0121"/>
    <w:rsid w:val="1E805C34"/>
    <w:rsid w:val="1EE71C56"/>
    <w:rsid w:val="1F5B02E6"/>
    <w:rsid w:val="1F680515"/>
    <w:rsid w:val="1FBB471C"/>
    <w:rsid w:val="1FCA14B3"/>
    <w:rsid w:val="20665F3F"/>
    <w:rsid w:val="210668C5"/>
    <w:rsid w:val="211F1DE5"/>
    <w:rsid w:val="212B4A94"/>
    <w:rsid w:val="213E2FDD"/>
    <w:rsid w:val="2180624F"/>
    <w:rsid w:val="21CB54CD"/>
    <w:rsid w:val="222D671F"/>
    <w:rsid w:val="22A31EF1"/>
    <w:rsid w:val="231C3E29"/>
    <w:rsid w:val="2383228C"/>
    <w:rsid w:val="24A929B4"/>
    <w:rsid w:val="24AC1FB6"/>
    <w:rsid w:val="255C0BE7"/>
    <w:rsid w:val="255E785B"/>
    <w:rsid w:val="25764232"/>
    <w:rsid w:val="25813D17"/>
    <w:rsid w:val="27796C51"/>
    <w:rsid w:val="279E1E35"/>
    <w:rsid w:val="280757F6"/>
    <w:rsid w:val="28272AF8"/>
    <w:rsid w:val="286C4012"/>
    <w:rsid w:val="28C9603D"/>
    <w:rsid w:val="291050EE"/>
    <w:rsid w:val="29290CAF"/>
    <w:rsid w:val="296070C1"/>
    <w:rsid w:val="29B41E53"/>
    <w:rsid w:val="2AB06042"/>
    <w:rsid w:val="2AEA1E25"/>
    <w:rsid w:val="2B463EF4"/>
    <w:rsid w:val="2BD650E5"/>
    <w:rsid w:val="2C982D52"/>
    <w:rsid w:val="2CF14AAA"/>
    <w:rsid w:val="2D1F0EC1"/>
    <w:rsid w:val="2D253E9F"/>
    <w:rsid w:val="2DF76366"/>
    <w:rsid w:val="2E1E3F8C"/>
    <w:rsid w:val="2E817DCE"/>
    <w:rsid w:val="2E955A9D"/>
    <w:rsid w:val="2EC45ED2"/>
    <w:rsid w:val="2EED420A"/>
    <w:rsid w:val="2FEB381E"/>
    <w:rsid w:val="300A1F5F"/>
    <w:rsid w:val="31164EE4"/>
    <w:rsid w:val="32394809"/>
    <w:rsid w:val="327B48BC"/>
    <w:rsid w:val="330D0463"/>
    <w:rsid w:val="33F22ACC"/>
    <w:rsid w:val="346F1C9E"/>
    <w:rsid w:val="347D455C"/>
    <w:rsid w:val="34A32A6B"/>
    <w:rsid w:val="34AE63E2"/>
    <w:rsid w:val="34C77B06"/>
    <w:rsid w:val="34D94465"/>
    <w:rsid w:val="354C7099"/>
    <w:rsid w:val="35793234"/>
    <w:rsid w:val="35CB37E1"/>
    <w:rsid w:val="35E50EC3"/>
    <w:rsid w:val="364A5420"/>
    <w:rsid w:val="367A7117"/>
    <w:rsid w:val="37067454"/>
    <w:rsid w:val="373A5DDC"/>
    <w:rsid w:val="375E6BD8"/>
    <w:rsid w:val="37A80BE0"/>
    <w:rsid w:val="3850309C"/>
    <w:rsid w:val="391D4BBE"/>
    <w:rsid w:val="39E5671D"/>
    <w:rsid w:val="39FF5771"/>
    <w:rsid w:val="3A417CEB"/>
    <w:rsid w:val="3A5A7A44"/>
    <w:rsid w:val="3AA7192A"/>
    <w:rsid w:val="3AEC14C8"/>
    <w:rsid w:val="3AF04CFB"/>
    <w:rsid w:val="3B7E44F9"/>
    <w:rsid w:val="3B7F6BF4"/>
    <w:rsid w:val="3B8764B5"/>
    <w:rsid w:val="3BDA5FE2"/>
    <w:rsid w:val="3C972F77"/>
    <w:rsid w:val="3D7073F6"/>
    <w:rsid w:val="3E630F69"/>
    <w:rsid w:val="3E690C74"/>
    <w:rsid w:val="3E777414"/>
    <w:rsid w:val="3E877465"/>
    <w:rsid w:val="3EDE270B"/>
    <w:rsid w:val="3EEA46C5"/>
    <w:rsid w:val="3FA0003D"/>
    <w:rsid w:val="3FA32539"/>
    <w:rsid w:val="404C688B"/>
    <w:rsid w:val="405F3131"/>
    <w:rsid w:val="40811BFF"/>
    <w:rsid w:val="40F77D3F"/>
    <w:rsid w:val="41C76309"/>
    <w:rsid w:val="41DF489C"/>
    <w:rsid w:val="441D16AC"/>
    <w:rsid w:val="445104BA"/>
    <w:rsid w:val="4551115F"/>
    <w:rsid w:val="45F973BF"/>
    <w:rsid w:val="45FD4735"/>
    <w:rsid w:val="45FE72BB"/>
    <w:rsid w:val="46054AED"/>
    <w:rsid w:val="46C773FC"/>
    <w:rsid w:val="47150EAC"/>
    <w:rsid w:val="47AC1C02"/>
    <w:rsid w:val="48597997"/>
    <w:rsid w:val="4885562E"/>
    <w:rsid w:val="48E1714C"/>
    <w:rsid w:val="490B5F77"/>
    <w:rsid w:val="495A28A0"/>
    <w:rsid w:val="495C6E11"/>
    <w:rsid w:val="49C425C9"/>
    <w:rsid w:val="4A493FAC"/>
    <w:rsid w:val="4AEC7439"/>
    <w:rsid w:val="4B653A2F"/>
    <w:rsid w:val="4D410CA2"/>
    <w:rsid w:val="4D6441CF"/>
    <w:rsid w:val="4D8D060F"/>
    <w:rsid w:val="4F2F0A6D"/>
    <w:rsid w:val="501A1D83"/>
    <w:rsid w:val="50221084"/>
    <w:rsid w:val="50617C70"/>
    <w:rsid w:val="50C04E46"/>
    <w:rsid w:val="51276734"/>
    <w:rsid w:val="514F460F"/>
    <w:rsid w:val="51513783"/>
    <w:rsid w:val="518B71CB"/>
    <w:rsid w:val="51F36403"/>
    <w:rsid w:val="5202191A"/>
    <w:rsid w:val="525E297F"/>
    <w:rsid w:val="528665A6"/>
    <w:rsid w:val="532779D4"/>
    <w:rsid w:val="533A7098"/>
    <w:rsid w:val="53CC3390"/>
    <w:rsid w:val="53D2230C"/>
    <w:rsid w:val="548D4D3E"/>
    <w:rsid w:val="5492704A"/>
    <w:rsid w:val="54B65407"/>
    <w:rsid w:val="54D90022"/>
    <w:rsid w:val="55250B69"/>
    <w:rsid w:val="553B7BE4"/>
    <w:rsid w:val="55447F91"/>
    <w:rsid w:val="55552BC6"/>
    <w:rsid w:val="563F7B3B"/>
    <w:rsid w:val="56725CDF"/>
    <w:rsid w:val="56AF0889"/>
    <w:rsid w:val="56CA779C"/>
    <w:rsid w:val="56F95ED2"/>
    <w:rsid w:val="57283E05"/>
    <w:rsid w:val="575F7462"/>
    <w:rsid w:val="579D4B56"/>
    <w:rsid w:val="5860738B"/>
    <w:rsid w:val="58D16E92"/>
    <w:rsid w:val="597D4C6F"/>
    <w:rsid w:val="5A9331BF"/>
    <w:rsid w:val="5B2335F4"/>
    <w:rsid w:val="5B8C73EB"/>
    <w:rsid w:val="5BC86507"/>
    <w:rsid w:val="5C3369E9"/>
    <w:rsid w:val="5C440AC4"/>
    <w:rsid w:val="5C95099E"/>
    <w:rsid w:val="5D710D68"/>
    <w:rsid w:val="5D8314F3"/>
    <w:rsid w:val="5D942FB9"/>
    <w:rsid w:val="5E3C5072"/>
    <w:rsid w:val="5E473DBC"/>
    <w:rsid w:val="5E917252"/>
    <w:rsid w:val="5EEE57C7"/>
    <w:rsid w:val="5F056BF5"/>
    <w:rsid w:val="5F221E14"/>
    <w:rsid w:val="5FE771E7"/>
    <w:rsid w:val="5FEC59D3"/>
    <w:rsid w:val="610E05ED"/>
    <w:rsid w:val="61B97CCA"/>
    <w:rsid w:val="620F638A"/>
    <w:rsid w:val="623C4F9B"/>
    <w:rsid w:val="62E077C0"/>
    <w:rsid w:val="630A561C"/>
    <w:rsid w:val="63175F68"/>
    <w:rsid w:val="63385704"/>
    <w:rsid w:val="63A220A6"/>
    <w:rsid w:val="63B149AE"/>
    <w:rsid w:val="64383A1D"/>
    <w:rsid w:val="6457430E"/>
    <w:rsid w:val="64746C6E"/>
    <w:rsid w:val="648D5F82"/>
    <w:rsid w:val="650820A5"/>
    <w:rsid w:val="6536289C"/>
    <w:rsid w:val="65384140"/>
    <w:rsid w:val="653F1536"/>
    <w:rsid w:val="65540E61"/>
    <w:rsid w:val="66122291"/>
    <w:rsid w:val="66954D96"/>
    <w:rsid w:val="66A01E2A"/>
    <w:rsid w:val="6707165A"/>
    <w:rsid w:val="671578AF"/>
    <w:rsid w:val="67756E6C"/>
    <w:rsid w:val="69AC7BB9"/>
    <w:rsid w:val="69B81479"/>
    <w:rsid w:val="69C03124"/>
    <w:rsid w:val="6A1D0722"/>
    <w:rsid w:val="6A7A6D6E"/>
    <w:rsid w:val="6A7C5DE9"/>
    <w:rsid w:val="6AE40DC4"/>
    <w:rsid w:val="6AFB1894"/>
    <w:rsid w:val="6B364C7D"/>
    <w:rsid w:val="6BB12556"/>
    <w:rsid w:val="6C8639E2"/>
    <w:rsid w:val="6CEF3C70"/>
    <w:rsid w:val="6D352AAC"/>
    <w:rsid w:val="6D737255"/>
    <w:rsid w:val="6DAE4A0B"/>
    <w:rsid w:val="6DD977C8"/>
    <w:rsid w:val="6E3A1DCA"/>
    <w:rsid w:val="6E4B1B00"/>
    <w:rsid w:val="6E744D11"/>
    <w:rsid w:val="6EE45602"/>
    <w:rsid w:val="6EEA1BAA"/>
    <w:rsid w:val="6EF87DE5"/>
    <w:rsid w:val="6F3C4E06"/>
    <w:rsid w:val="6F936542"/>
    <w:rsid w:val="70260FB9"/>
    <w:rsid w:val="70BB05FF"/>
    <w:rsid w:val="712F47EA"/>
    <w:rsid w:val="714754F4"/>
    <w:rsid w:val="71560842"/>
    <w:rsid w:val="71E76DF3"/>
    <w:rsid w:val="727B2B05"/>
    <w:rsid w:val="72A6208B"/>
    <w:rsid w:val="72AC6E77"/>
    <w:rsid w:val="72B903E5"/>
    <w:rsid w:val="72B91A24"/>
    <w:rsid w:val="737F3FB9"/>
    <w:rsid w:val="74F104CB"/>
    <w:rsid w:val="756829F4"/>
    <w:rsid w:val="75BB01E2"/>
    <w:rsid w:val="75E72E5F"/>
    <w:rsid w:val="76B31878"/>
    <w:rsid w:val="7747158A"/>
    <w:rsid w:val="77B81925"/>
    <w:rsid w:val="787E3827"/>
    <w:rsid w:val="7883622B"/>
    <w:rsid w:val="78F148D9"/>
    <w:rsid w:val="78F536B2"/>
    <w:rsid w:val="79205699"/>
    <w:rsid w:val="79820F1B"/>
    <w:rsid w:val="7AFC4D76"/>
    <w:rsid w:val="7B0827B4"/>
    <w:rsid w:val="7B567A6A"/>
    <w:rsid w:val="7B86220E"/>
    <w:rsid w:val="7BD02A25"/>
    <w:rsid w:val="7C4D5F8D"/>
    <w:rsid w:val="7D0F17D2"/>
    <w:rsid w:val="7D3746FC"/>
    <w:rsid w:val="7D7E2564"/>
    <w:rsid w:val="7E331057"/>
    <w:rsid w:val="7E3F7C92"/>
    <w:rsid w:val="7F20639F"/>
    <w:rsid w:val="7F800765"/>
    <w:rsid w:val="7F9D4E73"/>
    <w:rsid w:val="7FC40F7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1"/>
    <w:link w:val="33"/>
    <w:qFormat/>
    <w:uiPriority w:val="0"/>
    <w:pPr>
      <w:keepNext/>
      <w:keepLines/>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4"/>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35"/>
    <w:qFormat/>
    <w:uiPriority w:val="0"/>
    <w:pPr>
      <w:keepNext/>
      <w:keepLines/>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paragraph" w:styleId="7">
    <w:name w:val="heading 5"/>
    <w:basedOn w:val="1"/>
    <w:next w:val="1"/>
    <w:link w:val="36"/>
    <w:qFormat/>
    <w:uiPriority w:val="0"/>
    <w:pPr>
      <w:keepNext/>
      <w:keepLines/>
      <w:adjustRightInd w:val="0"/>
      <w:spacing w:before="280" w:after="290" w:line="376" w:lineRule="atLeast"/>
      <w:jc w:val="left"/>
      <w:textAlignment w:val="baseline"/>
      <w:outlineLvl w:val="4"/>
    </w:pPr>
    <w:rPr>
      <w:rFonts w:ascii="Times New Roman" w:hAnsi="Times New Roman" w:eastAsia="宋体" w:cs="Times New Roman"/>
      <w:b/>
      <w:bCs/>
      <w:kern w:val="0"/>
      <w:sz w:val="28"/>
      <w:szCs w:val="28"/>
    </w:rPr>
  </w:style>
  <w:style w:type="paragraph" w:styleId="8">
    <w:name w:val="heading 6"/>
    <w:basedOn w:val="1"/>
    <w:next w:val="1"/>
    <w:link w:val="37"/>
    <w:qFormat/>
    <w:uiPriority w:val="0"/>
    <w:pPr>
      <w:keepNext/>
      <w:keepLines/>
      <w:adjustRightInd w:val="0"/>
      <w:spacing w:before="240" w:after="64" w:line="320" w:lineRule="atLeast"/>
      <w:jc w:val="left"/>
      <w:textAlignment w:val="baseline"/>
      <w:outlineLvl w:val="5"/>
    </w:pPr>
    <w:rPr>
      <w:rFonts w:ascii="Arial" w:hAnsi="Arial" w:eastAsia="黑体" w:cs="Times New Roman"/>
      <w:b/>
      <w:bCs/>
      <w:kern w:val="0"/>
      <w:sz w:val="24"/>
      <w:szCs w:val="24"/>
    </w:rPr>
  </w:style>
  <w:style w:type="paragraph" w:styleId="9">
    <w:name w:val="heading 7"/>
    <w:basedOn w:val="1"/>
    <w:next w:val="1"/>
    <w:link w:val="38"/>
    <w:qFormat/>
    <w:uiPriority w:val="0"/>
    <w:pPr>
      <w:keepNext/>
      <w:keepLines/>
      <w:adjustRightInd w:val="0"/>
      <w:spacing w:before="240" w:after="64" w:line="320" w:lineRule="atLeast"/>
      <w:jc w:val="left"/>
      <w:textAlignment w:val="baseline"/>
      <w:outlineLvl w:val="6"/>
    </w:pPr>
    <w:rPr>
      <w:rFonts w:ascii="Times New Roman" w:hAnsi="Times New Roman" w:eastAsia="宋体" w:cs="Times New Roman"/>
      <w:b/>
      <w:bCs/>
      <w:kern w:val="0"/>
      <w:sz w:val="24"/>
      <w:szCs w:val="24"/>
    </w:rPr>
  </w:style>
  <w:style w:type="paragraph" w:styleId="10">
    <w:name w:val="heading 8"/>
    <w:basedOn w:val="1"/>
    <w:next w:val="1"/>
    <w:link w:val="39"/>
    <w:qFormat/>
    <w:uiPriority w:val="0"/>
    <w:pPr>
      <w:keepNext/>
      <w:keepLines/>
      <w:adjustRightInd w:val="0"/>
      <w:spacing w:before="240" w:after="64" w:line="320" w:lineRule="atLeast"/>
      <w:jc w:val="left"/>
      <w:textAlignment w:val="baseline"/>
      <w:outlineLvl w:val="7"/>
    </w:pPr>
    <w:rPr>
      <w:rFonts w:ascii="Arial" w:hAnsi="Arial" w:eastAsia="黑体" w:cs="Times New Roman"/>
      <w:kern w:val="0"/>
      <w:sz w:val="24"/>
      <w:szCs w:val="24"/>
    </w:rPr>
  </w:style>
  <w:style w:type="paragraph" w:styleId="11">
    <w:name w:val="heading 9"/>
    <w:basedOn w:val="1"/>
    <w:next w:val="1"/>
    <w:link w:val="40"/>
    <w:qFormat/>
    <w:uiPriority w:val="0"/>
    <w:pPr>
      <w:keepNext/>
      <w:keepLines/>
      <w:adjustRightInd w:val="0"/>
      <w:spacing w:before="240" w:after="64" w:line="320" w:lineRule="atLeast"/>
      <w:jc w:val="left"/>
      <w:textAlignment w:val="baseline"/>
      <w:outlineLvl w:val="8"/>
    </w:pPr>
    <w:rPr>
      <w:rFonts w:ascii="Arial" w:hAnsi="Arial" w:eastAsia="黑体" w:cs="Times New Roman"/>
      <w:kern w:val="0"/>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420" w:leftChars="200"/>
    </w:pPr>
  </w:style>
  <w:style w:type="paragraph" w:styleId="12">
    <w:name w:val="Normal Indent"/>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styleId="13">
    <w:name w:val="annotation text"/>
    <w:basedOn w:val="1"/>
    <w:link w:val="47"/>
    <w:semiHidden/>
    <w:qFormat/>
    <w:uiPriority w:val="0"/>
    <w:pPr>
      <w:jc w:val="left"/>
    </w:pPr>
    <w:rPr>
      <w:rFonts w:ascii="Times New Roman" w:hAnsi="Times New Roman"/>
      <w:szCs w:val="24"/>
    </w:rPr>
  </w:style>
  <w:style w:type="paragraph" w:styleId="14">
    <w:name w:val="Body Text"/>
    <w:basedOn w:val="1"/>
    <w:link w:val="52"/>
    <w:qFormat/>
    <w:uiPriority w:val="1"/>
    <w:pPr>
      <w:autoSpaceDE w:val="0"/>
      <w:autoSpaceDN w:val="0"/>
      <w:jc w:val="left"/>
    </w:pPr>
    <w:rPr>
      <w:rFonts w:ascii="宋体" w:hAnsi="宋体" w:eastAsia="宋体" w:cs="宋体"/>
      <w:kern w:val="0"/>
      <w:sz w:val="28"/>
      <w:szCs w:val="28"/>
      <w:lang w:val="zh-CN" w:bidi="zh-CN"/>
    </w:rPr>
  </w:style>
  <w:style w:type="paragraph" w:styleId="15">
    <w:name w:val="Body Text Indent"/>
    <w:basedOn w:val="1"/>
    <w:unhideWhenUsed/>
    <w:qFormat/>
    <w:uiPriority w:val="0"/>
    <w:pPr>
      <w:ind w:left="27" w:hanging="27"/>
      <w:jc w:val="left"/>
    </w:pPr>
    <w:rPr>
      <w:szCs w:val="20"/>
    </w:rPr>
  </w:style>
  <w:style w:type="paragraph" w:styleId="16">
    <w:name w:val="Plain Text"/>
    <w:basedOn w:val="1"/>
    <w:qFormat/>
    <w:uiPriority w:val="0"/>
    <w:rPr>
      <w:rFonts w:ascii="宋体" w:hAnsi="Courier New" w:eastAsiaTheme="minorEastAsia" w:cstheme="minorBidi"/>
      <w:szCs w:val="22"/>
    </w:rPr>
  </w:style>
  <w:style w:type="paragraph" w:styleId="17">
    <w:name w:val="Body Text Indent 2"/>
    <w:basedOn w:val="1"/>
    <w:qFormat/>
    <w:uiPriority w:val="0"/>
    <w:pPr>
      <w:spacing w:line="480" w:lineRule="auto"/>
      <w:ind w:left="420" w:leftChars="200"/>
    </w:pPr>
  </w:style>
  <w:style w:type="paragraph" w:styleId="18">
    <w:name w:val="Balloon Text"/>
    <w:basedOn w:val="1"/>
    <w:link w:val="43"/>
    <w:semiHidden/>
    <w:unhideWhenUsed/>
    <w:qFormat/>
    <w:uiPriority w:val="99"/>
    <w:rPr>
      <w:sz w:val="18"/>
      <w:szCs w:val="18"/>
    </w:rPr>
  </w:style>
  <w:style w:type="paragraph" w:styleId="19">
    <w:name w:val="footer"/>
    <w:basedOn w:val="1"/>
    <w:link w:val="42"/>
    <w:unhideWhenUsed/>
    <w:qFormat/>
    <w:uiPriority w:val="99"/>
    <w:pPr>
      <w:tabs>
        <w:tab w:val="center" w:pos="4153"/>
        <w:tab w:val="right" w:pos="8306"/>
      </w:tabs>
      <w:snapToGrid w:val="0"/>
      <w:jc w:val="left"/>
    </w:pPr>
    <w:rPr>
      <w:sz w:val="18"/>
      <w:szCs w:val="18"/>
    </w:rPr>
  </w:style>
  <w:style w:type="paragraph" w:styleId="20">
    <w:name w:val="header"/>
    <w:basedOn w:val="1"/>
    <w:link w:val="41"/>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semiHidden/>
    <w:unhideWhenUsed/>
    <w:qFormat/>
    <w:uiPriority w:val="39"/>
    <w:rPr>
      <w:rFonts w:ascii="Times New Roman" w:hAnsi="Times New Roman" w:eastAsia="宋体" w:cs="Times New Roman"/>
      <w:szCs w:val="24"/>
    </w:rPr>
  </w:style>
  <w:style w:type="paragraph" w:styleId="22">
    <w:name w:val="Normal (Web)"/>
    <w:basedOn w:val="1"/>
    <w:unhideWhenUsed/>
    <w:qFormat/>
    <w:uiPriority w:val="99"/>
    <w:pPr>
      <w:ind w:firstLine="420" w:firstLineChars="200"/>
    </w:pPr>
    <w:rPr>
      <w:rFonts w:ascii="宋体" w:hAnsi="宋体" w:eastAsia="宋体" w:cs="Times New Roman"/>
      <w:sz w:val="24"/>
      <w:szCs w:val="24"/>
      <w:lang w:val="zh-CN"/>
    </w:rPr>
  </w:style>
  <w:style w:type="paragraph" w:styleId="23">
    <w:name w:val="index 1"/>
    <w:basedOn w:val="1"/>
    <w:next w:val="1"/>
    <w:semiHidden/>
    <w:unhideWhenUsed/>
    <w:qFormat/>
    <w:uiPriority w:val="0"/>
    <w:rPr>
      <w:rFonts w:ascii="Times New Roman" w:hAnsi="Times New Roman" w:eastAsia="宋体" w:cs="Times New Roman"/>
      <w:szCs w:val="20"/>
    </w:rPr>
  </w:style>
  <w:style w:type="paragraph" w:styleId="24">
    <w:name w:val="Title"/>
    <w:basedOn w:val="1"/>
    <w:link w:val="58"/>
    <w:qFormat/>
    <w:uiPriority w:val="0"/>
    <w:pPr>
      <w:spacing w:before="240" w:after="60"/>
      <w:jc w:val="center"/>
      <w:outlineLvl w:val="0"/>
    </w:pPr>
    <w:rPr>
      <w:rFonts w:ascii="Arial" w:hAnsi="Arial" w:eastAsia="宋体" w:cs="Arial"/>
      <w:b/>
      <w:bCs/>
      <w:sz w:val="32"/>
      <w:szCs w:val="32"/>
    </w:rPr>
  </w:style>
  <w:style w:type="paragraph" w:styleId="25">
    <w:name w:val="annotation subject"/>
    <w:basedOn w:val="13"/>
    <w:next w:val="13"/>
    <w:link w:val="59"/>
    <w:semiHidden/>
    <w:unhideWhenUsed/>
    <w:qFormat/>
    <w:uiPriority w:val="99"/>
    <w:rPr>
      <w:rFonts w:asciiTheme="minorHAnsi" w:hAnsiTheme="minorHAnsi"/>
      <w:b/>
      <w:bCs/>
      <w:szCs w:val="22"/>
    </w:rPr>
  </w:style>
  <w:style w:type="table" w:styleId="27">
    <w:name w:val="Table Grid"/>
    <w:basedOn w:val="2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9">
    <w:name w:val="page number"/>
    <w:qFormat/>
    <w:uiPriority w:val="0"/>
  </w:style>
  <w:style w:type="character" w:styleId="30">
    <w:name w:val="Hyperlink"/>
    <w:qFormat/>
    <w:uiPriority w:val="99"/>
    <w:rPr>
      <w:color w:val="0000FF"/>
      <w:u w:val="single"/>
    </w:rPr>
  </w:style>
  <w:style w:type="character" w:styleId="31">
    <w:name w:val="annotation reference"/>
    <w:basedOn w:val="28"/>
    <w:semiHidden/>
    <w:unhideWhenUsed/>
    <w:qFormat/>
    <w:uiPriority w:val="99"/>
    <w:rPr>
      <w:sz w:val="21"/>
      <w:szCs w:val="21"/>
    </w:rPr>
  </w:style>
  <w:style w:type="character" w:customStyle="1" w:styleId="32">
    <w:name w:val="标题 1 字符"/>
    <w:basedOn w:val="28"/>
    <w:link w:val="3"/>
    <w:qFormat/>
    <w:uiPriority w:val="0"/>
    <w:rPr>
      <w:rFonts w:ascii="宋体"/>
      <w:b/>
      <w:kern w:val="44"/>
      <w:sz w:val="32"/>
      <w:szCs w:val="20"/>
    </w:rPr>
  </w:style>
  <w:style w:type="character" w:customStyle="1" w:styleId="33">
    <w:name w:val="标题 2 字符"/>
    <w:basedOn w:val="28"/>
    <w:link w:val="4"/>
    <w:qFormat/>
    <w:uiPriority w:val="9"/>
    <w:rPr>
      <w:rFonts w:ascii="Arial" w:hAnsi="Arial" w:eastAsia="黑体" w:cs="Times New Roman"/>
      <w:b/>
      <w:bCs/>
      <w:kern w:val="0"/>
      <w:sz w:val="32"/>
      <w:szCs w:val="32"/>
    </w:rPr>
  </w:style>
  <w:style w:type="character" w:customStyle="1" w:styleId="34">
    <w:name w:val="标题 3 字符"/>
    <w:basedOn w:val="28"/>
    <w:link w:val="5"/>
    <w:semiHidden/>
    <w:qFormat/>
    <w:uiPriority w:val="9"/>
    <w:rPr>
      <w:b/>
      <w:bCs/>
      <w:sz w:val="32"/>
      <w:szCs w:val="32"/>
    </w:rPr>
  </w:style>
  <w:style w:type="character" w:customStyle="1" w:styleId="35">
    <w:name w:val="标题 4 字符"/>
    <w:basedOn w:val="28"/>
    <w:link w:val="6"/>
    <w:qFormat/>
    <w:uiPriority w:val="0"/>
    <w:rPr>
      <w:rFonts w:ascii="Arial" w:hAnsi="Arial" w:eastAsia="黑体" w:cs="Times New Roman"/>
      <w:b/>
      <w:bCs/>
      <w:kern w:val="0"/>
      <w:sz w:val="28"/>
      <w:szCs w:val="28"/>
    </w:rPr>
  </w:style>
  <w:style w:type="character" w:customStyle="1" w:styleId="36">
    <w:name w:val="标题 5 字符"/>
    <w:basedOn w:val="28"/>
    <w:link w:val="7"/>
    <w:qFormat/>
    <w:uiPriority w:val="0"/>
    <w:rPr>
      <w:rFonts w:ascii="Times New Roman" w:hAnsi="Times New Roman" w:eastAsia="宋体" w:cs="Times New Roman"/>
      <w:b/>
      <w:bCs/>
      <w:kern w:val="0"/>
      <w:sz w:val="28"/>
      <w:szCs w:val="28"/>
    </w:rPr>
  </w:style>
  <w:style w:type="character" w:customStyle="1" w:styleId="37">
    <w:name w:val="标题 6 字符"/>
    <w:basedOn w:val="28"/>
    <w:link w:val="8"/>
    <w:qFormat/>
    <w:uiPriority w:val="0"/>
    <w:rPr>
      <w:rFonts w:ascii="Arial" w:hAnsi="Arial" w:eastAsia="黑体" w:cs="Times New Roman"/>
      <w:b/>
      <w:bCs/>
      <w:kern w:val="0"/>
      <w:sz w:val="24"/>
      <w:szCs w:val="24"/>
    </w:rPr>
  </w:style>
  <w:style w:type="character" w:customStyle="1" w:styleId="38">
    <w:name w:val="标题 7 字符"/>
    <w:basedOn w:val="28"/>
    <w:link w:val="9"/>
    <w:qFormat/>
    <w:uiPriority w:val="0"/>
    <w:rPr>
      <w:rFonts w:ascii="Times New Roman" w:hAnsi="Times New Roman" w:eastAsia="宋体" w:cs="Times New Roman"/>
      <w:b/>
      <w:bCs/>
      <w:kern w:val="0"/>
      <w:sz w:val="24"/>
      <w:szCs w:val="24"/>
    </w:rPr>
  </w:style>
  <w:style w:type="character" w:customStyle="1" w:styleId="39">
    <w:name w:val="标题 8 字符"/>
    <w:basedOn w:val="28"/>
    <w:link w:val="10"/>
    <w:qFormat/>
    <w:uiPriority w:val="0"/>
    <w:rPr>
      <w:rFonts w:ascii="Arial" w:hAnsi="Arial" w:eastAsia="黑体" w:cs="Times New Roman"/>
      <w:kern w:val="0"/>
      <w:sz w:val="24"/>
      <w:szCs w:val="24"/>
    </w:rPr>
  </w:style>
  <w:style w:type="character" w:customStyle="1" w:styleId="40">
    <w:name w:val="标题 9 字符"/>
    <w:basedOn w:val="28"/>
    <w:link w:val="11"/>
    <w:qFormat/>
    <w:uiPriority w:val="0"/>
    <w:rPr>
      <w:rFonts w:ascii="Arial" w:hAnsi="Arial" w:eastAsia="黑体" w:cs="Times New Roman"/>
      <w:kern w:val="0"/>
      <w:szCs w:val="21"/>
    </w:rPr>
  </w:style>
  <w:style w:type="character" w:customStyle="1" w:styleId="41">
    <w:name w:val="页眉 字符"/>
    <w:basedOn w:val="28"/>
    <w:link w:val="20"/>
    <w:qFormat/>
    <w:uiPriority w:val="99"/>
    <w:rPr>
      <w:sz w:val="18"/>
      <w:szCs w:val="18"/>
    </w:rPr>
  </w:style>
  <w:style w:type="character" w:customStyle="1" w:styleId="42">
    <w:name w:val="页脚 字符"/>
    <w:basedOn w:val="28"/>
    <w:link w:val="19"/>
    <w:qFormat/>
    <w:uiPriority w:val="99"/>
    <w:rPr>
      <w:sz w:val="18"/>
      <w:szCs w:val="18"/>
    </w:rPr>
  </w:style>
  <w:style w:type="character" w:customStyle="1" w:styleId="43">
    <w:name w:val="批注框文本 字符"/>
    <w:basedOn w:val="28"/>
    <w:link w:val="18"/>
    <w:semiHidden/>
    <w:qFormat/>
    <w:uiPriority w:val="99"/>
    <w:rPr>
      <w:sz w:val="18"/>
      <w:szCs w:val="18"/>
    </w:rPr>
  </w:style>
  <w:style w:type="paragraph" w:styleId="44">
    <w:name w:val="List Paragraph"/>
    <w:basedOn w:val="1"/>
    <w:link w:val="61"/>
    <w:qFormat/>
    <w:uiPriority w:val="34"/>
    <w:pPr>
      <w:ind w:firstLine="420" w:firstLineChars="200"/>
    </w:pPr>
  </w:style>
  <w:style w:type="paragraph" w:customStyle="1" w:styleId="45">
    <w:name w:val="列出段落3"/>
    <w:basedOn w:val="1"/>
    <w:qFormat/>
    <w:uiPriority w:val="99"/>
    <w:pPr>
      <w:ind w:firstLine="420" w:firstLineChars="200"/>
    </w:pPr>
    <w:rPr>
      <w:rFonts w:ascii="Calibri" w:hAnsi="Calibri" w:eastAsia="宋体" w:cs="Times New Roman"/>
    </w:rPr>
  </w:style>
  <w:style w:type="paragraph" w:customStyle="1" w:styleId="46">
    <w:name w:val="列出段落1"/>
    <w:basedOn w:val="1"/>
    <w:qFormat/>
    <w:uiPriority w:val="34"/>
    <w:pPr>
      <w:spacing w:line="360" w:lineRule="auto"/>
      <w:ind w:firstLine="420" w:firstLineChars="200"/>
    </w:pPr>
    <w:rPr>
      <w:rFonts w:ascii="Calibri" w:hAnsi="Calibri" w:eastAsia="宋体" w:cs="Times New Roman"/>
      <w:sz w:val="24"/>
    </w:rPr>
  </w:style>
  <w:style w:type="character" w:customStyle="1" w:styleId="47">
    <w:name w:val="批注文字 字符"/>
    <w:link w:val="13"/>
    <w:semiHidden/>
    <w:qFormat/>
    <w:uiPriority w:val="0"/>
    <w:rPr>
      <w:rFonts w:ascii="Times New Roman" w:hAnsi="Times New Roman"/>
      <w:szCs w:val="24"/>
    </w:rPr>
  </w:style>
  <w:style w:type="character" w:customStyle="1" w:styleId="48">
    <w:name w:val="批注文字 字符1"/>
    <w:basedOn w:val="28"/>
    <w:semiHidden/>
    <w:qFormat/>
    <w:uiPriority w:val="99"/>
  </w:style>
  <w:style w:type="paragraph" w:customStyle="1" w:styleId="49">
    <w:name w:val="样式 标题 3h3H3sect1.2.3 + 五号 段前: 6 磅 段后: 6 磅 行距: 单倍行距"/>
    <w:basedOn w:val="5"/>
    <w:qFormat/>
    <w:uiPriority w:val="0"/>
    <w:pPr>
      <w:adjustRightInd w:val="0"/>
      <w:spacing w:before="120" w:after="120" w:line="240" w:lineRule="auto"/>
      <w:jc w:val="left"/>
      <w:textAlignment w:val="baseline"/>
    </w:pPr>
    <w:rPr>
      <w:rFonts w:ascii="Times New Roman" w:hAnsi="Times New Roman" w:eastAsia="宋体" w:cs="黑体"/>
      <w:kern w:val="0"/>
      <w:sz w:val="21"/>
      <w:szCs w:val="20"/>
    </w:rPr>
  </w:style>
  <w:style w:type="paragraph" w:customStyle="1" w:styleId="50">
    <w:name w:val="样式 标题 2 + 宋体 五号 行距: 单倍行距"/>
    <w:basedOn w:val="4"/>
    <w:qFormat/>
    <w:uiPriority w:val="0"/>
    <w:pPr>
      <w:spacing w:line="240" w:lineRule="auto"/>
    </w:pPr>
    <w:rPr>
      <w:rFonts w:ascii="宋体" w:hAnsi="宋体" w:eastAsia="宋体" w:cs="黑体"/>
      <w:sz w:val="21"/>
      <w:szCs w:val="20"/>
    </w:rPr>
  </w:style>
  <w:style w:type="table" w:customStyle="1" w:styleId="51">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character" w:customStyle="1" w:styleId="52">
    <w:name w:val="正文文本 字符"/>
    <w:basedOn w:val="28"/>
    <w:link w:val="14"/>
    <w:qFormat/>
    <w:uiPriority w:val="1"/>
    <w:rPr>
      <w:rFonts w:ascii="宋体" w:hAnsi="宋体" w:eastAsia="宋体" w:cs="宋体"/>
      <w:kern w:val="0"/>
      <w:sz w:val="28"/>
      <w:szCs w:val="28"/>
      <w:lang w:val="zh-CN" w:bidi="zh-CN"/>
    </w:rPr>
  </w:style>
  <w:style w:type="paragraph" w:customStyle="1" w:styleId="53">
    <w:name w:val="Table Paragraph"/>
    <w:basedOn w:val="1"/>
    <w:qFormat/>
    <w:uiPriority w:val="1"/>
    <w:pPr>
      <w:autoSpaceDE w:val="0"/>
      <w:autoSpaceDN w:val="0"/>
      <w:spacing w:before="150"/>
      <w:ind w:left="108"/>
      <w:jc w:val="left"/>
    </w:pPr>
    <w:rPr>
      <w:rFonts w:ascii="仿宋" w:hAnsi="仿宋" w:eastAsia="仿宋" w:cs="仿宋"/>
      <w:kern w:val="0"/>
      <w:sz w:val="22"/>
      <w:lang w:val="zh-CN" w:bidi="zh-CN"/>
    </w:rPr>
  </w:style>
  <w:style w:type="paragraph" w:customStyle="1" w:styleId="54">
    <w:name w:val="_Style 41"/>
    <w:basedOn w:val="1"/>
    <w:next w:val="1"/>
    <w:unhideWhenUsed/>
    <w:qFormat/>
    <w:uiPriority w:val="39"/>
    <w:rPr>
      <w:rFonts w:ascii="宋体" w:hAnsi="宋体" w:eastAsia="宋体" w:cs="宋体"/>
      <w:sz w:val="24"/>
      <w:szCs w:val="24"/>
    </w:rPr>
  </w:style>
  <w:style w:type="paragraph" w:customStyle="1" w:styleId="55">
    <w:name w:val="列出段落11"/>
    <w:basedOn w:val="1"/>
    <w:qFormat/>
    <w:uiPriority w:val="99"/>
    <w:pPr>
      <w:ind w:firstLine="420" w:firstLineChars="200"/>
    </w:pPr>
    <w:rPr>
      <w:rFonts w:ascii="宋体" w:hAnsi="宋体" w:eastAsia="宋体" w:cs="宋体"/>
      <w:sz w:val="24"/>
      <w:szCs w:val="24"/>
    </w:rPr>
  </w:style>
  <w:style w:type="character" w:customStyle="1" w:styleId="56">
    <w:name w:val="页脚 Char"/>
    <w:qFormat/>
    <w:uiPriority w:val="99"/>
    <w:rPr>
      <w:sz w:val="18"/>
      <w:szCs w:val="18"/>
    </w:rPr>
  </w:style>
  <w:style w:type="paragraph" w:customStyle="1" w:styleId="57">
    <w:name w:val="样式2"/>
    <w:basedOn w:val="1"/>
    <w:qFormat/>
    <w:uiPriority w:val="99"/>
    <w:pPr>
      <w:spacing w:line="300" w:lineRule="auto"/>
      <w:jc w:val="center"/>
      <w:outlineLvl w:val="0"/>
    </w:pPr>
    <w:rPr>
      <w:rFonts w:ascii="宋体" w:hAnsi="宋体" w:eastAsia="宋体" w:cs="宋体"/>
      <w:b/>
      <w:bCs/>
      <w:sz w:val="24"/>
      <w:szCs w:val="24"/>
    </w:rPr>
  </w:style>
  <w:style w:type="character" w:customStyle="1" w:styleId="58">
    <w:name w:val="标题 字符"/>
    <w:basedOn w:val="28"/>
    <w:link w:val="24"/>
    <w:qFormat/>
    <w:uiPriority w:val="0"/>
    <w:rPr>
      <w:rFonts w:ascii="Arial" w:hAnsi="Arial" w:eastAsia="宋体" w:cs="Arial"/>
      <w:b/>
      <w:bCs/>
      <w:sz w:val="32"/>
      <w:szCs w:val="32"/>
    </w:rPr>
  </w:style>
  <w:style w:type="character" w:customStyle="1" w:styleId="59">
    <w:name w:val="批注主题 字符"/>
    <w:basedOn w:val="47"/>
    <w:link w:val="25"/>
    <w:semiHidden/>
    <w:qFormat/>
    <w:uiPriority w:val="99"/>
    <w:rPr>
      <w:rFonts w:ascii="Times New Roman" w:hAnsi="Times New Roman"/>
      <w:b/>
      <w:bCs/>
      <w:szCs w:val="24"/>
    </w:rPr>
  </w:style>
  <w:style w:type="paragraph" w:customStyle="1" w:styleId="60">
    <w:name w:val="样式29"/>
    <w:basedOn w:val="1"/>
    <w:qFormat/>
    <w:uiPriority w:val="99"/>
    <w:pPr>
      <w:widowControl/>
      <w:spacing w:line="440" w:lineRule="exact"/>
      <w:ind w:firstLine="200" w:firstLineChars="200"/>
      <w:jc w:val="left"/>
    </w:pPr>
    <w:rPr>
      <w:rFonts w:eastAsia="楷体_GB2312"/>
      <w:spacing w:val="6"/>
      <w:sz w:val="24"/>
    </w:rPr>
  </w:style>
  <w:style w:type="character" w:customStyle="1" w:styleId="61">
    <w:name w:val="列表段落 字符"/>
    <w:link w:val="44"/>
    <w:qFormat/>
    <w:locked/>
    <w:uiPriority w:val="34"/>
  </w:style>
  <w:style w:type="paragraph" w:customStyle="1" w:styleId="62">
    <w:name w:val="列出段落4"/>
    <w:basedOn w:val="1"/>
    <w:qFormat/>
    <w:uiPriority w:val="99"/>
    <w:pPr>
      <w:ind w:firstLine="420" w:firstLineChars="200"/>
    </w:pPr>
    <w:rPr>
      <w:rFonts w:ascii="Times New Roman" w:hAnsi="Times New Roman" w:eastAsia="宋体" w:cs="Times New Roman"/>
      <w:szCs w:val="24"/>
    </w:rPr>
  </w:style>
  <w:style w:type="paragraph" w:customStyle="1" w:styleId="63">
    <w:name w:val="样式1"/>
    <w:basedOn w:val="3"/>
    <w:qFormat/>
    <w:uiPriority w:val="0"/>
    <w:pPr>
      <w:spacing w:before="340" w:after="330" w:line="340" w:lineRule="exact"/>
      <w:ind w:right="-20"/>
    </w:pPr>
    <w:rPr>
      <w:rFonts w:hAnsi="宋体" w:eastAsia="仿宋_GB2312" w:cs="Times New Roman"/>
      <w:bCs/>
      <w:kern w:val="0"/>
      <w:szCs w:val="32"/>
    </w:rPr>
  </w:style>
  <w:style w:type="character" w:customStyle="1" w:styleId="64">
    <w:name w:val="fontstyle01"/>
    <w:basedOn w:val="28"/>
    <w:qFormat/>
    <w:uiPriority w:val="0"/>
    <w:rPr>
      <w:rFonts w:hint="default" w:ascii="TimesNewRomanPSMT" w:hAnsi="TimesNewRomanPSMT"/>
      <w:color w:val="000000"/>
      <w:sz w:val="24"/>
      <w:szCs w:val="24"/>
    </w:rPr>
  </w:style>
  <w:style w:type="character" w:customStyle="1" w:styleId="65">
    <w:name w:val="fontstyle11"/>
    <w:basedOn w:val="28"/>
    <w:qFormat/>
    <w:uiPriority w:val="0"/>
    <w:rPr>
      <w:rFonts w:hint="eastAsia" w:ascii="宋体" w:hAnsi="宋体" w:eastAsia="宋体"/>
      <w:color w:val="000000"/>
      <w:sz w:val="24"/>
      <w:szCs w:val="24"/>
    </w:rPr>
  </w:style>
  <w:style w:type="character" w:customStyle="1" w:styleId="66">
    <w:name w:val="font31"/>
    <w:basedOn w:val="28"/>
    <w:qFormat/>
    <w:uiPriority w:val="0"/>
    <w:rPr>
      <w:rFonts w:hint="eastAsia" w:ascii="宋体" w:hAnsi="宋体" w:eastAsia="宋体" w:cs="宋体"/>
      <w:color w:val="000000"/>
      <w:sz w:val="18"/>
      <w:szCs w:val="18"/>
      <w:u w:val="none"/>
    </w:rPr>
  </w:style>
  <w:style w:type="paragraph" w:customStyle="1" w:styleId="67">
    <w:name w:val="Table Text"/>
    <w:basedOn w:val="1"/>
    <w:semiHidden/>
    <w:qFormat/>
    <w:uiPriority w:val="0"/>
    <w:rPr>
      <w:rFonts w:ascii="宋体" w:hAnsi="宋体" w:eastAsia="宋体" w:cs="宋体"/>
      <w:sz w:val="20"/>
      <w:szCs w:val="20"/>
      <w:lang w:eastAsia="en-US"/>
    </w:rPr>
  </w:style>
  <w:style w:type="paragraph" w:customStyle="1" w:styleId="68">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69">
    <w:name w:val="l标题3"/>
    <w:next w:val="1"/>
    <w:qFormat/>
    <w:uiPriority w:val="0"/>
    <w:pPr>
      <w:keepNext/>
      <w:spacing w:beforeLines="50" w:afterLines="50" w:line="360" w:lineRule="auto"/>
      <w:ind w:left="720" w:hanging="720"/>
      <w:outlineLvl w:val="2"/>
    </w:pPr>
    <w:rPr>
      <w:rFonts w:ascii="Times New Roman" w:hAnsi="Times New Roman" w:eastAsia="宋体" w:cs="Times New Roman"/>
      <w:b/>
      <w:kern w:val="2"/>
      <w:sz w:val="30"/>
      <w:szCs w:val="30"/>
      <w:lang w:val="en-US" w:eastAsia="zh-CN" w:bidi="ar-SA"/>
    </w:rPr>
  </w:style>
  <w:style w:type="character" w:customStyle="1" w:styleId="70">
    <w:name w:val="font11"/>
    <w:basedOn w:val="28"/>
    <w:qFormat/>
    <w:uiPriority w:val="0"/>
    <w:rPr>
      <w:rFonts w:hint="eastAsia" w:ascii="宋体" w:hAnsi="宋体" w:eastAsia="宋体" w:cs="宋体"/>
      <w:color w:val="000000"/>
      <w:sz w:val="20"/>
      <w:szCs w:val="20"/>
      <w:u w:val="none"/>
    </w:rPr>
  </w:style>
  <w:style w:type="character" w:customStyle="1" w:styleId="71">
    <w:name w:val="font21"/>
    <w:basedOn w:val="28"/>
    <w:qFormat/>
    <w:uiPriority w:val="0"/>
    <w:rPr>
      <w:rFonts w:hint="eastAsia" w:ascii="宋体" w:hAnsi="宋体" w:eastAsia="宋体" w:cs="宋体"/>
      <w:color w:val="000000"/>
      <w:sz w:val="20"/>
      <w:szCs w:val="20"/>
      <w:u w:val="none"/>
    </w:rPr>
  </w:style>
  <w:style w:type="character" w:customStyle="1" w:styleId="72">
    <w:name w:val="font91"/>
    <w:basedOn w:val="28"/>
    <w:qFormat/>
    <w:uiPriority w:val="0"/>
    <w:rPr>
      <w:rFonts w:hint="eastAsia" w:ascii="宋体" w:hAnsi="宋体" w:eastAsia="宋体" w:cs="宋体"/>
      <w:color w:val="000000"/>
      <w:sz w:val="18"/>
      <w:szCs w:val="18"/>
      <w:u w:val="none"/>
    </w:rPr>
  </w:style>
  <w:style w:type="character" w:customStyle="1" w:styleId="73">
    <w:name w:val="font171"/>
    <w:basedOn w:val="28"/>
    <w:qFormat/>
    <w:uiPriority w:val="0"/>
    <w:rPr>
      <w:rFonts w:hint="default" w:ascii="Tahoma" w:hAnsi="Tahoma" w:eastAsia="Tahoma" w:cs="Tahoma"/>
      <w:color w:val="000000"/>
      <w:sz w:val="18"/>
      <w:szCs w:val="18"/>
      <w:u w:val="none"/>
    </w:rPr>
  </w:style>
  <w:style w:type="character" w:customStyle="1" w:styleId="74">
    <w:name w:val="font71"/>
    <w:basedOn w:val="28"/>
    <w:qFormat/>
    <w:uiPriority w:val="0"/>
    <w:rPr>
      <w:rFonts w:hint="default" w:ascii="Tahoma" w:hAnsi="Tahoma" w:eastAsia="Tahoma" w:cs="Tahoma"/>
      <w:color w:val="000000"/>
      <w:sz w:val="18"/>
      <w:szCs w:val="18"/>
      <w:u w:val="none"/>
    </w:rPr>
  </w:style>
  <w:style w:type="character" w:customStyle="1" w:styleId="75">
    <w:name w:val="font112"/>
    <w:basedOn w:val="28"/>
    <w:qFormat/>
    <w:uiPriority w:val="0"/>
    <w:rPr>
      <w:rFonts w:hint="eastAsia" w:ascii="Microsoft YaHei UI" w:hAnsi="Microsoft YaHei UI" w:eastAsia="Microsoft YaHei UI" w:cs="Microsoft YaHei UI"/>
      <w:color w:val="000000"/>
      <w:sz w:val="18"/>
      <w:szCs w:val="18"/>
      <w:u w:val="none"/>
    </w:rPr>
  </w:style>
  <w:style w:type="character" w:customStyle="1" w:styleId="76">
    <w:name w:val="font121"/>
    <w:basedOn w:val="28"/>
    <w:qFormat/>
    <w:uiPriority w:val="0"/>
    <w:rPr>
      <w:rFonts w:hint="default" w:ascii="Tahoma" w:hAnsi="Tahoma" w:eastAsia="Tahoma" w:cs="Tahoma"/>
      <w:color w:val="000000"/>
      <w:sz w:val="18"/>
      <w:szCs w:val="18"/>
      <w:u w:val="none"/>
    </w:rPr>
  </w:style>
  <w:style w:type="character" w:customStyle="1" w:styleId="77">
    <w:name w:val="font181"/>
    <w:basedOn w:val="2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613A-5725-403E-AA71-9527D125FB3C}">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42</Pages>
  <Words>3020</Words>
  <Characters>17220</Characters>
  <Lines>143</Lines>
  <Paragraphs>40</Paragraphs>
  <TotalTime>6</TotalTime>
  <ScaleCrop>false</ScaleCrop>
  <LinksUpToDate>false</LinksUpToDate>
  <CharactersWithSpaces>20200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2020-10-30T03:29:00Z</dcterms:created>
  <dc:creator>WJ</dc:creator>
  <cp:lastModifiedBy>USER</cp:lastModifiedBy>
  <cp:lastPrinted>2023-11-22T05:46:00Z</cp:lastPrinted>
  <dcterms:modified xsi:type="dcterms:W3CDTF">2023-12-08T02:14:57Z</dcterms:modified>
  <cp:revision>453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4A9886E5A4C047A7B81B7741E9013476</vt:lpwstr>
  </property>
</Properties>
</file>